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B97F4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675E67" w:rsidP="00924A3D">
            <w:pPr>
              <w:keepNext/>
              <w:keepLines/>
              <w:widowControl w:val="0"/>
              <w:suppressLineNumbers/>
              <w:suppressAutoHyphens/>
              <w:rPr>
                <w:color w:val="FF0000"/>
              </w:rPr>
            </w:pPr>
            <w:r>
              <w:rPr>
                <w:color w:val="FF0000"/>
              </w:rPr>
              <w:t>2038622011490862201001002</w:t>
            </w:r>
            <w:r w:rsidR="00406417">
              <w:rPr>
                <w:color w:val="FF0000"/>
              </w:rPr>
              <w:t>1</w:t>
            </w:r>
            <w:r w:rsidR="008C6DBB">
              <w:rPr>
                <w:color w:val="FF0000"/>
              </w:rPr>
              <w:t>001</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Югорска,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rPr>
                <w:rStyle w:val="a8"/>
                <w:i w:val="0"/>
              </w:rPr>
            </w:pPr>
            <w:r w:rsidRPr="008B7279">
              <w:rPr>
                <w:rStyle w:val="a8"/>
                <w:b/>
                <w:i w:val="0"/>
                <w:highlight w:val="yellow"/>
              </w:rPr>
              <w:t>1 857 801,00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i/>
              </w:rPr>
            </w:pPr>
            <w:r w:rsidRPr="008B7279">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 xml:space="preserve">В течение 30 (тридцати)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жилое помещение </w:t>
            </w:r>
            <w:r w:rsidRPr="008B7279">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B7279">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обязанности </w:t>
            </w:r>
            <w:proofErr w:type="gramStart"/>
            <w:r w:rsidRPr="008B7279">
              <w:t>заявителя</w:t>
            </w:r>
            <w:proofErr w:type="gramEnd"/>
            <w:r w:rsidRPr="008B7279">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027257">
              <w:t>14</w:t>
            </w:r>
            <w:r w:rsidRPr="008B7279">
              <w:t>» </w:t>
            </w:r>
            <w:r w:rsidR="00027257">
              <w:t xml:space="preserve">сентября </w:t>
            </w:r>
            <w:r w:rsidRPr="008B7279">
              <w:t>202</w:t>
            </w:r>
            <w:r w:rsidR="00027257">
              <w:t>0</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27257">
              <w:rPr>
                <w:color w:val="000099"/>
              </w:rPr>
              <w:t>10</w:t>
            </w:r>
            <w:r w:rsidRPr="008B7279">
              <w:rPr>
                <w:color w:val="000099"/>
              </w:rPr>
              <w:t xml:space="preserve"> часов </w:t>
            </w:r>
            <w:r w:rsidR="00027257">
              <w:rPr>
                <w:color w:val="000099"/>
              </w:rPr>
              <w:t>00</w:t>
            </w:r>
            <w:r w:rsidRPr="008B7279">
              <w:rPr>
                <w:color w:val="000099"/>
              </w:rPr>
              <w:t xml:space="preserve"> минут «</w:t>
            </w:r>
            <w:r w:rsidR="00027257">
              <w:rPr>
                <w:color w:val="000099"/>
              </w:rPr>
              <w:t>16</w:t>
            </w:r>
            <w:r w:rsidRPr="008B7279">
              <w:rPr>
                <w:color w:val="000099"/>
              </w:rPr>
              <w:t>» </w:t>
            </w:r>
            <w:r w:rsidR="00027257">
              <w:t xml:space="preserve">сентября </w:t>
            </w:r>
            <w:r w:rsidRPr="008B7279">
              <w:rPr>
                <w:color w:val="000099"/>
              </w:rPr>
              <w:t>202</w:t>
            </w:r>
            <w:r w:rsidR="00027257">
              <w:rPr>
                <w:color w:val="000099"/>
              </w:rPr>
              <w:t>0</w:t>
            </w:r>
            <w:r w:rsidRPr="008B7279">
              <w:rPr>
                <w:color w:val="000099"/>
              </w:rPr>
              <w:t xml:space="preserve">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027257">
            <w:pPr>
              <w:spacing w:line="276" w:lineRule="auto"/>
            </w:pPr>
            <w:r w:rsidRPr="008B7279">
              <w:t>«</w:t>
            </w:r>
            <w:r w:rsidR="00027257">
              <w:t>17</w:t>
            </w:r>
            <w:r w:rsidRPr="008B7279">
              <w:t>_» </w:t>
            </w:r>
            <w:r w:rsidR="00027257">
              <w:t xml:space="preserve">сентября </w:t>
            </w:r>
            <w:r w:rsidRPr="008B7279">
              <w:t>202</w:t>
            </w:r>
            <w:r w:rsidR="00027257">
              <w:t>0</w:t>
            </w:r>
            <w:r w:rsidRPr="008B7279">
              <w:t xml:space="preserve"> года</w:t>
            </w:r>
            <w:bookmarkStart w:id="12" w:name="_GoBack"/>
            <w:bookmarkEnd w:id="12"/>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027257">
            <w:pPr>
              <w:spacing w:line="276" w:lineRule="auto"/>
            </w:pPr>
            <w:r w:rsidRPr="008B7279">
              <w:t>«</w:t>
            </w:r>
            <w:r w:rsidR="00027257">
              <w:t>18</w:t>
            </w:r>
            <w:r w:rsidRPr="008B7279">
              <w:t>» </w:t>
            </w:r>
            <w:r w:rsidR="00027257">
              <w:t xml:space="preserve">сентября </w:t>
            </w:r>
            <w:r w:rsidRPr="008B7279">
              <w:t>202</w:t>
            </w:r>
            <w:r w:rsidR="00027257">
              <w:t>0</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24A3D">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18 578,01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92 890,05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Default="00B93B5A" w:rsidP="00B93B5A">
            <w:pPr>
              <w:shd w:val="clear" w:color="auto" w:fill="FFFFFF"/>
              <w:tabs>
                <w:tab w:val="left" w:pos="0"/>
              </w:tabs>
              <w:autoSpaceDE w:val="0"/>
              <w:autoSpaceDN w:val="0"/>
              <w:adjustRightInd w:val="0"/>
              <w:ind w:left="34"/>
            </w:pPr>
            <w:r w:rsidRPr="00B93B5A">
              <w:t>Получатель: УФК по Ханты-Мансийскому автономному округу-Югре (</w:t>
            </w:r>
            <w:proofErr w:type="spellStart"/>
            <w:r w:rsidRPr="00B93B5A">
              <w:t>ДМСиГ</w:t>
            </w:r>
            <w:proofErr w:type="spellEnd"/>
            <w:r w:rsidRPr="00B93B5A">
              <w:t xml:space="preserve"> 05873030160), </w:t>
            </w:r>
          </w:p>
          <w:p w:rsidR="00B93B5A" w:rsidRPr="00B93B5A"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B93B5A">
              <w:t xml:space="preserve">Банк получателя: РКЦ Ханты-Мансийск г. Ханты-Мансийск, БИК 047162000, ИНН 8622011490, КПП 862201001, </w:t>
            </w:r>
            <w:proofErr w:type="gramStart"/>
            <w:r w:rsidRPr="00B93B5A">
              <w:t>р</w:t>
            </w:r>
            <w:proofErr w:type="gramEnd"/>
            <w:r w:rsidRPr="00B93B5A">
              <w:t>/с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406417">
            <w:pPr>
              <w:keepNext/>
              <w:keepLines/>
              <w:widowControl w:val="0"/>
              <w:suppressLineNumbers/>
              <w:suppressAutoHyphens/>
              <w:rPr>
                <w:color w:val="FF0000"/>
              </w:rPr>
            </w:pPr>
            <w:r w:rsidRPr="008B7279">
              <w:rPr>
                <w:color w:val="FF0000"/>
              </w:rPr>
              <w:t>ИКЗ</w:t>
            </w:r>
            <w:r w:rsidR="00675E67">
              <w:rPr>
                <w:color w:val="FF0000"/>
              </w:rPr>
              <w:t xml:space="preserve"> № 2038622011490862201001002</w:t>
            </w:r>
            <w:r w:rsidR="00406417">
              <w:rPr>
                <w:color w:val="FF0000"/>
              </w:rPr>
              <w:t>1</w:t>
            </w:r>
            <w:r w:rsidR="00325CD1">
              <w:rPr>
                <w:color w:val="FF0000"/>
              </w:rPr>
              <w:t>001</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37 156,02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B93B5A" w:rsidRPr="00B93B5A" w:rsidRDefault="00B93B5A" w:rsidP="00B93B5A">
            <w:pPr>
              <w:shd w:val="clear" w:color="auto" w:fill="FFFFFF"/>
              <w:tabs>
                <w:tab w:val="left" w:pos="0"/>
              </w:tabs>
              <w:autoSpaceDE w:val="0"/>
              <w:autoSpaceDN w:val="0"/>
              <w:adjustRightInd w:val="0"/>
              <w:ind w:left="34"/>
              <w:rPr>
                <w:highlight w:val="yellow"/>
              </w:rPr>
            </w:pPr>
            <w:r w:rsidRPr="00B93B5A">
              <w:rPr>
                <w:highlight w:val="yellow"/>
              </w:rPr>
              <w:t>Получатель: УФК по Ханты-Мансийскому автономному округу-Югре (</w:t>
            </w:r>
            <w:proofErr w:type="spellStart"/>
            <w:r w:rsidRPr="00B93B5A">
              <w:rPr>
                <w:highlight w:val="yellow"/>
              </w:rPr>
              <w:t>ДМСиГ</w:t>
            </w:r>
            <w:proofErr w:type="spellEnd"/>
            <w:r w:rsidRPr="00B93B5A">
              <w:rPr>
                <w:highlight w:val="yellow"/>
              </w:rPr>
              <w:t xml:space="preserve"> 05873030160), </w:t>
            </w:r>
          </w:p>
          <w:p w:rsidR="00AB5AB7" w:rsidRDefault="00B93B5A" w:rsidP="00B93B5A">
            <w:pPr>
              <w:shd w:val="clear" w:color="auto" w:fill="FFFFFF"/>
              <w:tabs>
                <w:tab w:val="left" w:pos="0"/>
              </w:tabs>
              <w:autoSpaceDE w:val="0"/>
              <w:autoSpaceDN w:val="0"/>
              <w:adjustRightInd w:val="0"/>
              <w:ind w:left="34"/>
            </w:pPr>
            <w:r w:rsidRPr="00B93B5A">
              <w:rPr>
                <w:highlight w:val="yellow"/>
              </w:rPr>
              <w:t xml:space="preserve">Банк получателя: РКЦ Ханты-Мансийск г. Ханты-Мансийск, БИК 047162000, ИНН 8622011490, КПП 862201001, </w:t>
            </w:r>
            <w:proofErr w:type="gramStart"/>
            <w:r w:rsidRPr="00B93B5A">
              <w:rPr>
                <w:highlight w:val="yellow"/>
              </w:rPr>
              <w:t>р</w:t>
            </w:r>
            <w:proofErr w:type="gramEnd"/>
            <w:r w:rsidRPr="00B93B5A">
              <w:rPr>
                <w:highlight w:val="yellow"/>
              </w:rPr>
              <w:t>/с 40302810665773500144.</w:t>
            </w:r>
          </w:p>
          <w:p w:rsidR="005B289E" w:rsidRDefault="005B289E" w:rsidP="005B289E">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406417">
            <w:r w:rsidRPr="001618DA">
              <w:rPr>
                <w:highlight w:val="yellow"/>
              </w:rPr>
              <w:t xml:space="preserve">ИКЗ №  </w:t>
            </w:r>
            <w:r>
              <w:rPr>
                <w:color w:val="FF0000"/>
              </w:rPr>
              <w:t>20</w:t>
            </w:r>
            <w:r w:rsidR="00675E67">
              <w:rPr>
                <w:color w:val="FF0000"/>
              </w:rPr>
              <w:t>38622011490862201001002</w:t>
            </w:r>
            <w:r w:rsidR="00406417">
              <w:rPr>
                <w:color w:val="FF0000"/>
              </w:rPr>
              <w:t>1</w:t>
            </w:r>
            <w:r w:rsidRPr="000B2C65">
              <w:rPr>
                <w:color w:val="FF0000"/>
              </w:rPr>
              <w:t>0</w:t>
            </w:r>
            <w:r w:rsidR="008E1433">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w:t>
            </w:r>
            <w:r w:rsidRPr="008B7279">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8B7279">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февраля 2015 г. № 102 «Об установлении ограничения допуска </w:t>
            </w:r>
            <w:r w:rsidRPr="008B7279">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t xml:space="preserve">- В соответствии с Постановлением Правительства РФ от </w:t>
            </w:r>
            <w:r w:rsidRPr="00E64722">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w:t>
            </w:r>
            <w:r w:rsidRPr="008B7279">
              <w:rPr>
                <w:rFonts w:ascii="Times New Roman" w:hAnsi="Times New Roman"/>
                <w:color w:val="000099"/>
                <w:sz w:val="24"/>
                <w:szCs w:val="24"/>
              </w:rPr>
              <w:lastRenderedPageBreak/>
              <w:t xml:space="preserve">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B7279">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27257"/>
    <w:rsid w:val="00325CD1"/>
    <w:rsid w:val="00344C75"/>
    <w:rsid w:val="00406417"/>
    <w:rsid w:val="00487A76"/>
    <w:rsid w:val="005B289E"/>
    <w:rsid w:val="006405CF"/>
    <w:rsid w:val="00675E67"/>
    <w:rsid w:val="006D0DAD"/>
    <w:rsid w:val="00756930"/>
    <w:rsid w:val="007D752E"/>
    <w:rsid w:val="008C6DBB"/>
    <w:rsid w:val="008E1433"/>
    <w:rsid w:val="009113D0"/>
    <w:rsid w:val="0097010A"/>
    <w:rsid w:val="00AB5AB7"/>
    <w:rsid w:val="00B23F9C"/>
    <w:rsid w:val="00B93B5A"/>
    <w:rsid w:val="00B97F48"/>
    <w:rsid w:val="00C7490E"/>
    <w:rsid w:val="00D63451"/>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8589</Words>
  <Characters>48962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23</cp:revision>
  <cp:lastPrinted>2020-03-24T10:11:00Z</cp:lastPrinted>
  <dcterms:created xsi:type="dcterms:W3CDTF">2020-03-19T05:45:00Z</dcterms:created>
  <dcterms:modified xsi:type="dcterms:W3CDTF">2020-09-07T12:37:00Z</dcterms:modified>
</cp:coreProperties>
</file>