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EF4180" w:rsidRPr="00EF4180">
        <w:rPr>
          <w:color w:val="FF0000"/>
        </w:rPr>
        <w:t>2138622011490862201001001400</w:t>
      </w:r>
      <w:r w:rsidR="005E6BA0">
        <w:rPr>
          <w:color w:val="FF0000"/>
        </w:rPr>
        <w:t>4</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876D04">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счета-фактуры,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w:t>
      </w:r>
      <w:r w:rsidRPr="002A318A">
        <w:rPr>
          <w:sz w:val="24"/>
          <w:szCs w:val="24"/>
        </w:rPr>
        <w:lastRenderedPageBreak/>
        <w:t>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w:t>
      </w:r>
      <w:r w:rsidRPr="008B7279">
        <w:rPr>
          <w:i/>
        </w:rPr>
        <w:lastRenderedPageBreak/>
        <w:t xml:space="preserve">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AF1420">
        <w:t>93 398,25 (Девяносто три</w:t>
      </w:r>
      <w:r w:rsidRPr="00314950">
        <w:t xml:space="preserve"> тысячи </w:t>
      </w:r>
      <w:r w:rsidR="00AF1420">
        <w:t>триста девяносто восемь</w:t>
      </w:r>
      <w:r w:rsidRPr="00314950">
        <w:t xml:space="preserve">) рублей </w:t>
      </w:r>
      <w:r w:rsidR="00AF1420">
        <w:t>2</w:t>
      </w:r>
      <w:r w:rsidRPr="00314950">
        <w:t>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w:t>
      </w:r>
      <w:r w:rsidR="00AF1420">
        <w:rPr>
          <w:bCs/>
        </w:rPr>
        <w:t> 359,30</w:t>
      </w:r>
      <w:r w:rsidRPr="00314950">
        <w:t xml:space="preserve"> (Тридцать семь тыс</w:t>
      </w:r>
      <w:r w:rsidR="00AF1420">
        <w:t>яч сто пятьдесят шесть) рублей 30</w:t>
      </w:r>
      <w:r w:rsidRPr="00314950">
        <w:t xml:space="preserve"> копе</w:t>
      </w:r>
      <w:r w:rsidR="00AF1420">
        <w:t>ек</w:t>
      </w:r>
      <w:r w:rsidRPr="00314950">
        <w:t xml:space="preserve">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w:t>
      </w:r>
      <w:r w:rsidRPr="008B7279">
        <w:rPr>
          <w:kern w:val="16"/>
        </w:rPr>
        <w:lastRenderedPageBreak/>
        <w:t xml:space="preserve">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054ED4">
        <w:rPr>
          <w:highlight w:val="lightGray"/>
        </w:rPr>
        <w:t>6.</w:t>
      </w:r>
      <w:r w:rsidR="00D733F1" w:rsidRPr="00054ED4">
        <w:rPr>
          <w:highlight w:val="lightGray"/>
        </w:rPr>
        <w:t>6</w:t>
      </w:r>
      <w:r w:rsidRPr="00054ED4">
        <w:rPr>
          <w:highlight w:val="lightGray"/>
        </w:rPr>
        <w:t xml:space="preserve">. </w:t>
      </w:r>
      <w:proofErr w:type="gramStart"/>
      <w:r w:rsidRPr="00054ED4">
        <w:rPr>
          <w:highlight w:val="lightGray"/>
        </w:rPr>
        <w:t xml:space="preserve">Пеня начисляется </w:t>
      </w:r>
      <w:r w:rsidR="002751A9" w:rsidRPr="00054ED4">
        <w:rPr>
          <w:rFonts w:eastAsia="Calibri"/>
          <w:highlight w:val="lightGray"/>
        </w:rPr>
        <w:t xml:space="preserve">за каждый день просрочки исполнения </w:t>
      </w:r>
      <w:r w:rsidR="002751A9" w:rsidRPr="00054ED4">
        <w:rPr>
          <w:highlight w:val="lightGray"/>
        </w:rPr>
        <w:t>Поставщиком</w:t>
      </w:r>
      <w:r w:rsidR="002751A9" w:rsidRPr="00054ED4">
        <w:rPr>
          <w:rFonts w:eastAsia="Calibri"/>
          <w:highlight w:val="lightGray"/>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054ED4">
        <w:rPr>
          <w:rFonts w:eastAsia="Calibri"/>
          <w:highlight w:val="lightGray"/>
        </w:rPr>
        <w:t xml:space="preserve"> контракта) и фактически исполненных </w:t>
      </w:r>
      <w:r w:rsidR="002751A9" w:rsidRPr="00054ED4">
        <w:rPr>
          <w:highlight w:val="lightGray"/>
        </w:rPr>
        <w:t>Поставщиком</w:t>
      </w:r>
      <w:r w:rsidR="002751A9" w:rsidRPr="00054ED4">
        <w:rPr>
          <w:rFonts w:eastAsia="Calibri"/>
          <w:highlight w:val="lightGray"/>
        </w:rPr>
        <w:t>, за исключением случаев, если законодательством Российской Федерации установлен иной порядок начисления пени</w:t>
      </w:r>
      <w:r w:rsidRPr="00054ED4">
        <w:rPr>
          <w:highlight w:val="lightGray"/>
        </w:rPr>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w:t>
      </w:r>
      <w:r w:rsidRPr="008B727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lastRenderedPageBreak/>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F1420">
        <w:rPr>
          <w:rFonts w:ascii="Times New Roman" w:hAnsi="Times New Roman" w:cs="Times New Roman"/>
          <w:sz w:val="24"/>
          <w:szCs w:val="24"/>
        </w:rPr>
        <w:t>6</w:t>
      </w:r>
      <w:r w:rsidR="009E6295">
        <w:rPr>
          <w:rFonts w:ascii="Times New Roman" w:hAnsi="Times New Roman" w:cs="Times New Roman"/>
          <w:sz w:val="24"/>
          <w:szCs w:val="24"/>
        </w:rPr>
        <w:t>.202</w:t>
      </w:r>
      <w:r w:rsidR="009B01CF">
        <w:rPr>
          <w:rFonts w:ascii="Times New Roman" w:hAnsi="Times New Roman" w:cs="Times New Roman"/>
          <w:sz w:val="24"/>
          <w:szCs w:val="24"/>
        </w:rPr>
        <w:t>1</w:t>
      </w:r>
      <w:bookmarkStart w:id="1" w:name="_GoBack"/>
      <w:bookmarkEnd w:id="1"/>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lastRenderedPageBreak/>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2138622011490862201001001400</w:t>
      </w:r>
      <w:r w:rsidR="005E6BA0">
        <w:rPr>
          <w:color w:val="FF0000"/>
        </w:rPr>
        <w:t>4</w:t>
      </w:r>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6DD" w:rsidRDefault="009936DD" w:rsidP="00BB2604">
      <w:pPr>
        <w:spacing w:after="0"/>
      </w:pPr>
      <w:r>
        <w:separator/>
      </w:r>
    </w:p>
  </w:endnote>
  <w:endnote w:type="continuationSeparator" w:id="0">
    <w:p w:rsidR="009936DD" w:rsidRDefault="009936DD"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6DD" w:rsidRDefault="009936DD" w:rsidP="00BB2604">
      <w:pPr>
        <w:spacing w:after="0"/>
      </w:pPr>
      <w:r>
        <w:separator/>
      </w:r>
    </w:p>
  </w:footnote>
  <w:footnote w:type="continuationSeparator" w:id="0">
    <w:p w:rsidR="009936DD" w:rsidRDefault="009936DD"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77BA"/>
    <w:rsid w:val="00054ED4"/>
    <w:rsid w:val="00065A5A"/>
    <w:rsid w:val="0007389F"/>
    <w:rsid w:val="00073EDD"/>
    <w:rsid w:val="000968E1"/>
    <w:rsid w:val="00160D59"/>
    <w:rsid w:val="00173E2C"/>
    <w:rsid w:val="001F0171"/>
    <w:rsid w:val="00200D0F"/>
    <w:rsid w:val="00220784"/>
    <w:rsid w:val="00226862"/>
    <w:rsid w:val="00244D00"/>
    <w:rsid w:val="00262755"/>
    <w:rsid w:val="002751A9"/>
    <w:rsid w:val="002879B6"/>
    <w:rsid w:val="002A318A"/>
    <w:rsid w:val="0031252A"/>
    <w:rsid w:val="00314950"/>
    <w:rsid w:val="00325037"/>
    <w:rsid w:val="003421AF"/>
    <w:rsid w:val="00362860"/>
    <w:rsid w:val="003873AD"/>
    <w:rsid w:val="003D4630"/>
    <w:rsid w:val="003E0A4C"/>
    <w:rsid w:val="003F64D3"/>
    <w:rsid w:val="00402AA5"/>
    <w:rsid w:val="0040359D"/>
    <w:rsid w:val="00412306"/>
    <w:rsid w:val="00431143"/>
    <w:rsid w:val="004855D9"/>
    <w:rsid w:val="004A1E6A"/>
    <w:rsid w:val="004B23A5"/>
    <w:rsid w:val="004D550F"/>
    <w:rsid w:val="004E43F8"/>
    <w:rsid w:val="004F151C"/>
    <w:rsid w:val="00513B51"/>
    <w:rsid w:val="0059103F"/>
    <w:rsid w:val="005A23ED"/>
    <w:rsid w:val="005C387E"/>
    <w:rsid w:val="005E061C"/>
    <w:rsid w:val="005E6BA0"/>
    <w:rsid w:val="005F68F3"/>
    <w:rsid w:val="00606B14"/>
    <w:rsid w:val="00620DB7"/>
    <w:rsid w:val="006277EB"/>
    <w:rsid w:val="00642933"/>
    <w:rsid w:val="006A2A94"/>
    <w:rsid w:val="006B672E"/>
    <w:rsid w:val="006C508F"/>
    <w:rsid w:val="00720790"/>
    <w:rsid w:val="00786E72"/>
    <w:rsid w:val="007D752E"/>
    <w:rsid w:val="007E4A66"/>
    <w:rsid w:val="007E4E36"/>
    <w:rsid w:val="007F0A47"/>
    <w:rsid w:val="00802971"/>
    <w:rsid w:val="00812A4F"/>
    <w:rsid w:val="00842BE3"/>
    <w:rsid w:val="00845EEF"/>
    <w:rsid w:val="00876D04"/>
    <w:rsid w:val="008C383E"/>
    <w:rsid w:val="008D3519"/>
    <w:rsid w:val="008D5A9A"/>
    <w:rsid w:val="009041A9"/>
    <w:rsid w:val="00904EEC"/>
    <w:rsid w:val="00911236"/>
    <w:rsid w:val="009204B7"/>
    <w:rsid w:val="00936DCE"/>
    <w:rsid w:val="009936DD"/>
    <w:rsid w:val="009967D5"/>
    <w:rsid w:val="009B01CF"/>
    <w:rsid w:val="009E6295"/>
    <w:rsid w:val="00A0464D"/>
    <w:rsid w:val="00A15414"/>
    <w:rsid w:val="00A648C6"/>
    <w:rsid w:val="00A65D5B"/>
    <w:rsid w:val="00AA3359"/>
    <w:rsid w:val="00AB7125"/>
    <w:rsid w:val="00AC00C9"/>
    <w:rsid w:val="00AC0D29"/>
    <w:rsid w:val="00AF1420"/>
    <w:rsid w:val="00AF3917"/>
    <w:rsid w:val="00B41400"/>
    <w:rsid w:val="00B4213C"/>
    <w:rsid w:val="00B71F55"/>
    <w:rsid w:val="00B77E3A"/>
    <w:rsid w:val="00B967AE"/>
    <w:rsid w:val="00BB2604"/>
    <w:rsid w:val="00C447E8"/>
    <w:rsid w:val="00C54D74"/>
    <w:rsid w:val="00C650CF"/>
    <w:rsid w:val="00C73DAA"/>
    <w:rsid w:val="00C87B89"/>
    <w:rsid w:val="00C93504"/>
    <w:rsid w:val="00CC4427"/>
    <w:rsid w:val="00CF7E47"/>
    <w:rsid w:val="00D25572"/>
    <w:rsid w:val="00D302CD"/>
    <w:rsid w:val="00D42E3E"/>
    <w:rsid w:val="00D733F1"/>
    <w:rsid w:val="00DD20E4"/>
    <w:rsid w:val="00E032BD"/>
    <w:rsid w:val="00E03CC3"/>
    <w:rsid w:val="00E46937"/>
    <w:rsid w:val="00EA0E72"/>
    <w:rsid w:val="00EC20F8"/>
    <w:rsid w:val="00EC551B"/>
    <w:rsid w:val="00ED154F"/>
    <w:rsid w:val="00ED22FF"/>
    <w:rsid w:val="00EF4180"/>
    <w:rsid w:val="00F025E7"/>
    <w:rsid w:val="00F02CAA"/>
    <w:rsid w:val="00F137A9"/>
    <w:rsid w:val="00F229F1"/>
    <w:rsid w:val="00F35903"/>
    <w:rsid w:val="00F45064"/>
    <w:rsid w:val="00F80010"/>
    <w:rsid w:val="00F93584"/>
    <w:rsid w:val="00FA079E"/>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9</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62</cp:revision>
  <cp:lastPrinted>2021-01-26T06:31:00Z</cp:lastPrinted>
  <dcterms:created xsi:type="dcterms:W3CDTF">2020-04-13T12:08:00Z</dcterms:created>
  <dcterms:modified xsi:type="dcterms:W3CDTF">2021-01-28T05:36:00Z</dcterms:modified>
</cp:coreProperties>
</file>