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94" w:rsidRPr="004407C4" w:rsidRDefault="00C95412" w:rsidP="00C954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ЧАСТЬ </w:t>
      </w: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 xml:space="preserve">. </w:t>
      </w:r>
      <w:r w:rsidR="00D66494" w:rsidRPr="00A25DE7">
        <w:rPr>
          <w:b/>
          <w:sz w:val="22"/>
          <w:szCs w:val="22"/>
        </w:rPr>
        <w:t>Обоснование расчета начальной (максимальной) цены контракта</w:t>
      </w:r>
      <w:r w:rsidR="00D66494">
        <w:rPr>
          <w:b/>
          <w:sz w:val="22"/>
          <w:szCs w:val="22"/>
        </w:rPr>
        <w:t xml:space="preserve">, </w:t>
      </w:r>
      <w:r w:rsidR="00D66494" w:rsidRPr="004407C4">
        <w:rPr>
          <w:b/>
          <w:sz w:val="22"/>
          <w:szCs w:val="22"/>
        </w:rPr>
        <w:t>начальных цен единиц товара, работы, услуги</w:t>
      </w:r>
    </w:p>
    <w:p w:rsidR="00D66494" w:rsidRDefault="00D66494" w:rsidP="00D6649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в</w:t>
      </w:r>
      <w:r w:rsidRPr="00EB595F">
        <w:rPr>
          <w:b/>
          <w:sz w:val="20"/>
          <w:szCs w:val="20"/>
        </w:rPr>
        <w:t xml:space="preserve">ыполнение работ по </w:t>
      </w:r>
      <w:r>
        <w:rPr>
          <w:b/>
          <w:bCs/>
          <w:sz w:val="22"/>
          <w:szCs w:val="22"/>
        </w:rPr>
        <w:t>содержанию и обслуживанию пожарных гидрантов</w:t>
      </w:r>
      <w:r>
        <w:rPr>
          <w:b/>
          <w:sz w:val="20"/>
          <w:szCs w:val="20"/>
        </w:rPr>
        <w:t xml:space="preserve"> </w:t>
      </w:r>
      <w:r w:rsidR="002B054F">
        <w:rPr>
          <w:b/>
          <w:sz w:val="20"/>
          <w:szCs w:val="20"/>
        </w:rPr>
        <w:t>в 2021</w:t>
      </w:r>
      <w:r>
        <w:rPr>
          <w:b/>
          <w:sz w:val="20"/>
          <w:szCs w:val="20"/>
        </w:rPr>
        <w:t xml:space="preserve"> </w:t>
      </w:r>
      <w:r w:rsidRPr="00EB595F">
        <w:rPr>
          <w:b/>
          <w:sz w:val="20"/>
          <w:szCs w:val="20"/>
        </w:rPr>
        <w:t xml:space="preserve">году в городе </w:t>
      </w:r>
      <w:proofErr w:type="spellStart"/>
      <w:r w:rsidRPr="00EB595F">
        <w:rPr>
          <w:b/>
          <w:sz w:val="20"/>
          <w:szCs w:val="20"/>
        </w:rPr>
        <w:t>Югорске</w:t>
      </w:r>
      <w:proofErr w:type="spellEnd"/>
      <w:r w:rsidR="006902F3">
        <w:rPr>
          <w:b/>
          <w:sz w:val="20"/>
          <w:szCs w:val="20"/>
        </w:rPr>
        <w:t>.</w:t>
      </w:r>
    </w:p>
    <w:p w:rsidR="006902F3" w:rsidRDefault="006902F3" w:rsidP="00D66494">
      <w:pPr>
        <w:spacing w:after="0"/>
        <w:jc w:val="center"/>
        <w:rPr>
          <w:b/>
          <w:sz w:val="20"/>
          <w:szCs w:val="20"/>
        </w:rPr>
      </w:pPr>
    </w:p>
    <w:p w:rsidR="00663F51" w:rsidRPr="006902F3" w:rsidRDefault="00E61C1C" w:rsidP="00E61C1C">
      <w:pPr>
        <w:suppressAutoHyphens/>
        <w:rPr>
          <w:kern w:val="2"/>
          <w:sz w:val="18"/>
          <w:szCs w:val="20"/>
          <w:lang w:eastAsia="ar-SA"/>
        </w:rPr>
      </w:pPr>
      <w:r w:rsidRPr="006902F3">
        <w:rPr>
          <w:kern w:val="2"/>
          <w:sz w:val="18"/>
          <w:szCs w:val="20"/>
          <w:lang w:eastAsia="ar-SA"/>
        </w:rPr>
        <w:t>Способ размещения закупки: открытый конкурс в электронной форме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1"/>
        <w:gridCol w:w="2008"/>
        <w:gridCol w:w="2005"/>
        <w:gridCol w:w="1946"/>
        <w:gridCol w:w="269"/>
        <w:gridCol w:w="1798"/>
        <w:gridCol w:w="1771"/>
        <w:gridCol w:w="1768"/>
      </w:tblGrid>
      <w:tr w:rsidR="00D66494" w:rsidRPr="003D365C" w:rsidTr="00DE7588">
        <w:trPr>
          <w:trHeight w:val="720"/>
        </w:trPr>
        <w:tc>
          <w:tcPr>
            <w:tcW w:w="1089" w:type="pct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Категории</w:t>
            </w:r>
          </w:p>
        </w:tc>
        <w:tc>
          <w:tcPr>
            <w:tcW w:w="2106" w:type="pct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Цены/поставщики (рублей)</w:t>
            </w:r>
          </w:p>
        </w:tc>
        <w:tc>
          <w:tcPr>
            <w:tcW w:w="60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Средняя цена</w:t>
            </w:r>
          </w:p>
        </w:tc>
        <w:tc>
          <w:tcPr>
            <w:tcW w:w="59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Начальная (максимальная) цена контракта (рублей)</w:t>
            </w:r>
          </w:p>
        </w:tc>
        <w:tc>
          <w:tcPr>
            <w:tcW w:w="59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Коэффициент вариации</w:t>
            </w:r>
          </w:p>
        </w:tc>
      </w:tr>
      <w:tr w:rsidR="00D66494" w:rsidRPr="003D365C" w:rsidTr="00DE7588">
        <w:trPr>
          <w:trHeight w:val="70"/>
        </w:trPr>
        <w:tc>
          <w:tcPr>
            <w:tcW w:w="1089" w:type="pct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3D365C" w:rsidRDefault="00D66494" w:rsidP="00DE7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3D365C" w:rsidRDefault="00D66494" w:rsidP="00DE7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6494" w:rsidRPr="003D365C" w:rsidTr="00D66494">
        <w:trPr>
          <w:trHeight w:val="1412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3D365C" w:rsidRDefault="00D66494" w:rsidP="00DE7588">
            <w:pPr>
              <w:snapToGrid w:val="0"/>
              <w:jc w:val="left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Наименование</w:t>
            </w:r>
          </w:p>
          <w:p w:rsidR="00D66494" w:rsidRPr="003D365C" w:rsidRDefault="00D66494" w:rsidP="00DE7588">
            <w:pPr>
              <w:jc w:val="left"/>
              <w:rPr>
                <w:sz w:val="18"/>
                <w:szCs w:val="18"/>
              </w:rPr>
            </w:pPr>
            <w:r w:rsidRPr="003D365C">
              <w:rPr>
                <w:sz w:val="18"/>
                <w:szCs w:val="18"/>
              </w:rPr>
              <w:t>вида работ, перечень работ</w:t>
            </w:r>
          </w:p>
        </w:tc>
        <w:tc>
          <w:tcPr>
            <w:tcW w:w="2714" w:type="pct"/>
            <w:gridSpan w:val="5"/>
            <w:tcBorders>
              <w:left w:val="single" w:sz="4" w:space="0" w:color="000000"/>
              <w:bottom w:val="double" w:sz="1" w:space="0" w:color="000000"/>
            </w:tcBorders>
          </w:tcPr>
          <w:p w:rsidR="00D66494" w:rsidRPr="00DE5B94" w:rsidRDefault="00D66494" w:rsidP="00DE7588">
            <w:pPr>
              <w:spacing w:after="0"/>
              <w:rPr>
                <w:sz w:val="18"/>
                <w:szCs w:val="18"/>
              </w:rPr>
            </w:pPr>
            <w:r w:rsidRPr="00DE5B94">
              <w:rPr>
                <w:sz w:val="18"/>
                <w:szCs w:val="18"/>
              </w:rPr>
              <w:t>Содержание и обслуживание пожарных гидрантов</w:t>
            </w:r>
            <w:r w:rsidRPr="00DE5B94">
              <w:rPr>
                <w:b/>
                <w:sz w:val="18"/>
                <w:szCs w:val="18"/>
              </w:rPr>
              <w:t xml:space="preserve"> </w:t>
            </w:r>
            <w:r w:rsidRPr="00DE5B94">
              <w:rPr>
                <w:sz w:val="18"/>
                <w:szCs w:val="18"/>
              </w:rPr>
              <w:t>- перечень, характеристика и объемы работ:</w:t>
            </w:r>
          </w:p>
          <w:p w:rsidR="00D66494" w:rsidRPr="00DE5B94" w:rsidRDefault="002B054F" w:rsidP="00DE758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- 435</w:t>
            </w:r>
            <w:r w:rsidR="00D66494" w:rsidRPr="00DE5B94">
              <w:rPr>
                <w:sz w:val="18"/>
                <w:szCs w:val="18"/>
              </w:rPr>
              <w:t xml:space="preserve"> пожарных гидрантов.</w:t>
            </w:r>
          </w:p>
          <w:p w:rsidR="00D66494" w:rsidRPr="00DE5B94" w:rsidRDefault="00D66494" w:rsidP="00DE7588">
            <w:pPr>
              <w:overflowPunct w:val="0"/>
              <w:autoSpaceDE w:val="0"/>
              <w:spacing w:after="0"/>
              <w:rPr>
                <w:sz w:val="18"/>
                <w:szCs w:val="18"/>
              </w:rPr>
            </w:pPr>
            <w:r w:rsidRPr="00DE5B94">
              <w:rPr>
                <w:sz w:val="18"/>
                <w:szCs w:val="18"/>
              </w:rPr>
              <w:t xml:space="preserve">Летнее содержание производится в период: с 16 по 30 апреля, май, июнь, июль, август, сентябрь, с 01 по 15 октября. </w:t>
            </w:r>
          </w:p>
          <w:p w:rsidR="00D66494" w:rsidRPr="00DE5B94" w:rsidRDefault="00D66494" w:rsidP="00DE7588">
            <w:pPr>
              <w:overflowPunct w:val="0"/>
              <w:autoSpaceDE w:val="0"/>
              <w:spacing w:after="0"/>
              <w:rPr>
                <w:sz w:val="18"/>
                <w:szCs w:val="18"/>
              </w:rPr>
            </w:pPr>
            <w:r w:rsidRPr="00DE5B94">
              <w:rPr>
                <w:sz w:val="18"/>
                <w:szCs w:val="18"/>
              </w:rPr>
              <w:t xml:space="preserve">Зимнее содержание производится в период: с 16 по 31 октября, ноябрь, декабрь, январь, февраль, март, с 01 по 15 апреля.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b/>
                <w:i/>
                <w:sz w:val="18"/>
                <w:szCs w:val="18"/>
                <w:u w:val="single"/>
              </w:rPr>
            </w:pPr>
            <w:r w:rsidRPr="0032144E">
              <w:rPr>
                <w:b/>
                <w:i/>
                <w:sz w:val="18"/>
                <w:szCs w:val="18"/>
                <w:u w:val="single"/>
              </w:rPr>
              <w:t xml:space="preserve">Летнее содержание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 xml:space="preserve">- проверка наличия воды в </w:t>
            </w:r>
            <w:proofErr w:type="gramStart"/>
            <w:r w:rsidRPr="0032144E">
              <w:rPr>
                <w:sz w:val="18"/>
                <w:szCs w:val="18"/>
              </w:rPr>
              <w:t>корпусе</w:t>
            </w:r>
            <w:proofErr w:type="gramEnd"/>
            <w:r w:rsidRPr="0032144E">
              <w:rPr>
                <w:sz w:val="18"/>
                <w:szCs w:val="18"/>
              </w:rPr>
              <w:t xml:space="preserve"> гидранта и в колодце, откачка воды из колодца специализированным транспортом по необходимости;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- проверка герметичности клапана гидранта;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-проверка свободного (легкого) открывания и закрывания клапана.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Составление акта проверки технического состояния пожарных гидрантов  (апрель, май, июнь, июль, август, сентябрь)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Обращение с твердыми коммунальными отходами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 xml:space="preserve">Еженедельная очистка проездных путей к крышкам колодцев гидрантов шириной не менее 4 м, крышек колодцев гидрантов, прилегающей территории к крышкам в радиусе 3 м от мусора и посторонних предметов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proofErr w:type="spellStart"/>
            <w:r w:rsidRPr="0032144E">
              <w:rPr>
                <w:sz w:val="18"/>
                <w:szCs w:val="18"/>
              </w:rPr>
              <w:t>Грейдирование</w:t>
            </w:r>
            <w:proofErr w:type="spellEnd"/>
            <w:r w:rsidRPr="0032144E">
              <w:rPr>
                <w:sz w:val="18"/>
                <w:szCs w:val="18"/>
              </w:rPr>
              <w:t xml:space="preserve"> подъездных путей по необходимости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 xml:space="preserve">Выкашивание травы и вырубка молодняка с подъездных путей (шириной не менее 4м) и прилегающей территории к крышкам гидрантов в радиусе 3м (июнь, июль, август) по необходимости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Влажная уборка реперных знаков (табличек) от пыли и грязи (по необходимости)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b/>
                <w:i/>
                <w:sz w:val="18"/>
                <w:szCs w:val="18"/>
                <w:u w:val="single"/>
              </w:rPr>
            </w:pPr>
            <w:r w:rsidRPr="0032144E">
              <w:rPr>
                <w:b/>
                <w:i/>
                <w:sz w:val="18"/>
                <w:szCs w:val="18"/>
                <w:u w:val="single"/>
              </w:rPr>
              <w:t xml:space="preserve">Зимнее содержание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 xml:space="preserve">- проверка наличия воды в </w:t>
            </w:r>
            <w:proofErr w:type="gramStart"/>
            <w:r w:rsidRPr="0032144E">
              <w:rPr>
                <w:sz w:val="18"/>
                <w:szCs w:val="18"/>
              </w:rPr>
              <w:t>корпусе</w:t>
            </w:r>
            <w:proofErr w:type="gramEnd"/>
            <w:r w:rsidRPr="0032144E">
              <w:rPr>
                <w:sz w:val="18"/>
                <w:szCs w:val="18"/>
              </w:rPr>
              <w:t xml:space="preserve"> гидранта и в колодце, откачка воды из колодца специализированным транспортом по необходимости;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- проверка герметичности клапана гидранта;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-проверка свободного (легкого) открывания и закрывания клапана.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Составление акта проверки технического состояния пожарных гидрантов  (январь, февраль, март, октябрь, ноябрь, декабрь)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При необходимости в зимнее время, отогрев корпуса гидранта с применением ППУ, откачка воды из колодца специализированным транспортом.</w:t>
            </w:r>
            <w:bookmarkStart w:id="0" w:name="_GoBack"/>
            <w:bookmarkEnd w:id="0"/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lastRenderedPageBreak/>
              <w:t xml:space="preserve">Еженедельная очистка проездных путей к крышкам колодцев гидрантов шириной не менее 4 м, крышек колодцев гидрантов, прилегающей территории к крышкам в радиусе 3 м от мусора, посторонних предметов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 xml:space="preserve">Еженедельная очистка проездных путей к крышкам колодцев гидрантов, крышек колодцев гидрантов и  реперных знаков от снега и льда. 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Обращение с твердыми коммунальными отходами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b/>
                <w:i/>
                <w:sz w:val="18"/>
                <w:szCs w:val="18"/>
                <w:u w:val="single"/>
              </w:rPr>
            </w:pPr>
            <w:r w:rsidRPr="0032144E">
              <w:rPr>
                <w:b/>
                <w:i/>
                <w:sz w:val="18"/>
                <w:szCs w:val="18"/>
                <w:u w:val="single"/>
              </w:rPr>
              <w:t>По факту выполнения работ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Выбраковка пожарного гидранта, при необходимости замена.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Текущий ремонт пожарных гидрантов</w:t>
            </w:r>
          </w:p>
          <w:p w:rsidR="0032144E" w:rsidRPr="0032144E" w:rsidRDefault="0032144E" w:rsidP="0032144E">
            <w:pPr>
              <w:snapToGrid w:val="0"/>
              <w:spacing w:after="0"/>
              <w:rPr>
                <w:sz w:val="18"/>
                <w:szCs w:val="18"/>
              </w:rPr>
            </w:pPr>
            <w:r w:rsidRPr="0032144E">
              <w:rPr>
                <w:sz w:val="18"/>
                <w:szCs w:val="18"/>
              </w:rPr>
              <w:t>Устранение выявленных неисправностей и недостатков в работе гидранта.</w:t>
            </w:r>
          </w:p>
          <w:p w:rsidR="00D66494" w:rsidRPr="00DE5B94" w:rsidRDefault="0032144E" w:rsidP="0032144E">
            <w:pPr>
              <w:snapToGrid w:val="0"/>
              <w:spacing w:after="0"/>
              <w:rPr>
                <w:sz w:val="18"/>
                <w:szCs w:val="18"/>
                <w:u w:val="single"/>
              </w:rPr>
            </w:pPr>
            <w:r w:rsidRPr="0032144E">
              <w:rPr>
                <w:sz w:val="18"/>
                <w:szCs w:val="18"/>
              </w:rPr>
              <w:t>Установка и замена реперных знаков (табличек) с указателями номера и диаметра пожарного гидранта.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3D365C" w:rsidRDefault="00D66494" w:rsidP="00DE758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6494" w:rsidRPr="00D66494" w:rsidTr="00D66494">
        <w:trPr>
          <w:trHeight w:val="744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D66494" w:rsidRDefault="00D66494" w:rsidP="00D66494">
            <w:pPr>
              <w:snapToGrid w:val="0"/>
              <w:jc w:val="left"/>
              <w:rPr>
                <w:b/>
                <w:sz w:val="22"/>
                <w:szCs w:val="22"/>
              </w:rPr>
            </w:pPr>
            <w:r w:rsidRPr="00D66494">
              <w:rPr>
                <w:b/>
                <w:sz w:val="22"/>
                <w:szCs w:val="22"/>
              </w:rPr>
              <w:lastRenderedPageBreak/>
              <w:t>Срок выполнения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Default="00D66494" w:rsidP="00D66494">
            <w:pPr>
              <w:autoSpaceDE w:val="0"/>
              <w:snapToGrid w:val="0"/>
              <w:ind w:right="-48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Начало:</w:t>
            </w:r>
          </w:p>
          <w:p w:rsidR="00D66494" w:rsidRPr="00D66494" w:rsidRDefault="00D66494" w:rsidP="00D66494">
            <w:pPr>
              <w:autoSpaceDE w:val="0"/>
              <w:snapToGrid w:val="0"/>
              <w:ind w:right="-48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01.01.2021</w:t>
            </w:r>
          </w:p>
          <w:p w:rsidR="00D66494" w:rsidRPr="00D66494" w:rsidRDefault="00D66494" w:rsidP="00D66494">
            <w:pPr>
              <w:autoSpaceDE w:val="0"/>
              <w:snapToGrid w:val="0"/>
              <w:ind w:right="-48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Окончание: 31.12.2021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Default="00D66494" w:rsidP="00DE7588">
            <w:pPr>
              <w:autoSpaceDE w:val="0"/>
              <w:snapToGrid w:val="0"/>
              <w:ind w:right="-48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Начало:</w:t>
            </w:r>
          </w:p>
          <w:p w:rsidR="00D66494" w:rsidRPr="00D66494" w:rsidRDefault="00D66494" w:rsidP="00DE7588">
            <w:pPr>
              <w:autoSpaceDE w:val="0"/>
              <w:snapToGrid w:val="0"/>
              <w:ind w:right="-48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01.01.2021</w:t>
            </w:r>
          </w:p>
          <w:p w:rsidR="00D66494" w:rsidRPr="00D66494" w:rsidRDefault="00D66494" w:rsidP="00DE7588">
            <w:pPr>
              <w:autoSpaceDE w:val="0"/>
              <w:snapToGrid w:val="0"/>
              <w:ind w:right="-48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Окончание: 31.12.2021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Default="00D66494" w:rsidP="00DE758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Начало:</w:t>
            </w:r>
          </w:p>
          <w:p w:rsidR="00D66494" w:rsidRPr="00D66494" w:rsidRDefault="00D66494" w:rsidP="00DE758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01.01.2021</w:t>
            </w:r>
          </w:p>
          <w:p w:rsidR="00D66494" w:rsidRPr="00D66494" w:rsidRDefault="00D66494" w:rsidP="00DE758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Окончание: 31.12.2021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D66494" w:rsidRDefault="00D66494" w:rsidP="00DE75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6494" w:rsidRPr="00D66494" w:rsidTr="00D66494">
        <w:trPr>
          <w:trHeight w:val="366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D66494" w:rsidRDefault="00D66494" w:rsidP="00DE7588">
            <w:pPr>
              <w:snapToGrid w:val="0"/>
              <w:jc w:val="left"/>
              <w:rPr>
                <w:b/>
                <w:sz w:val="22"/>
                <w:szCs w:val="22"/>
              </w:rPr>
            </w:pPr>
            <w:r w:rsidRPr="00D66494">
              <w:rPr>
                <w:b/>
                <w:sz w:val="22"/>
                <w:szCs w:val="22"/>
              </w:rPr>
              <w:t>Стоимость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1 600 000,00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1 750 000,00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1 450 000,00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1 600 000,00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1 600 000,00</w:t>
            </w: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9,38</w:t>
            </w:r>
            <w:r w:rsidR="00D66494" w:rsidRPr="00D66494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D66494" w:rsidRPr="00D66494" w:rsidTr="00D66494">
        <w:trPr>
          <w:trHeight w:val="329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Даты  сбора  данных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66494">
              <w:rPr>
                <w:sz w:val="22"/>
                <w:szCs w:val="22"/>
              </w:rPr>
              <w:t>.11.2020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66494">
              <w:rPr>
                <w:sz w:val="22"/>
                <w:szCs w:val="22"/>
              </w:rPr>
              <w:t>.11.2020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C55E13" w:rsidP="00DE75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66494">
              <w:rPr>
                <w:sz w:val="22"/>
                <w:szCs w:val="22"/>
              </w:rPr>
              <w:t>.11.2020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D66494" w:rsidRPr="00D66494" w:rsidTr="00D66494">
        <w:trPr>
          <w:trHeight w:val="107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Срок  действия  цен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ind w:firstLine="36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до конца года</w:t>
            </w:r>
            <w:r>
              <w:rPr>
                <w:sz w:val="22"/>
                <w:szCs w:val="22"/>
              </w:rPr>
              <w:t xml:space="preserve"> 2020</w:t>
            </w:r>
            <w:r w:rsidRPr="00D6649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ind w:firstLine="40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до конца года</w:t>
            </w:r>
            <w:r>
              <w:rPr>
                <w:sz w:val="22"/>
                <w:szCs w:val="22"/>
              </w:rPr>
              <w:t xml:space="preserve"> 2020</w:t>
            </w:r>
            <w:r w:rsidRPr="00D6649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66494">
            <w:pPr>
              <w:snapToGrid w:val="0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 xml:space="preserve">до конца года </w:t>
            </w:r>
            <w:r>
              <w:rPr>
                <w:sz w:val="22"/>
                <w:szCs w:val="22"/>
              </w:rPr>
              <w:t>2020</w:t>
            </w:r>
            <w:r w:rsidRPr="00D6649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D66494" w:rsidRPr="00D66494" w:rsidTr="00DE7588">
        <w:trPr>
          <w:trHeight w:val="323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E7588">
            <w:pPr>
              <w:rPr>
                <w:b/>
                <w:sz w:val="22"/>
                <w:szCs w:val="22"/>
              </w:rPr>
            </w:pPr>
            <w:r w:rsidRPr="00D66494">
              <w:rPr>
                <w:b/>
                <w:sz w:val="22"/>
                <w:szCs w:val="22"/>
              </w:rPr>
              <w:t>Используемый метод определения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  <w:r w:rsidRPr="00D66494">
              <w:rPr>
                <w:b/>
                <w:sz w:val="22"/>
                <w:szCs w:val="22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D66494" w:rsidRPr="00D66494" w:rsidTr="00DE7588">
        <w:trPr>
          <w:trHeight w:val="274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E7588">
            <w:pPr>
              <w:rPr>
                <w:b/>
                <w:sz w:val="22"/>
                <w:szCs w:val="22"/>
              </w:rPr>
            </w:pPr>
            <w:r w:rsidRPr="00D66494">
              <w:rPr>
                <w:b/>
                <w:sz w:val="22"/>
                <w:szCs w:val="22"/>
              </w:rPr>
              <w:t>Дата сбора данных для обоснования НМЦК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D66494" w:rsidRDefault="00D66494" w:rsidP="00DE7588">
            <w:pPr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Коммерческое предложение от поставщика№1</w:t>
            </w:r>
          </w:p>
          <w:p w:rsidR="00D66494" w:rsidRPr="00D66494" w:rsidRDefault="00C55E13" w:rsidP="00DE75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>. 17</w:t>
            </w:r>
            <w:r w:rsidR="00D66494" w:rsidRPr="00D66494">
              <w:rPr>
                <w:sz w:val="22"/>
                <w:szCs w:val="22"/>
              </w:rPr>
              <w:t>.1</w:t>
            </w:r>
            <w:r w:rsidR="00D66494">
              <w:rPr>
                <w:sz w:val="22"/>
                <w:szCs w:val="22"/>
              </w:rPr>
              <w:t>1.2020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D66494" w:rsidRDefault="00D66494" w:rsidP="00DE7588">
            <w:pPr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Коммерческое предложение от поставщика№2</w:t>
            </w:r>
          </w:p>
          <w:p w:rsidR="00D66494" w:rsidRPr="00D66494" w:rsidRDefault="00D66494" w:rsidP="00DE7588">
            <w:pPr>
              <w:jc w:val="center"/>
              <w:rPr>
                <w:sz w:val="22"/>
                <w:szCs w:val="22"/>
              </w:rPr>
            </w:pPr>
            <w:proofErr w:type="spellStart"/>
            <w:r w:rsidRPr="00D66494">
              <w:rPr>
                <w:sz w:val="22"/>
                <w:szCs w:val="22"/>
              </w:rPr>
              <w:t>Вх</w:t>
            </w:r>
            <w:proofErr w:type="spellEnd"/>
            <w:r w:rsidRPr="00D66494">
              <w:rPr>
                <w:sz w:val="22"/>
                <w:szCs w:val="22"/>
              </w:rPr>
              <w:t>.</w:t>
            </w:r>
            <w:r w:rsidR="00C55E13">
              <w:rPr>
                <w:sz w:val="22"/>
                <w:szCs w:val="22"/>
              </w:rPr>
              <w:t xml:space="preserve"> 17</w:t>
            </w:r>
            <w:r>
              <w:rPr>
                <w:sz w:val="22"/>
                <w:szCs w:val="22"/>
              </w:rPr>
              <w:t>.11.2020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D66494" w:rsidRDefault="00D66494" w:rsidP="00DE7588">
            <w:pPr>
              <w:ind w:firstLine="33"/>
              <w:jc w:val="center"/>
              <w:rPr>
                <w:sz w:val="22"/>
                <w:szCs w:val="22"/>
              </w:rPr>
            </w:pPr>
            <w:r w:rsidRPr="00D66494">
              <w:rPr>
                <w:sz w:val="22"/>
                <w:szCs w:val="22"/>
              </w:rPr>
              <w:t>Коммерческое предложение от поставщика№3</w:t>
            </w:r>
          </w:p>
          <w:p w:rsidR="00D66494" w:rsidRPr="00D66494" w:rsidRDefault="00C55E13" w:rsidP="00D66494">
            <w:pPr>
              <w:ind w:firstLine="3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>. 17</w:t>
            </w:r>
            <w:r w:rsidR="00D66494" w:rsidRPr="00D66494">
              <w:rPr>
                <w:sz w:val="22"/>
                <w:szCs w:val="22"/>
              </w:rPr>
              <w:t>.11.20</w:t>
            </w:r>
            <w:r w:rsidR="00D66494">
              <w:rPr>
                <w:sz w:val="22"/>
                <w:szCs w:val="22"/>
              </w:rPr>
              <w:t>20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D66494" w:rsidRDefault="00D66494" w:rsidP="00DE7588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D66494" w:rsidRPr="00D66494" w:rsidTr="00DE7588">
        <w:trPr>
          <w:trHeight w:val="498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D66494" w:rsidRDefault="00D66494" w:rsidP="00DE7588">
            <w:pPr>
              <w:rPr>
                <w:b/>
                <w:sz w:val="22"/>
                <w:szCs w:val="22"/>
              </w:rPr>
            </w:pPr>
            <w:r w:rsidRPr="00D66494">
              <w:rPr>
                <w:b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D66494" w:rsidRDefault="00C95412" w:rsidP="00DE7588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66494">
              <w:rPr>
                <w:b/>
                <w:sz w:val="22"/>
                <w:szCs w:val="22"/>
              </w:rPr>
              <w:t>.11.2020</w:t>
            </w:r>
          </w:p>
        </w:tc>
      </w:tr>
    </w:tbl>
    <w:p w:rsidR="00D66494" w:rsidRPr="00261FC5" w:rsidRDefault="00D66494" w:rsidP="00D66494">
      <w:pPr>
        <w:spacing w:after="0"/>
        <w:jc w:val="left"/>
        <w:rPr>
          <w:b/>
          <w:sz w:val="10"/>
          <w:szCs w:val="10"/>
        </w:rPr>
      </w:pPr>
    </w:p>
    <w:p w:rsidR="00D66494" w:rsidRDefault="00D66494" w:rsidP="00D664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66494" w:rsidRPr="004644A4" w:rsidRDefault="00D66494" w:rsidP="00D664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644A4">
        <w:rPr>
          <w:sz w:val="22"/>
          <w:szCs w:val="22"/>
        </w:rPr>
        <w:t xml:space="preserve">Коэффициент вариации равен </w:t>
      </w:r>
      <w:r w:rsidR="00C55E13">
        <w:rPr>
          <w:sz w:val="22"/>
          <w:szCs w:val="22"/>
        </w:rPr>
        <w:t xml:space="preserve"> 9,38</w:t>
      </w:r>
      <w:r>
        <w:rPr>
          <w:sz w:val="22"/>
          <w:szCs w:val="22"/>
        </w:rPr>
        <w:t xml:space="preserve"> </w:t>
      </w:r>
      <w:r w:rsidRPr="004644A4">
        <w:rPr>
          <w:sz w:val="22"/>
          <w:szCs w:val="22"/>
        </w:rPr>
        <w:t>%, что не превышает 33% и показывает однородность совокупности значений выявленных цен, использованных в расчете начальной максимальной цены контракта.</w:t>
      </w:r>
    </w:p>
    <w:p w:rsidR="00D66494" w:rsidRPr="004644A4" w:rsidRDefault="00D66494" w:rsidP="00D66494">
      <w:pPr>
        <w:rPr>
          <w:sz w:val="12"/>
          <w:szCs w:val="12"/>
        </w:rPr>
      </w:pPr>
    </w:p>
    <w:p w:rsidR="00D66494" w:rsidRDefault="00D66494" w:rsidP="00D66494">
      <w:pPr>
        <w:rPr>
          <w:b/>
          <w:sz w:val="22"/>
          <w:szCs w:val="22"/>
        </w:rPr>
      </w:pPr>
      <w:r w:rsidRPr="004644A4">
        <w:rPr>
          <w:sz w:val="22"/>
          <w:szCs w:val="22"/>
        </w:rPr>
        <w:t xml:space="preserve">Начальная (максимальная) цена контракта принята в </w:t>
      </w:r>
      <w:r w:rsidRPr="00A25DE7">
        <w:rPr>
          <w:sz w:val="22"/>
          <w:szCs w:val="22"/>
        </w:rPr>
        <w:t xml:space="preserve">размере  </w:t>
      </w:r>
      <w:r w:rsidR="00C55E13">
        <w:rPr>
          <w:b/>
          <w:sz w:val="22"/>
          <w:szCs w:val="22"/>
        </w:rPr>
        <w:t>1 600 000</w:t>
      </w:r>
      <w:r>
        <w:rPr>
          <w:b/>
          <w:sz w:val="22"/>
          <w:szCs w:val="22"/>
        </w:rPr>
        <w:t xml:space="preserve"> </w:t>
      </w:r>
      <w:r w:rsidRPr="00A25DE7">
        <w:rPr>
          <w:b/>
          <w:sz w:val="22"/>
          <w:szCs w:val="22"/>
        </w:rPr>
        <w:t>рублей</w:t>
      </w:r>
      <w:r w:rsidRPr="004644A4">
        <w:rPr>
          <w:b/>
          <w:sz w:val="22"/>
          <w:szCs w:val="22"/>
        </w:rPr>
        <w:t xml:space="preserve"> 00 копеек</w:t>
      </w:r>
      <w:r w:rsidR="00C55E13">
        <w:rPr>
          <w:sz w:val="22"/>
          <w:szCs w:val="22"/>
        </w:rPr>
        <w:t>, не превышает лимит финансирования на 2021 год</w:t>
      </w:r>
    </w:p>
    <w:sectPr w:rsidR="00D66494" w:rsidSect="00D664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7B"/>
    <w:rsid w:val="000B2B06"/>
    <w:rsid w:val="002B054F"/>
    <w:rsid w:val="0032144E"/>
    <w:rsid w:val="00663F51"/>
    <w:rsid w:val="006902F3"/>
    <w:rsid w:val="009F1A7B"/>
    <w:rsid w:val="00C55E13"/>
    <w:rsid w:val="00C95412"/>
    <w:rsid w:val="00D66494"/>
    <w:rsid w:val="00E61C1C"/>
    <w:rsid w:val="00E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8</cp:revision>
  <cp:lastPrinted>2020-11-19T06:32:00Z</cp:lastPrinted>
  <dcterms:created xsi:type="dcterms:W3CDTF">2020-10-20T04:11:00Z</dcterms:created>
  <dcterms:modified xsi:type="dcterms:W3CDTF">2020-11-19T06:34:00Z</dcterms:modified>
</cp:coreProperties>
</file>