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47724E1"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EC3653" w:rsidRPr="00BF148A">
        <w:rPr>
          <w:b/>
          <w:bCs/>
        </w:rPr>
        <w:t xml:space="preserve"> на право заключения </w:t>
      </w:r>
      <w:r w:rsidR="00EC3653">
        <w:rPr>
          <w:b/>
          <w:bCs/>
          <w:szCs w:val="20"/>
        </w:rPr>
        <w:t>гражданско-правового</w:t>
      </w:r>
      <w:r>
        <w:rPr>
          <w:b/>
          <w:bCs/>
          <w:szCs w:val="20"/>
        </w:rPr>
        <w:t xml:space="preserve"> </w:t>
      </w:r>
      <w:r w:rsidR="00D644E5">
        <w:rPr>
          <w:b/>
          <w:bCs/>
          <w:szCs w:val="20"/>
        </w:rPr>
        <w:t xml:space="preserve">Договора </w:t>
      </w:r>
      <w:r w:rsidR="001654EE">
        <w:rPr>
          <w:b/>
          <w:bCs/>
          <w:szCs w:val="20"/>
        </w:rPr>
        <w:t xml:space="preserve">на поставку </w:t>
      </w:r>
      <w:r w:rsidR="00CF69A6">
        <w:rPr>
          <w:b/>
          <w:bCs/>
          <w:szCs w:val="20"/>
        </w:rPr>
        <w:t>рыбы</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66F37">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66F37">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66F37">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66F37">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66F37">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83E0E70" w:rsidR="00A762D8" w:rsidRPr="00A92AD5" w:rsidRDefault="00CF69A6" w:rsidP="00166F37">
            <w:pPr>
              <w:keepNext/>
              <w:keepLines/>
              <w:widowControl w:val="0"/>
              <w:suppressLineNumbers/>
              <w:suppressAutoHyphens/>
              <w:spacing w:after="0"/>
              <w:rPr>
                <w:color w:val="000000" w:themeColor="text1"/>
              </w:rPr>
            </w:pPr>
            <w:r>
              <w:rPr>
                <w:i/>
                <w:color w:val="000000" w:themeColor="text1"/>
              </w:rPr>
              <w:t>18386220010118622010010091</w:t>
            </w:r>
            <w:r w:rsidR="00A92AD5" w:rsidRPr="00A92AD5">
              <w:rPr>
                <w:i/>
                <w:color w:val="000000" w:themeColor="text1"/>
              </w:rPr>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66F37">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6F37">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66F37">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66F3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66F3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6F37">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6F37">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6F37">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66F37">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66F37">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66F37">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166F37">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66F37">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166F37">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166F37">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66F37">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66F37">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66F37">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66F37">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66F37">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6674278" w:rsidR="001654EE" w:rsidRDefault="001654EE" w:rsidP="00166F37">
            <w:pPr>
              <w:keepNext/>
              <w:keepLines/>
              <w:widowControl w:val="0"/>
              <w:suppressLineNumbers/>
              <w:suppressAutoHyphens/>
              <w:spacing w:after="0"/>
              <w:rPr>
                <w:sz w:val="22"/>
                <w:szCs w:val="20"/>
              </w:rPr>
            </w:pPr>
            <w:r>
              <w:rPr>
                <w:szCs w:val="20"/>
              </w:rPr>
              <w:t xml:space="preserve">Руководитель Контрактной службы – </w:t>
            </w:r>
            <w:r w:rsidR="00CF69A6">
              <w:rPr>
                <w:szCs w:val="20"/>
              </w:rPr>
              <w:t>специалист по закупкам Смирнова Ольга Владимировна</w:t>
            </w:r>
          </w:p>
          <w:p w14:paraId="58AD808A" w14:textId="22528135" w:rsidR="001654EE" w:rsidRDefault="001654EE" w:rsidP="00166F37">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66F37">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66F37">
            <w:pPr>
              <w:keepNext/>
              <w:keepLines/>
              <w:widowControl w:val="0"/>
              <w:suppressLineNumbers/>
              <w:suppressAutoHyphens/>
              <w:spacing w:after="0"/>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6F37">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66F37">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66F37">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66F37">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66F37">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66F37">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66F37">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29E85A5" w:rsidR="00FB277F" w:rsidRPr="00BF148A" w:rsidRDefault="001654EE" w:rsidP="00166F37">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CF69A6">
              <w:rPr>
                <w:szCs w:val="20"/>
              </w:rPr>
              <w:t>рыбы.</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66F37">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43A8DB87" w:rsidR="00A762D8" w:rsidRPr="00BF148A" w:rsidRDefault="00A762D8" w:rsidP="00166F37">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D644E5">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D644E5" w:rsidRPr="00D644E5">
              <w:rPr>
                <w:bCs/>
              </w:rPr>
              <w:t>ТЕХНИЧЕСКОЕ ЗАДАНИЕ</w:t>
            </w:r>
            <w:r w:rsidRPr="00BF148A">
              <w:fldChar w:fldCharType="end"/>
            </w:r>
            <w:r w:rsidR="00CF69A6">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66F37">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66F37">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66F37">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5F19F12F" w:rsidR="00A762D8" w:rsidRPr="00BF148A" w:rsidRDefault="005A0FBF" w:rsidP="00166F37">
            <w:pPr>
              <w:autoSpaceDE w:val="0"/>
              <w:autoSpaceDN w:val="0"/>
              <w:adjustRightInd w:val="0"/>
              <w:spacing w:after="0"/>
              <w:ind w:hanging="35"/>
            </w:pPr>
            <w:r>
              <w:rPr>
                <w:szCs w:val="20"/>
              </w:rPr>
              <w:t xml:space="preserve">Со дня подписания гражданско-правового </w:t>
            </w:r>
            <w:r w:rsidR="00CF69A6">
              <w:rPr>
                <w:szCs w:val="20"/>
              </w:rPr>
              <w:t>д</w:t>
            </w:r>
            <w:r w:rsidR="00C10EA2">
              <w:rPr>
                <w:szCs w:val="20"/>
              </w:rPr>
              <w:t>оговора</w:t>
            </w:r>
            <w:r w:rsidR="00CF69A6">
              <w:rPr>
                <w:szCs w:val="20"/>
              </w:rPr>
              <w:t>, но не ранее 01 января 2019г</w:t>
            </w:r>
            <w:r>
              <w:rPr>
                <w:szCs w:val="20"/>
              </w:rPr>
              <w:t xml:space="preserve"> </w:t>
            </w:r>
            <w:r w:rsidRPr="00136171">
              <w:rPr>
                <w:szCs w:val="20"/>
              </w:rPr>
              <w:t xml:space="preserve">по </w:t>
            </w:r>
            <w:r w:rsidR="00CF69A6">
              <w:rPr>
                <w:szCs w:val="20"/>
              </w:rPr>
              <w:t>30</w:t>
            </w:r>
            <w:r w:rsidR="00136171" w:rsidRPr="00136171">
              <w:rPr>
                <w:szCs w:val="20"/>
              </w:rPr>
              <w:t xml:space="preserve"> </w:t>
            </w:r>
            <w:r w:rsidR="00CF69A6">
              <w:rPr>
                <w:szCs w:val="20"/>
              </w:rPr>
              <w:t>июня 2019г</w:t>
            </w:r>
            <w:r>
              <w:rPr>
                <w:szCs w:val="20"/>
              </w:rPr>
              <w:t>,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 xml:space="preserve"> с 08.00 до 15.00.</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166F37">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35348CE0" w:rsidR="00863731" w:rsidRDefault="00863731" w:rsidP="00166F37">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CF69A6">
              <w:rPr>
                <w:snapToGrid w:val="0"/>
                <w:szCs w:val="20"/>
              </w:rPr>
              <w:t>332 835</w:t>
            </w:r>
            <w:r w:rsidR="00A92AD5">
              <w:rPr>
                <w:snapToGrid w:val="0"/>
                <w:szCs w:val="20"/>
              </w:rPr>
              <w:t xml:space="preserve"> (</w:t>
            </w:r>
            <w:r w:rsidR="00CF69A6">
              <w:rPr>
                <w:snapToGrid w:val="0"/>
                <w:szCs w:val="20"/>
              </w:rPr>
              <w:t>триста тридцать две тысячи восемьсот тридцать пять</w:t>
            </w:r>
            <w:r w:rsidR="00647515">
              <w:rPr>
                <w:snapToGrid w:val="0"/>
                <w:szCs w:val="20"/>
              </w:rPr>
              <w:t>) рублей 00</w:t>
            </w:r>
            <w:r w:rsidRPr="00AF029B">
              <w:rPr>
                <w:snapToGrid w:val="0"/>
                <w:szCs w:val="20"/>
              </w:rPr>
              <w:t xml:space="preserve"> копеек.</w:t>
            </w:r>
          </w:p>
          <w:p w14:paraId="1161514D" w14:textId="30CFAEBF" w:rsidR="00A762D8" w:rsidRPr="00BF148A" w:rsidRDefault="00B3542A" w:rsidP="00166F37">
            <w:pPr>
              <w:spacing w:after="0"/>
              <w:rPr>
                <w:snapToGrid w:val="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66F37">
            <w:pPr>
              <w:keepNext/>
              <w:keepLines/>
              <w:widowControl w:val="0"/>
              <w:suppressLineNumbers/>
              <w:suppressAutoHyphens/>
              <w:spacing w:after="0"/>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66F37">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66F37">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703759D" w:rsidR="00A762D8" w:rsidRPr="001F3C7B" w:rsidRDefault="00D644E5" w:rsidP="00D644E5">
            <w:pPr>
              <w:autoSpaceDE w:val="0"/>
              <w:autoSpaceDN w:val="0"/>
              <w:adjustRightInd w:val="0"/>
              <w:spacing w:after="0"/>
              <w:rPr>
                <w:i/>
              </w:rPr>
            </w:pPr>
            <w:r w:rsidRPr="00D644E5">
              <w:t xml:space="preserve">Источник финансирования </w:t>
            </w:r>
            <w:r w:rsidRPr="00D644E5">
              <w:rPr>
                <w:sz w:val="22"/>
                <w:szCs w:val="20"/>
              </w:rPr>
              <w:t xml:space="preserve">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w:t>
            </w:r>
            <w:r w:rsidRPr="00D644E5">
              <w:rPr>
                <w:sz w:val="22"/>
                <w:szCs w:val="20"/>
              </w:rPr>
              <w:lastRenderedPageBreak/>
              <w:t xml:space="preserve">общеобразовательным программам) и за </w:t>
            </w:r>
            <w:r w:rsidRPr="00D644E5">
              <w:t>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66F37">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Сведения о валюте, используемой для формирования цены </w:t>
            </w:r>
            <w:r w:rsidR="00A92AD5" w:rsidRPr="00D644E5">
              <w:rPr>
                <w:sz w:val="22"/>
                <w:szCs w:val="22"/>
              </w:rPr>
              <w:t>д</w:t>
            </w:r>
            <w:r w:rsidR="00C10EA2" w:rsidRPr="00D644E5">
              <w:rPr>
                <w:sz w:val="22"/>
                <w:szCs w:val="22"/>
              </w:rPr>
              <w:t>оговора</w:t>
            </w:r>
            <w:r w:rsidRPr="00D644E5">
              <w:rPr>
                <w:sz w:val="22"/>
                <w:szCs w:val="22"/>
              </w:rPr>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66F37">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rsidRPr="00D644E5">
              <w:rPr>
                <w:sz w:val="22"/>
                <w:szCs w:val="22"/>
              </w:rPr>
              <w:t>д</w:t>
            </w:r>
            <w:r w:rsidR="00C10EA2" w:rsidRPr="00D644E5">
              <w:rPr>
                <w:sz w:val="22"/>
                <w:szCs w:val="22"/>
              </w:rPr>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66F37">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166F37">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0A884825"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D644E5">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66F37">
            <w:pPr>
              <w:pStyle w:val="4"/>
              <w:keepNext w:val="0"/>
              <w:spacing w:before="0" w:after="0"/>
              <w:rPr>
                <w:rFonts w:ascii="Times New Roman" w:hAnsi="Times New Roman" w:cs="Times New Roman"/>
              </w:rPr>
            </w:pPr>
            <w:r w:rsidRPr="00BF148A">
              <w:rPr>
                <w:rFonts w:ascii="Times New Roman" w:hAnsi="Times New Roman" w:cs="Times New Roman"/>
              </w:rPr>
              <w:lastRenderedPageBreak/>
              <w:t>Требования к участникам закупки:</w:t>
            </w:r>
          </w:p>
          <w:p w14:paraId="16EA8EC0" w14:textId="77777777" w:rsidR="00A762D8" w:rsidRPr="00BF148A" w:rsidRDefault="00A762D8" w:rsidP="00166F37">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66F37">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66F37">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166F37">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66F37">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DA3672">
              <w:rPr>
                <w:color w:val="000000" w:themeColor="text1"/>
              </w:rPr>
              <w:lastRenderedPageBreak/>
              <w:t>закупки, и административного наказания в виде дисквалификации;</w:t>
            </w:r>
          </w:p>
          <w:p w14:paraId="36368536" w14:textId="77777777" w:rsidR="003D5076" w:rsidRPr="00DA3672" w:rsidRDefault="003D5076" w:rsidP="00166F37">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66F37">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66F37">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66F37">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66F37">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66F37">
            <w:pPr>
              <w:keepNext/>
              <w:keepLines/>
              <w:widowControl w:val="0"/>
              <w:suppressLineNumbers/>
              <w:suppressAutoHyphens/>
              <w:spacing w:after="0"/>
              <w:jc w:val="left"/>
            </w:pPr>
            <w:r w:rsidRPr="00BF148A">
              <w:t xml:space="preserve">Требование об отсутствии сведений об участнике закупки в реестре </w:t>
            </w:r>
            <w:r w:rsidRPr="00BF148A">
              <w:lastRenderedPageBreak/>
              <w:t>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BF148A">
              <w:rPr>
                <w:rFonts w:ascii="Times New Roman" w:hAnsi="Times New Roman" w:cs="Times New Roman"/>
                <w:b w:val="0"/>
              </w:rPr>
              <w:lastRenderedPageBreak/>
              <w:t>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66F37">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66F37">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66F37">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66F37">
            <w:pPr>
              <w:autoSpaceDE w:val="0"/>
              <w:autoSpaceDN w:val="0"/>
              <w:adjustRightInd w:val="0"/>
              <w:spacing w:after="0"/>
              <w:ind w:firstLine="54"/>
            </w:pPr>
            <w:r>
              <w:rPr>
                <w:szCs w:val="20"/>
              </w:rPr>
              <w:t>Не установлено</w:t>
            </w:r>
          </w:p>
        </w:tc>
      </w:tr>
      <w:tr w:rsidR="009B5BB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9B5BB3" w:rsidRPr="00BF148A" w:rsidRDefault="009B5BB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9B5BB3" w:rsidRPr="00BF148A" w:rsidRDefault="009B5BB3" w:rsidP="00166F37">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37556E1B" w14:textId="77777777" w:rsidR="009B5BB3" w:rsidRDefault="009B5BB3" w:rsidP="00CF33CB">
            <w:pPr>
              <w:suppressAutoHyphens/>
              <w:autoSpaceDE w:val="0"/>
              <w:autoSpaceDN w:val="0"/>
              <w:adjustRightInd w:val="0"/>
              <w:spacing w:line="276" w:lineRule="auto"/>
              <w:outlineLvl w:val="1"/>
              <w:rPr>
                <w:lang w:eastAsia="en-US"/>
              </w:rPr>
            </w:pPr>
            <w:proofErr w:type="gramStart"/>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14:paraId="636DD188" w14:textId="77777777" w:rsidR="009B5BB3" w:rsidRDefault="009B5BB3" w:rsidP="00CF33CB">
            <w:pPr>
              <w:suppressAutoHyphens/>
              <w:autoSpaceDE w:val="0"/>
              <w:autoSpaceDN w:val="0"/>
              <w:adjustRightInd w:val="0"/>
              <w:spacing w:line="276" w:lineRule="auto"/>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0C4971" w14:textId="77777777" w:rsidR="009B5BB3" w:rsidRDefault="009B5BB3" w:rsidP="00CF33CB">
            <w:pPr>
              <w:suppressAutoHyphens/>
              <w:autoSpaceDE w:val="0"/>
              <w:autoSpaceDN w:val="0"/>
              <w:adjustRightInd w:val="0"/>
              <w:spacing w:line="276" w:lineRule="auto"/>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lang w:eastAsia="en-US"/>
              </w:rPr>
              <w:t>позднее</w:t>
            </w:r>
            <w:proofErr w:type="gramEnd"/>
            <w:r>
              <w:rPr>
                <w:lang w:eastAsia="en-US"/>
              </w:rPr>
              <w:t xml:space="preserve"> чем за три дня до даты окончания срока подачи заявок на участие в таком аукционе.</w:t>
            </w:r>
          </w:p>
          <w:p w14:paraId="7D6A3144" w14:textId="39482CC6" w:rsidR="009B5BB3" w:rsidRDefault="009B5BB3" w:rsidP="00CF33CB">
            <w:pPr>
              <w:spacing w:after="120" w:line="276" w:lineRule="auto"/>
              <w:rPr>
                <w:lang w:eastAsia="en-US"/>
              </w:rPr>
            </w:pPr>
            <w:r>
              <w:rPr>
                <w:lang w:eastAsia="en-US"/>
              </w:rPr>
              <w:t xml:space="preserve">Дата </w:t>
            </w:r>
            <w:proofErr w:type="gramStart"/>
            <w:r>
              <w:rPr>
                <w:lang w:eastAsia="en-US"/>
              </w:rPr>
              <w:t>начала предоставления разъяснений положений документации</w:t>
            </w:r>
            <w:proofErr w:type="gramEnd"/>
            <w:r>
              <w:rPr>
                <w:lang w:eastAsia="en-US"/>
              </w:rPr>
              <w:t xml:space="preserve"> об аукционе «13</w:t>
            </w:r>
            <w:bookmarkStart w:id="11" w:name="_GoBack"/>
            <w:bookmarkEnd w:id="11"/>
            <w:r>
              <w:rPr>
                <w:lang w:eastAsia="en-US"/>
              </w:rPr>
              <w:t>» декабря 2018 года;</w:t>
            </w:r>
          </w:p>
          <w:p w14:paraId="6DF0E6E6" w14:textId="77777777" w:rsidR="009B5BB3" w:rsidRDefault="009B5BB3" w:rsidP="00CF33CB">
            <w:pPr>
              <w:spacing w:after="120" w:line="276" w:lineRule="auto"/>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«22» декабря 2018 года.</w:t>
            </w:r>
          </w:p>
          <w:p w14:paraId="44D09C8E" w14:textId="4DD706A8" w:rsidR="009B5BB3" w:rsidRPr="00BF148A" w:rsidRDefault="009B5BB3" w:rsidP="00166F37">
            <w:pPr>
              <w:spacing w:after="0"/>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5BB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9B5BB3" w:rsidRPr="00BF148A" w:rsidRDefault="009B5BB3" w:rsidP="00AF0783">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14:paraId="2F979637" w14:textId="77777777" w:rsidR="009B5BB3" w:rsidRPr="00BF148A" w:rsidRDefault="009B5BB3" w:rsidP="00166F37">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3F622C0" w:rsidR="009B5BB3" w:rsidRPr="00BF148A" w:rsidRDefault="009B5BB3" w:rsidP="00166F37">
            <w:pPr>
              <w:spacing w:after="0"/>
            </w:pPr>
            <w:proofErr w:type="gramStart"/>
            <w:r>
              <w:rPr>
                <w:lang w:eastAsia="en-US"/>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«24» декабря 2018 года.</w:t>
            </w:r>
            <w:proofErr w:type="gramEnd"/>
          </w:p>
        </w:tc>
      </w:tr>
      <w:tr w:rsidR="009B5BB3"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9B5BB3" w:rsidRPr="00BF148A" w:rsidRDefault="009B5BB3"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14:paraId="32F31D2A" w14:textId="3CBDA481" w:rsidR="009B5BB3" w:rsidRPr="00BF148A" w:rsidRDefault="009B5BB3" w:rsidP="00166F37">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4C4778C9" w:rsidR="009B5BB3" w:rsidRPr="00BF148A" w:rsidRDefault="009B5BB3" w:rsidP="00166F37">
            <w:pPr>
              <w:spacing w:after="0"/>
            </w:pPr>
            <w:r>
              <w:rPr>
                <w:lang w:eastAsia="en-US"/>
              </w:rPr>
              <w:t>«25» декабря 2018 года</w:t>
            </w:r>
          </w:p>
        </w:tc>
      </w:tr>
      <w:tr w:rsidR="009B5BB3"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9B5BB3" w:rsidRPr="00BF148A" w:rsidRDefault="009B5BB3"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9B5BB3" w:rsidRPr="00BF148A" w:rsidRDefault="009B5BB3" w:rsidP="00166F37">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0BEFE6D8" w:rsidR="009B5BB3" w:rsidRPr="00BF148A" w:rsidRDefault="009B5BB3" w:rsidP="00166F37">
            <w:pPr>
              <w:spacing w:after="0"/>
            </w:pPr>
            <w:r>
              <w:rPr>
                <w:lang w:eastAsia="en-US"/>
              </w:rPr>
              <w:t xml:space="preserve"> «28» декабря 2018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66F37">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66F37">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6102A74B" w14:textId="77777777" w:rsidR="00A16430" w:rsidRDefault="00A16430" w:rsidP="00166F37">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DD8D2B8" w14:textId="77777777" w:rsidR="00A16430" w:rsidRDefault="00A16430" w:rsidP="00166F37">
            <w:pPr>
              <w:spacing w:after="0"/>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4218BAF4" w14:textId="77777777" w:rsidR="00A16430" w:rsidRDefault="00A16430" w:rsidP="00166F37">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9C901E0" w14:textId="77777777" w:rsidR="00A16430" w:rsidRDefault="00A16430" w:rsidP="00166F37">
            <w:pPr>
              <w:spacing w:after="0"/>
              <w:ind w:firstLine="57"/>
              <w:rPr>
                <w:lang w:eastAsia="en-US"/>
              </w:rPr>
            </w:pPr>
          </w:p>
          <w:p w14:paraId="439D8489" w14:textId="77777777" w:rsidR="00765E32" w:rsidRDefault="00765E32" w:rsidP="00166F37">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166F37">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166F37">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166F37">
            <w:pPr>
              <w:numPr>
                <w:ilvl w:val="0"/>
                <w:numId w:val="13"/>
              </w:numPr>
              <w:suppressAutoHyphens/>
              <w:spacing w:after="0"/>
              <w:ind w:left="0"/>
              <w:rPr>
                <w:lang w:eastAsia="en-US"/>
              </w:rPr>
            </w:pPr>
            <w:r>
              <w:rPr>
                <w:lang w:eastAsia="en-US"/>
              </w:rPr>
              <w:lastRenderedPageBreak/>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166F37">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166F37">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166F37">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166F37">
            <w:pPr>
              <w:numPr>
                <w:ilvl w:val="0"/>
                <w:numId w:val="14"/>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lang w:eastAsia="en-US"/>
              </w:rPr>
              <w:lastRenderedPageBreak/>
              <w:t>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166F37">
            <w:pPr>
              <w:numPr>
                <w:ilvl w:val="0"/>
                <w:numId w:val="14"/>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166F37">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166F37">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166F37">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166F37">
            <w:pPr>
              <w:autoSpaceDE w:val="0"/>
              <w:autoSpaceDN w:val="0"/>
              <w:adjustRightInd w:val="0"/>
              <w:spacing w:after="0"/>
              <w:rPr>
                <w:lang w:eastAsia="en-US"/>
              </w:rPr>
            </w:pPr>
            <w:r>
              <w:rPr>
                <w:lang w:eastAsia="en-US"/>
              </w:rPr>
              <w:lastRenderedPageBreak/>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166F37">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45DAA34A" w:rsidR="00765E32" w:rsidRDefault="00765E32" w:rsidP="00166F37">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требуется</w:t>
            </w:r>
            <w:r w:rsidR="007C4E98">
              <w:rPr>
                <w:b/>
                <w:lang w:eastAsia="en-US"/>
              </w:rPr>
              <w:t>:</w:t>
            </w:r>
          </w:p>
          <w:p w14:paraId="020BA8EE" w14:textId="02334EC8" w:rsidR="00480D2E" w:rsidRDefault="007C4E98" w:rsidP="00166F37">
            <w:pPr>
              <w:autoSpaceDE w:val="0"/>
              <w:autoSpaceDN w:val="0"/>
              <w:adjustRightInd w:val="0"/>
              <w:spacing w:after="0"/>
            </w:pPr>
            <w:r>
              <w:t>- декларация в</w:t>
            </w:r>
            <w:r w:rsidR="00480D2E" w:rsidRPr="008D6416">
              <w:t xml:space="preserve"> соответствии с Постановлением Правительства Р</w:t>
            </w:r>
            <w:r>
              <w:t xml:space="preserve">оссийской Федерации </w:t>
            </w:r>
            <w:r w:rsidR="00480D2E" w:rsidRPr="008D6416">
              <w:t>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xml:space="preserve">, </w:t>
            </w:r>
            <w:r>
              <w:t>с указанием наименования страны происхождения товаров (пищевых продуктов) указывается в соответствии с Общероссийским классификатором стран мира.</w:t>
            </w:r>
          </w:p>
          <w:p w14:paraId="0561F121" w14:textId="010D0E58" w:rsidR="007C4E98" w:rsidRPr="008D6416" w:rsidRDefault="007C4E98" w:rsidP="00166F37">
            <w:pPr>
              <w:autoSpaceDE w:val="0"/>
              <w:autoSpaceDN w:val="0"/>
              <w:adjustRightInd w:val="0"/>
              <w:spacing w:after="0"/>
            </w:pPr>
            <w: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w:t>
            </w:r>
            <w:proofErr w:type="spellStart"/>
            <w:r>
              <w:t>иностранныхгосударств</w:t>
            </w:r>
            <w:proofErr w:type="spellEnd"/>
            <w:r>
              <w:t xml:space="preserve">, для целей осуществления закупок товаров для обеспечения государственных и муниципальных нужд» страны происхождения </w:t>
            </w:r>
            <w:proofErr w:type="spellStart"/>
            <w:r>
              <w:t>постовляемого</w:t>
            </w:r>
            <w:proofErr w:type="spellEnd"/>
            <w:r>
              <w:t xml:space="preserve"> товара.</w:t>
            </w:r>
          </w:p>
          <w:p w14:paraId="384D1B51" w14:textId="68D7FD1E" w:rsidR="00D250A0" w:rsidRPr="00BF148A" w:rsidRDefault="00765E32" w:rsidP="00166F37">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66F37">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66F37">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66F37">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66F37">
            <w:pPr>
              <w:autoSpaceDE w:val="0"/>
              <w:autoSpaceDN w:val="0"/>
              <w:spacing w:after="0"/>
            </w:pPr>
            <w:r w:rsidRPr="00CD3549">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w:t>
            </w:r>
            <w:r w:rsidRPr="00CD3549">
              <w:lastRenderedPageBreak/>
              <w:t>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66F37">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66F37">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66F37">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66F37">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66F37">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66F37">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66F37">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66F37">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66F37">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166F37">
            <w:pPr>
              <w:autoSpaceDE w:val="0"/>
              <w:autoSpaceDN w:val="0"/>
              <w:spacing w:after="0"/>
            </w:pPr>
          </w:p>
          <w:p w14:paraId="6A8077AD" w14:textId="77777777" w:rsidR="00D250A0" w:rsidRPr="00CD3549" w:rsidRDefault="00D250A0" w:rsidP="00166F37">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66F37">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xml:space="preserve">), в случае применения заказчиком в техническом задании при описании значения показателя с использованием следующих </w:t>
            </w:r>
            <w:r w:rsidRPr="00CD3549">
              <w:lastRenderedPageBreak/>
              <w:t>слов (знаков):</w:t>
            </w:r>
          </w:p>
          <w:p w14:paraId="7DBD7C0A" w14:textId="77777777" w:rsidR="00D250A0" w:rsidRPr="00CD3549" w:rsidRDefault="00D250A0" w:rsidP="00166F37">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66F37">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66F37">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66F37">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66F37">
            <w:pPr>
              <w:autoSpaceDE w:val="0"/>
              <w:autoSpaceDN w:val="0"/>
              <w:spacing w:after="0"/>
            </w:pPr>
          </w:p>
          <w:p w14:paraId="194C62DE" w14:textId="77777777" w:rsidR="00D250A0" w:rsidRPr="00CD3549" w:rsidRDefault="00D250A0" w:rsidP="00166F37">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66F37">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66F37">
            <w:pPr>
              <w:autoSpaceDE w:val="0"/>
              <w:autoSpaceDN w:val="0"/>
              <w:spacing w:after="0"/>
            </w:pPr>
          </w:p>
          <w:p w14:paraId="46301D88" w14:textId="77777777" w:rsidR="00D250A0" w:rsidRPr="00CD3549" w:rsidRDefault="00D250A0" w:rsidP="00166F37">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66F37">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xml:space="preserve">, участник </w:t>
            </w:r>
            <w:r w:rsidRPr="00CD3549">
              <w:lastRenderedPageBreak/>
              <w:t>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66F37">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66F37">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66F37">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66F37">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66F37">
            <w:pPr>
              <w:autoSpaceDE w:val="0"/>
              <w:autoSpaceDN w:val="0"/>
              <w:spacing w:after="0"/>
            </w:pPr>
          </w:p>
          <w:p w14:paraId="40F28FA8" w14:textId="77777777" w:rsidR="00D250A0" w:rsidRPr="00CD3549" w:rsidRDefault="00D250A0" w:rsidP="00166F37">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66F37">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66F37">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66F37">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66F37">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 xml:space="preserve">когда характеристика товара указана в колонке «Значения показателей, которые не могут </w:t>
            </w:r>
            <w:r w:rsidR="000A68E3">
              <w:lastRenderedPageBreak/>
              <w:t>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166F37">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166F37">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66F37">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12C179DA" w:rsidR="00A762D8" w:rsidRPr="00BF148A" w:rsidRDefault="000A68E3" w:rsidP="00166F37">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A16430">
              <w:rPr>
                <w:szCs w:val="20"/>
              </w:rPr>
              <w:t>3 328</w:t>
            </w:r>
            <w:r w:rsidR="00863731" w:rsidRPr="00FE3F2B">
              <w:rPr>
                <w:szCs w:val="20"/>
              </w:rPr>
              <w:t xml:space="preserve"> (</w:t>
            </w:r>
            <w:r w:rsidR="00A16430">
              <w:rPr>
                <w:szCs w:val="20"/>
              </w:rPr>
              <w:t>три тысячи триста двадцать восемь) рублей 35</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166F37">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2246E4CF" w:rsidR="00471F65" w:rsidRDefault="00471F65" w:rsidP="00166F37">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D10541">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D10541">
              <w:t>электронном аукционе</w:t>
            </w:r>
            <w:r w:rsidRPr="00ED4F22">
              <w:t xml:space="preserve"> предоставляется только путем внесения денежных средств)</w:t>
            </w:r>
            <w:r>
              <w:t>.</w:t>
            </w:r>
          </w:p>
          <w:p w14:paraId="61417E75" w14:textId="1EDFFB08" w:rsidR="00471F65" w:rsidRPr="00BF148A" w:rsidRDefault="00471F65" w:rsidP="00166F37">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66F37">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66F37">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66F37">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166F37">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166F37">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166F37">
            <w:pPr>
              <w:keepLines/>
              <w:widowControl w:val="0"/>
              <w:suppressLineNumbers/>
              <w:suppressAutoHyphens/>
              <w:spacing w:after="0"/>
            </w:pPr>
            <w:r w:rsidRPr="00BF148A">
              <w:t xml:space="preserve">Размер обеспечения исполнения </w:t>
            </w:r>
            <w:r w:rsidR="00FE3F2B">
              <w:t>д</w:t>
            </w:r>
            <w:r w:rsidR="00C10EA2">
              <w:t>оговора</w:t>
            </w:r>
            <w:r w:rsidRPr="00BF148A">
              <w:t xml:space="preserve">, срок и порядок </w:t>
            </w:r>
            <w:r w:rsidRPr="00BF148A">
              <w:lastRenderedPageBreak/>
              <w:t xml:space="preserve">предоставления 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2B4D53E2" w:rsidR="006D2A20" w:rsidRDefault="00471F65" w:rsidP="00166F37">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lastRenderedPageBreak/>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A16430">
              <w:rPr>
                <w:rFonts w:ascii="Times New Roman" w:hAnsi="Times New Roman" w:cs="Times New Roman"/>
                <w:b w:val="0"/>
                <w:szCs w:val="20"/>
              </w:rPr>
              <w:t>16 641</w:t>
            </w:r>
            <w:r w:rsidR="00863731" w:rsidRPr="00FE3F2B">
              <w:rPr>
                <w:rFonts w:ascii="Times New Roman" w:hAnsi="Times New Roman" w:cs="Times New Roman"/>
                <w:b w:val="0"/>
                <w:szCs w:val="20"/>
              </w:rPr>
              <w:t xml:space="preserve"> (</w:t>
            </w:r>
            <w:proofErr w:type="spellStart"/>
            <w:r w:rsidR="00A16430">
              <w:rPr>
                <w:rFonts w:ascii="Times New Roman" w:hAnsi="Times New Roman" w:cs="Times New Roman"/>
                <w:b w:val="0"/>
                <w:szCs w:val="20"/>
              </w:rPr>
              <w:t>шеснадцать</w:t>
            </w:r>
            <w:proofErr w:type="spellEnd"/>
            <w:r w:rsidR="00A16430">
              <w:rPr>
                <w:rFonts w:ascii="Times New Roman" w:hAnsi="Times New Roman" w:cs="Times New Roman"/>
                <w:b w:val="0"/>
                <w:szCs w:val="20"/>
              </w:rPr>
              <w:t xml:space="preserve"> тысяч шестьсот сорок один) рубль</w:t>
            </w:r>
            <w:r w:rsidR="00D10541">
              <w:rPr>
                <w:rFonts w:ascii="Times New Roman" w:hAnsi="Times New Roman" w:cs="Times New Roman"/>
                <w:b w:val="0"/>
                <w:szCs w:val="20"/>
              </w:rPr>
              <w:t xml:space="preserve"> 75</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166F37">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w:t>
            </w:r>
            <w:r w:rsidR="00471F65" w:rsidRPr="00BF148A">
              <w:rPr>
                <w:rFonts w:ascii="Times New Roman" w:hAnsi="Times New Roman"/>
                <w:b w:val="0"/>
                <w:bCs w:val="0"/>
              </w:rPr>
              <w:lastRenderedPageBreak/>
              <w:t xml:space="preserve">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166F37">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166F37">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166F37">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166F37">
            <w:pPr>
              <w:spacing w:after="0"/>
            </w:pPr>
            <w:r w:rsidRPr="00F3656E">
              <w:t>2) осуществления закупки услуги по предоставлению кредита;</w:t>
            </w:r>
          </w:p>
          <w:p w14:paraId="4CC5045D" w14:textId="5F64135B" w:rsidR="00471F65" w:rsidRPr="00F3656E" w:rsidRDefault="00471F65" w:rsidP="00166F37">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166F37">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166F37">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166F37">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166F37">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166F37">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166F37">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166F37">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BF148A">
              <w:lastRenderedPageBreak/>
              <w:t>направленное до окончания срока действия банковской гарантии</w:t>
            </w:r>
          </w:p>
          <w:p w14:paraId="45454B5F" w14:textId="77777777" w:rsidR="00471F65" w:rsidRPr="00BF148A" w:rsidRDefault="00471F65" w:rsidP="00166F37">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166F37">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166F37">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166F37">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166F37">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166F37">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xml:space="preserve">, должны быть перечислены в размере и </w:t>
            </w:r>
            <w:r w:rsidRPr="00BF148A">
              <w:rPr>
                <w:rFonts w:ascii="Times New Roman" w:hAnsi="Times New Roman"/>
                <w:b w:val="0"/>
                <w:bCs w:val="0"/>
              </w:rPr>
              <w:lastRenderedPageBreak/>
              <w:t>по реквизитам, установленном в пункте 30 настоящей документацией об аукционе;</w:t>
            </w:r>
            <w:bookmarkEnd w:id="28"/>
          </w:p>
          <w:p w14:paraId="1977F825" w14:textId="66C19448"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непредоставленным;</w:t>
            </w:r>
          </w:p>
          <w:p w14:paraId="3F906412" w14:textId="4F6BC3D5" w:rsidR="00471F65" w:rsidRPr="00DE6E38" w:rsidRDefault="00471F65" w:rsidP="00166F37">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166F37">
            <w:pPr>
              <w:keepLines/>
              <w:widowControl w:val="0"/>
              <w:suppressLineNumbers/>
              <w:suppressAutoHyphens/>
              <w:spacing w:after="0"/>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166F37">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166F37">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166F37">
            <w:pPr>
              <w:keepNext/>
              <w:spacing w:after="0"/>
              <w:outlineLvl w:val="2"/>
              <w:rPr>
                <w:bCs/>
                <w:i/>
              </w:rPr>
            </w:pPr>
            <w:r w:rsidRPr="00340087">
              <w:rPr>
                <w:bCs/>
                <w:i/>
              </w:rPr>
              <w:t>Расчетный счет 40701810100063000008</w:t>
            </w:r>
          </w:p>
          <w:p w14:paraId="7B2CDE58" w14:textId="77777777" w:rsidR="00471F65" w:rsidRPr="00340087" w:rsidRDefault="00471F65" w:rsidP="00166F37">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166F37">
            <w:pPr>
              <w:keepNext/>
              <w:spacing w:after="0"/>
              <w:outlineLvl w:val="2"/>
              <w:rPr>
                <w:bCs/>
                <w:i/>
              </w:rPr>
            </w:pPr>
            <w:r w:rsidRPr="00340087">
              <w:rPr>
                <w:bCs/>
                <w:i/>
              </w:rPr>
              <w:t>БИК 047162812</w:t>
            </w:r>
          </w:p>
          <w:p w14:paraId="4B33D1A2" w14:textId="77777777" w:rsidR="00471F65" w:rsidRPr="00340087" w:rsidRDefault="00471F65" w:rsidP="00166F37">
            <w:pPr>
              <w:keepNext/>
              <w:spacing w:after="0"/>
              <w:outlineLvl w:val="2"/>
              <w:rPr>
                <w:bCs/>
                <w:i/>
              </w:rPr>
            </w:pPr>
            <w:r w:rsidRPr="00340087">
              <w:rPr>
                <w:bCs/>
                <w:i/>
              </w:rPr>
              <w:t>ИНН/КПП 8622001011/862201001</w:t>
            </w:r>
          </w:p>
          <w:p w14:paraId="430DB8BF" w14:textId="28D77B12" w:rsidR="00471F65" w:rsidRPr="00340087" w:rsidRDefault="00471F65" w:rsidP="00166F37">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D10541">
              <w:rPr>
                <w:rFonts w:ascii="Times New Roman" w:hAnsi="Times New Roman" w:cs="Times New Roman"/>
                <w:b w:val="0"/>
              </w:rPr>
              <w:t>рыбы</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166F37">
            <w:pPr>
              <w:keepLines/>
              <w:widowControl w:val="0"/>
              <w:suppressLineNumbers/>
              <w:suppressAutoHyphens/>
              <w:spacing w:after="0"/>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166F37">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166F37">
            <w:pPr>
              <w:keepLines/>
              <w:widowControl w:val="0"/>
              <w:suppressLineNumbers/>
              <w:suppressAutoHyphens/>
              <w:spacing w:after="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w:t>
            </w:r>
            <w:r w:rsidRPr="00BF148A">
              <w:lastRenderedPageBreak/>
              <w:t xml:space="preserve">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166F37">
            <w:pPr>
              <w:spacing w:after="0"/>
            </w:pPr>
            <w:r w:rsidRPr="00BF148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166F37">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166F37">
            <w:pPr>
              <w:spacing w:after="0"/>
            </w:pPr>
            <w:r w:rsidRPr="00BF148A">
              <w:t>Допускается</w:t>
            </w:r>
          </w:p>
          <w:p w14:paraId="7B146722" w14:textId="77777777" w:rsidR="00471F65" w:rsidRPr="00BF148A" w:rsidRDefault="00471F65" w:rsidP="00166F37">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166F37">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166F37">
            <w:pPr>
              <w:spacing w:after="0"/>
            </w:pPr>
            <w:r w:rsidRPr="00BF148A">
              <w:t>Допускается</w:t>
            </w:r>
          </w:p>
          <w:p w14:paraId="181CBDA6" w14:textId="77777777" w:rsidR="00471F65" w:rsidRPr="00BF148A" w:rsidRDefault="00471F65" w:rsidP="00166F37">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166F37">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166F37">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166F37">
            <w:pPr>
              <w:spacing w:after="0"/>
              <w:rPr>
                <w:i/>
              </w:rPr>
            </w:pPr>
            <w:r w:rsidRPr="00BF148A">
              <w:rPr>
                <w:i/>
              </w:rPr>
              <w:t xml:space="preserve"> не установлено. </w:t>
            </w:r>
          </w:p>
          <w:p w14:paraId="7176A0BF" w14:textId="597CF31D" w:rsidR="00471F65" w:rsidRPr="00BF148A" w:rsidRDefault="00471F65" w:rsidP="00166F37">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166F37">
            <w:pPr>
              <w:spacing w:after="0"/>
              <w:rPr>
                <w:i/>
              </w:rPr>
            </w:pPr>
            <w:r w:rsidRPr="00BF148A">
              <w:rPr>
                <w:i/>
              </w:rPr>
              <w:t xml:space="preserve">не установлено. </w:t>
            </w:r>
          </w:p>
          <w:p w14:paraId="4A963B0F" w14:textId="0EF1C40E" w:rsidR="00471F65" w:rsidRPr="00BF148A" w:rsidRDefault="00471F65" w:rsidP="00166F37">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166F37">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166F37">
            <w:pPr>
              <w:spacing w:after="0"/>
            </w:pPr>
          </w:p>
          <w:p w14:paraId="27D56A0D" w14:textId="203B9C51"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166F37">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166F37">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BF148A">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166F37">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166F37">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8D641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166F37">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166F37">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166F37">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782601C" w14:textId="77777777" w:rsidR="00471F65" w:rsidRDefault="00471F65" w:rsidP="00166F37">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7D766D15" w14:textId="30576A02" w:rsidR="00AE7288" w:rsidRPr="00AE7288" w:rsidRDefault="00AE7288" w:rsidP="00166F37">
            <w:pPr>
              <w:autoSpaceDE w:val="0"/>
              <w:autoSpaceDN w:val="0"/>
              <w:adjustRightInd w:val="0"/>
              <w:spacing w:after="0"/>
            </w:pPr>
            <w:r w:rsidRPr="00AE7288">
              <w:rPr>
                <w:color w:val="1F497D" w:themeColor="text2"/>
              </w:rPr>
              <w:t xml:space="preserve">- </w:t>
            </w:r>
            <w:r w:rsidRPr="00AE7288">
              <w:t xml:space="preserve">В соответствии с Постановлением Правительства РФ от 20 </w:t>
            </w:r>
            <w:r w:rsidRPr="00AE7288">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7A73FC02" w:rsidR="00AE7288" w:rsidRPr="008D6416" w:rsidRDefault="00AE7288" w:rsidP="00166F37">
            <w:pPr>
              <w:autoSpaceDE w:val="0"/>
              <w:autoSpaceDN w:val="0"/>
              <w:adjustRightInd w:val="0"/>
              <w:spacing w:after="0"/>
            </w:pPr>
            <w:r w:rsidRPr="00AE728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w:t>
            </w:r>
            <w:r>
              <w:t>ниципальных нужд»: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166F37">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166F37">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166F37">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CD2DE66" w:rsidR="00471F65" w:rsidRPr="00BF148A" w:rsidRDefault="00471F65" w:rsidP="00166F37">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406A894" w:rsidR="00471F65" w:rsidRPr="00BF148A" w:rsidRDefault="00471F65" w:rsidP="00166F37">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166F37">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166F37">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166F3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166F37">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73CD546C"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AE7288">
        <w:rPr>
          <w:rFonts w:eastAsia="Calibri"/>
          <w:lang w:eastAsia="x-none"/>
        </w:rPr>
        <w:t>, но не ранее 01.01.2019г</w:t>
      </w:r>
      <w:r w:rsidR="00AE7288">
        <w:rPr>
          <w:rFonts w:eastAsia="Calibri"/>
          <w:lang w:val="x-none" w:eastAsia="x-none"/>
        </w:rPr>
        <w:t xml:space="preserve"> по 30.</w:t>
      </w:r>
      <w:r w:rsidR="00AE7288">
        <w:rPr>
          <w:rFonts w:eastAsia="Calibri"/>
          <w:lang w:eastAsia="x-none"/>
        </w:rPr>
        <w:t>06</w:t>
      </w:r>
      <w:r w:rsidRPr="006E0256">
        <w:rPr>
          <w:rFonts w:eastAsia="Calibri"/>
          <w:lang w:val="x-none" w:eastAsia="x-none"/>
        </w:rPr>
        <w:t>.201</w:t>
      </w:r>
      <w:r w:rsidR="00AE7288">
        <w:rPr>
          <w:rFonts w:eastAsia="Calibri"/>
          <w:lang w:eastAsia="x-none"/>
        </w:rPr>
        <w:t>9</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64F2AD4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CED9E75" w14:textId="74A3836F" w:rsidR="00AE7288" w:rsidRDefault="00AE7288" w:rsidP="000B7260">
      <w:pPr>
        <w:spacing w:after="0"/>
        <w:ind w:right="-1"/>
        <w:rPr>
          <w:rFonts w:eastAsia="Calibri"/>
          <w:b/>
          <w:lang w:val="x-none" w:eastAsia="x-none"/>
        </w:rPr>
      </w:pP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70"/>
        <w:gridCol w:w="5966"/>
        <w:gridCol w:w="712"/>
        <w:gridCol w:w="1666"/>
      </w:tblGrid>
      <w:tr w:rsidR="00AE7288" w:rsidRPr="00AE7288" w14:paraId="2B438AF8" w14:textId="77777777" w:rsidTr="00AE7288">
        <w:tc>
          <w:tcPr>
            <w:tcW w:w="2007" w:type="dxa"/>
            <w:gridSpan w:val="2"/>
            <w:tcBorders>
              <w:top w:val="single" w:sz="4" w:space="0" w:color="auto"/>
              <w:left w:val="single" w:sz="4" w:space="0" w:color="auto"/>
              <w:bottom w:val="single" w:sz="4" w:space="0" w:color="auto"/>
              <w:right w:val="single" w:sz="4" w:space="0" w:color="auto"/>
            </w:tcBorders>
            <w:vAlign w:val="center"/>
          </w:tcPr>
          <w:p w14:paraId="7FF9365B" w14:textId="77777777" w:rsidR="00AE7288" w:rsidRPr="00AE7288" w:rsidRDefault="00AE7288" w:rsidP="00AE7288">
            <w:pPr>
              <w:autoSpaceDE w:val="0"/>
              <w:autoSpaceDN w:val="0"/>
              <w:adjustRightInd w:val="0"/>
              <w:spacing w:after="0"/>
              <w:jc w:val="center"/>
              <w:rPr>
                <w:color w:val="000000" w:themeColor="text1"/>
              </w:rPr>
            </w:pPr>
            <w:r w:rsidRPr="00AE7288">
              <w:rPr>
                <w:color w:val="000000" w:themeColor="text1"/>
              </w:rPr>
              <w:t>Код</w:t>
            </w:r>
          </w:p>
          <w:p w14:paraId="16A73B0B" w14:textId="77777777" w:rsidR="00AE7288" w:rsidRPr="00AE7288" w:rsidRDefault="00AE7288" w:rsidP="00AE7288">
            <w:pPr>
              <w:autoSpaceDE w:val="0"/>
              <w:autoSpaceDN w:val="0"/>
              <w:adjustRightInd w:val="0"/>
              <w:spacing w:after="0"/>
              <w:jc w:val="center"/>
            </w:pPr>
            <w:r w:rsidRPr="00AE7288">
              <w:rPr>
                <w:color w:val="000000" w:themeColor="text1"/>
              </w:rPr>
              <w:t>ОКПД2</w:t>
            </w:r>
          </w:p>
        </w:tc>
        <w:tc>
          <w:tcPr>
            <w:tcW w:w="5966" w:type="dxa"/>
            <w:tcBorders>
              <w:top w:val="single" w:sz="4" w:space="0" w:color="auto"/>
              <w:left w:val="single" w:sz="4" w:space="0" w:color="auto"/>
              <w:bottom w:val="single" w:sz="4" w:space="0" w:color="auto"/>
              <w:right w:val="single" w:sz="4" w:space="0" w:color="auto"/>
            </w:tcBorders>
            <w:vAlign w:val="center"/>
          </w:tcPr>
          <w:p w14:paraId="2890E3BF" w14:textId="77777777" w:rsidR="00AE7288" w:rsidRPr="00AE7288" w:rsidRDefault="00AE7288" w:rsidP="00AE7288">
            <w:pPr>
              <w:autoSpaceDE w:val="0"/>
              <w:autoSpaceDN w:val="0"/>
              <w:adjustRightInd w:val="0"/>
              <w:spacing w:after="0"/>
              <w:jc w:val="center"/>
            </w:pPr>
            <w:r w:rsidRPr="00AE7288">
              <w:t>Наименование и описание объекта закупки</w:t>
            </w:r>
          </w:p>
        </w:tc>
        <w:tc>
          <w:tcPr>
            <w:tcW w:w="712" w:type="dxa"/>
            <w:tcBorders>
              <w:top w:val="single" w:sz="4" w:space="0" w:color="auto"/>
              <w:left w:val="single" w:sz="4" w:space="0" w:color="auto"/>
              <w:bottom w:val="single" w:sz="4" w:space="0" w:color="auto"/>
              <w:right w:val="single" w:sz="4" w:space="0" w:color="auto"/>
            </w:tcBorders>
            <w:vAlign w:val="center"/>
          </w:tcPr>
          <w:p w14:paraId="597DEC8E" w14:textId="77777777" w:rsidR="00AE7288" w:rsidRPr="00AE7288" w:rsidRDefault="00AE7288" w:rsidP="00AE7288">
            <w:pPr>
              <w:autoSpaceDE w:val="0"/>
              <w:autoSpaceDN w:val="0"/>
              <w:adjustRightInd w:val="0"/>
              <w:spacing w:after="0"/>
              <w:jc w:val="center"/>
            </w:pPr>
            <w:r w:rsidRPr="00AE7288">
              <w:t>Ед.</w:t>
            </w:r>
          </w:p>
          <w:p w14:paraId="4EE8D914" w14:textId="77777777" w:rsidR="00AE7288" w:rsidRPr="00AE7288" w:rsidRDefault="00AE7288" w:rsidP="00AE7288">
            <w:pPr>
              <w:autoSpaceDE w:val="0"/>
              <w:autoSpaceDN w:val="0"/>
              <w:adjustRightInd w:val="0"/>
              <w:spacing w:after="0"/>
              <w:jc w:val="center"/>
            </w:pPr>
            <w:r w:rsidRPr="00AE7288">
              <w:t>Изм.</w:t>
            </w:r>
          </w:p>
        </w:tc>
        <w:tc>
          <w:tcPr>
            <w:tcW w:w="1666" w:type="dxa"/>
            <w:tcBorders>
              <w:top w:val="single" w:sz="4" w:space="0" w:color="auto"/>
              <w:left w:val="single" w:sz="4" w:space="0" w:color="auto"/>
              <w:bottom w:val="single" w:sz="4" w:space="0" w:color="auto"/>
              <w:right w:val="single" w:sz="4" w:space="0" w:color="auto"/>
            </w:tcBorders>
            <w:vAlign w:val="center"/>
          </w:tcPr>
          <w:p w14:paraId="55DCB7C5" w14:textId="77777777" w:rsidR="00AE7288" w:rsidRPr="00AE7288" w:rsidRDefault="00AE7288" w:rsidP="00AE7288">
            <w:pPr>
              <w:autoSpaceDE w:val="0"/>
              <w:autoSpaceDN w:val="0"/>
              <w:adjustRightInd w:val="0"/>
              <w:spacing w:after="0"/>
              <w:jc w:val="left"/>
            </w:pPr>
            <w:r w:rsidRPr="00AE7288">
              <w:t xml:space="preserve">Количество поставляемых товаров, </w:t>
            </w:r>
          </w:p>
        </w:tc>
      </w:tr>
      <w:tr w:rsidR="00AE7288" w:rsidRPr="00AE7288" w14:paraId="466A6930" w14:textId="77777777" w:rsidTr="00AE7288">
        <w:trPr>
          <w:trHeight w:val="1775"/>
        </w:trPr>
        <w:tc>
          <w:tcPr>
            <w:tcW w:w="537" w:type="dxa"/>
            <w:tcBorders>
              <w:top w:val="single" w:sz="4" w:space="0" w:color="auto"/>
              <w:left w:val="single" w:sz="4" w:space="0" w:color="auto"/>
              <w:bottom w:val="single" w:sz="4" w:space="0" w:color="auto"/>
              <w:right w:val="single" w:sz="4" w:space="0" w:color="auto"/>
            </w:tcBorders>
          </w:tcPr>
          <w:p w14:paraId="59372448" w14:textId="77777777" w:rsidR="00AE7288" w:rsidRPr="00AE7288" w:rsidRDefault="00AE7288" w:rsidP="00AE7288">
            <w:pPr>
              <w:autoSpaceDE w:val="0"/>
              <w:autoSpaceDN w:val="0"/>
              <w:adjustRightInd w:val="0"/>
              <w:spacing w:after="0"/>
              <w:jc w:val="left"/>
            </w:pPr>
            <w:r w:rsidRPr="00AE7288">
              <w:t>1</w:t>
            </w:r>
          </w:p>
        </w:tc>
        <w:tc>
          <w:tcPr>
            <w:tcW w:w="1470" w:type="dxa"/>
            <w:tcBorders>
              <w:top w:val="single" w:sz="4" w:space="0" w:color="auto"/>
              <w:left w:val="single" w:sz="4" w:space="0" w:color="auto"/>
              <w:bottom w:val="single" w:sz="4" w:space="0" w:color="auto"/>
              <w:right w:val="single" w:sz="4" w:space="0" w:color="auto"/>
            </w:tcBorders>
          </w:tcPr>
          <w:p w14:paraId="3377D658" w14:textId="77777777" w:rsidR="00AE7288" w:rsidRPr="00AE7288" w:rsidRDefault="00AE7288" w:rsidP="00AE7288">
            <w:pPr>
              <w:autoSpaceDE w:val="0"/>
              <w:autoSpaceDN w:val="0"/>
              <w:adjustRightInd w:val="0"/>
              <w:spacing w:after="0"/>
              <w:jc w:val="left"/>
            </w:pPr>
            <w:r w:rsidRPr="00AE7288">
              <w:rPr>
                <w:rFonts w:ascii="yandex-sans" w:hAnsi="yandex-sans"/>
                <w:color w:val="000000"/>
                <w:sz w:val="23"/>
                <w:szCs w:val="23"/>
                <w:shd w:val="clear" w:color="auto" w:fill="FFFFFF"/>
              </w:rPr>
              <w:t>10.20.13.122</w:t>
            </w:r>
          </w:p>
        </w:tc>
        <w:tc>
          <w:tcPr>
            <w:tcW w:w="5966" w:type="dxa"/>
            <w:tcBorders>
              <w:top w:val="single" w:sz="4" w:space="0" w:color="auto"/>
              <w:left w:val="single" w:sz="4" w:space="0" w:color="auto"/>
              <w:bottom w:val="single" w:sz="4" w:space="0" w:color="auto"/>
              <w:right w:val="single" w:sz="4" w:space="0" w:color="auto"/>
            </w:tcBorders>
          </w:tcPr>
          <w:p w14:paraId="1766AEEF" w14:textId="54C9A2B8" w:rsidR="00AE7288" w:rsidRPr="00AE7288" w:rsidRDefault="00AE7288" w:rsidP="00AE7288">
            <w:pPr>
              <w:shd w:val="clear" w:color="auto" w:fill="FFFFFF"/>
              <w:spacing w:after="0"/>
            </w:pPr>
            <w:r w:rsidRPr="00AE7288">
              <w:rPr>
                <w:color w:val="000000" w:themeColor="text1"/>
                <w:sz w:val="22"/>
                <w:szCs w:val="20"/>
              </w:rPr>
              <w:t>Горбуша.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свойственный свежей рыбы без посторонних запахов. Фасовка не менее 20 кг</w:t>
            </w:r>
            <w:proofErr w:type="gramStart"/>
            <w:r w:rsidRPr="00AE7288">
              <w:rPr>
                <w:color w:val="000000" w:themeColor="text1"/>
                <w:sz w:val="22"/>
                <w:szCs w:val="20"/>
              </w:rPr>
              <w:t>.</w:t>
            </w:r>
            <w:proofErr w:type="gramEnd"/>
            <w:r w:rsidRPr="00AE7288">
              <w:rPr>
                <w:color w:val="000000" w:themeColor="text1"/>
                <w:sz w:val="22"/>
                <w:szCs w:val="20"/>
              </w:rPr>
              <w:t xml:space="preserve"> </w:t>
            </w:r>
            <w:proofErr w:type="gramStart"/>
            <w:r w:rsidRPr="00AE7288">
              <w:rPr>
                <w:color w:val="000000" w:themeColor="text1"/>
                <w:sz w:val="22"/>
                <w:szCs w:val="20"/>
              </w:rPr>
              <w:t>и</w:t>
            </w:r>
            <w:proofErr w:type="gramEnd"/>
            <w:r w:rsidRPr="00AE7288">
              <w:rPr>
                <w:color w:val="000000" w:themeColor="text1"/>
                <w:sz w:val="22"/>
                <w:szCs w:val="20"/>
              </w:rPr>
              <w:t xml:space="preserve"> не более 22 кг (неизменяемое значение). ГОСТ 32366-2013. Срок годности не менее 9 мес.</w:t>
            </w:r>
            <w:r w:rsidR="00166F37">
              <w:rPr>
                <w:color w:val="000000" w:themeColor="text1"/>
                <w:sz w:val="22"/>
                <w:szCs w:val="20"/>
              </w:rPr>
              <w:t xml:space="preserve"> и</w:t>
            </w:r>
            <w:r w:rsidRPr="00AE7288">
              <w:rPr>
                <w:color w:val="000000" w:themeColor="text1"/>
                <w:sz w:val="22"/>
                <w:szCs w:val="20"/>
              </w:rPr>
              <w:t xml:space="preserve"> не более 12 мес.</w:t>
            </w:r>
          </w:p>
        </w:tc>
        <w:tc>
          <w:tcPr>
            <w:tcW w:w="712" w:type="dxa"/>
            <w:tcBorders>
              <w:top w:val="single" w:sz="4" w:space="0" w:color="auto"/>
              <w:left w:val="single" w:sz="4" w:space="0" w:color="auto"/>
              <w:bottom w:val="single" w:sz="4" w:space="0" w:color="auto"/>
              <w:right w:val="single" w:sz="4" w:space="0" w:color="auto"/>
            </w:tcBorders>
          </w:tcPr>
          <w:p w14:paraId="5951CCCE" w14:textId="77777777" w:rsidR="00AE7288" w:rsidRPr="00AE7288" w:rsidRDefault="00AE7288" w:rsidP="00AE7288">
            <w:pPr>
              <w:autoSpaceDE w:val="0"/>
              <w:autoSpaceDN w:val="0"/>
              <w:adjustRightInd w:val="0"/>
              <w:spacing w:after="0"/>
            </w:pPr>
            <w:r w:rsidRPr="00AE7288">
              <w:t>кг.</w:t>
            </w:r>
          </w:p>
        </w:tc>
        <w:tc>
          <w:tcPr>
            <w:tcW w:w="1666" w:type="dxa"/>
            <w:tcBorders>
              <w:top w:val="single" w:sz="4" w:space="0" w:color="auto"/>
              <w:left w:val="single" w:sz="4" w:space="0" w:color="auto"/>
              <w:bottom w:val="single" w:sz="4" w:space="0" w:color="auto"/>
              <w:right w:val="single" w:sz="4" w:space="0" w:color="auto"/>
            </w:tcBorders>
          </w:tcPr>
          <w:p w14:paraId="322AEDB4" w14:textId="77777777" w:rsidR="00AE7288" w:rsidRPr="00AE7288" w:rsidRDefault="00AE7288" w:rsidP="00AE7288">
            <w:pPr>
              <w:autoSpaceDE w:val="0"/>
              <w:autoSpaceDN w:val="0"/>
              <w:adjustRightInd w:val="0"/>
              <w:spacing w:after="0"/>
              <w:jc w:val="left"/>
            </w:pPr>
            <w:r w:rsidRPr="00AE7288">
              <w:t>700</w:t>
            </w:r>
          </w:p>
        </w:tc>
      </w:tr>
      <w:tr w:rsidR="00AE7288" w:rsidRPr="00AE7288" w14:paraId="14E3834F" w14:textId="77777777" w:rsidTr="00AE7288">
        <w:trPr>
          <w:trHeight w:val="420"/>
        </w:trPr>
        <w:tc>
          <w:tcPr>
            <w:tcW w:w="537" w:type="dxa"/>
            <w:tcBorders>
              <w:top w:val="single" w:sz="4" w:space="0" w:color="auto"/>
              <w:left w:val="single" w:sz="4" w:space="0" w:color="auto"/>
              <w:bottom w:val="single" w:sz="4" w:space="0" w:color="auto"/>
              <w:right w:val="single" w:sz="4" w:space="0" w:color="auto"/>
            </w:tcBorders>
          </w:tcPr>
          <w:p w14:paraId="7B522EB3"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2</w:t>
            </w:r>
          </w:p>
        </w:tc>
        <w:tc>
          <w:tcPr>
            <w:tcW w:w="1470" w:type="dxa"/>
            <w:tcBorders>
              <w:top w:val="single" w:sz="4" w:space="0" w:color="auto"/>
              <w:left w:val="single" w:sz="4" w:space="0" w:color="auto"/>
              <w:bottom w:val="single" w:sz="4" w:space="0" w:color="auto"/>
              <w:right w:val="single" w:sz="4" w:space="0" w:color="auto"/>
            </w:tcBorders>
          </w:tcPr>
          <w:p w14:paraId="1AD6882F"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10.20.13.122</w:t>
            </w:r>
          </w:p>
        </w:tc>
        <w:tc>
          <w:tcPr>
            <w:tcW w:w="5966" w:type="dxa"/>
            <w:tcBorders>
              <w:top w:val="single" w:sz="4" w:space="0" w:color="auto"/>
              <w:left w:val="single" w:sz="4" w:space="0" w:color="auto"/>
              <w:bottom w:val="single" w:sz="4" w:space="0" w:color="auto"/>
              <w:right w:val="single" w:sz="4" w:space="0" w:color="auto"/>
            </w:tcBorders>
          </w:tcPr>
          <w:p w14:paraId="33332FFE" w14:textId="0098DE6E" w:rsidR="00AE7288" w:rsidRPr="00AE7288" w:rsidRDefault="00AE7288" w:rsidP="00AE7288">
            <w:pPr>
              <w:shd w:val="clear" w:color="auto" w:fill="FFFFFF"/>
              <w:spacing w:after="0"/>
              <w:rPr>
                <w:color w:val="000000" w:themeColor="text1"/>
                <w:sz w:val="22"/>
                <w:szCs w:val="20"/>
              </w:rPr>
            </w:pPr>
            <w:r w:rsidRPr="00AE7288">
              <w:rPr>
                <w:color w:val="000000" w:themeColor="text1"/>
                <w:sz w:val="22"/>
                <w:szCs w:val="20"/>
              </w:rPr>
              <w:t xml:space="preserve">Минтай. Мороженный,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20кг. и не более 22 кг (неизменяемое значение). ГОСТ 32366-2013. Срок годности не менее 9 мес. </w:t>
            </w:r>
            <w:r w:rsidR="00166F37">
              <w:rPr>
                <w:color w:val="000000" w:themeColor="text1"/>
                <w:sz w:val="22"/>
                <w:szCs w:val="20"/>
              </w:rPr>
              <w:t xml:space="preserve">и </w:t>
            </w:r>
            <w:r w:rsidRPr="00AE7288">
              <w:rPr>
                <w:color w:val="000000" w:themeColor="text1"/>
                <w:sz w:val="22"/>
                <w:szCs w:val="20"/>
              </w:rPr>
              <w:t>не более 12 мес.</w:t>
            </w:r>
          </w:p>
        </w:tc>
        <w:tc>
          <w:tcPr>
            <w:tcW w:w="712" w:type="dxa"/>
            <w:tcBorders>
              <w:top w:val="single" w:sz="4" w:space="0" w:color="auto"/>
              <w:left w:val="single" w:sz="4" w:space="0" w:color="auto"/>
              <w:bottom w:val="single" w:sz="4" w:space="0" w:color="auto"/>
              <w:right w:val="single" w:sz="4" w:space="0" w:color="auto"/>
            </w:tcBorders>
          </w:tcPr>
          <w:p w14:paraId="4DC4F099" w14:textId="77777777" w:rsidR="00AE7288" w:rsidRPr="00AE7288" w:rsidRDefault="00AE7288" w:rsidP="00AE7288">
            <w:pPr>
              <w:autoSpaceDE w:val="0"/>
              <w:autoSpaceDN w:val="0"/>
              <w:adjustRightInd w:val="0"/>
              <w:spacing w:after="0"/>
            </w:pPr>
            <w:r w:rsidRPr="00AE7288">
              <w:t>кг</w:t>
            </w:r>
          </w:p>
        </w:tc>
        <w:tc>
          <w:tcPr>
            <w:tcW w:w="1666" w:type="dxa"/>
            <w:tcBorders>
              <w:top w:val="single" w:sz="4" w:space="0" w:color="auto"/>
              <w:left w:val="single" w:sz="4" w:space="0" w:color="auto"/>
              <w:bottom w:val="single" w:sz="4" w:space="0" w:color="auto"/>
              <w:right w:val="single" w:sz="4" w:space="0" w:color="auto"/>
            </w:tcBorders>
          </w:tcPr>
          <w:p w14:paraId="174F08CF" w14:textId="77777777" w:rsidR="00AE7288" w:rsidRPr="00AE7288" w:rsidRDefault="00AE7288" w:rsidP="00AE7288">
            <w:pPr>
              <w:autoSpaceDE w:val="0"/>
              <w:autoSpaceDN w:val="0"/>
              <w:adjustRightInd w:val="0"/>
              <w:spacing w:after="0"/>
              <w:jc w:val="left"/>
            </w:pPr>
            <w:r w:rsidRPr="00AE7288">
              <w:t>120</w:t>
            </w:r>
          </w:p>
        </w:tc>
      </w:tr>
      <w:tr w:rsidR="00AE7288" w:rsidRPr="00AE7288" w14:paraId="370B6A13" w14:textId="77777777" w:rsidTr="00AE7288">
        <w:trPr>
          <w:trHeight w:val="420"/>
        </w:trPr>
        <w:tc>
          <w:tcPr>
            <w:tcW w:w="537" w:type="dxa"/>
            <w:tcBorders>
              <w:top w:val="single" w:sz="4" w:space="0" w:color="auto"/>
              <w:left w:val="single" w:sz="4" w:space="0" w:color="auto"/>
              <w:bottom w:val="single" w:sz="4" w:space="0" w:color="auto"/>
              <w:right w:val="single" w:sz="4" w:space="0" w:color="auto"/>
            </w:tcBorders>
          </w:tcPr>
          <w:p w14:paraId="77311FC0"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3</w:t>
            </w:r>
          </w:p>
        </w:tc>
        <w:tc>
          <w:tcPr>
            <w:tcW w:w="1470" w:type="dxa"/>
            <w:tcBorders>
              <w:top w:val="single" w:sz="4" w:space="0" w:color="auto"/>
              <w:left w:val="single" w:sz="4" w:space="0" w:color="auto"/>
              <w:bottom w:val="single" w:sz="4" w:space="0" w:color="auto"/>
              <w:right w:val="single" w:sz="4" w:space="0" w:color="auto"/>
            </w:tcBorders>
          </w:tcPr>
          <w:p w14:paraId="329BEF7A"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10.20.25.111</w:t>
            </w:r>
          </w:p>
        </w:tc>
        <w:tc>
          <w:tcPr>
            <w:tcW w:w="5966" w:type="dxa"/>
            <w:tcBorders>
              <w:top w:val="single" w:sz="4" w:space="0" w:color="auto"/>
              <w:left w:val="single" w:sz="4" w:space="0" w:color="auto"/>
              <w:bottom w:val="single" w:sz="4" w:space="0" w:color="auto"/>
              <w:right w:val="single" w:sz="4" w:space="0" w:color="auto"/>
            </w:tcBorders>
          </w:tcPr>
          <w:p w14:paraId="233EF65C" w14:textId="6EB0FAF6" w:rsidR="00AE7288" w:rsidRPr="00AE7288" w:rsidRDefault="00AE7288" w:rsidP="00AE7288">
            <w:pPr>
              <w:shd w:val="clear" w:color="auto" w:fill="FFFFFF"/>
              <w:spacing w:after="0"/>
              <w:rPr>
                <w:color w:val="000000" w:themeColor="text1"/>
                <w:sz w:val="22"/>
                <w:szCs w:val="20"/>
              </w:rPr>
            </w:pPr>
            <w:r w:rsidRPr="00AE7288">
              <w:rPr>
                <w:color w:val="000000" w:themeColor="text1"/>
                <w:sz w:val="22"/>
                <w:szCs w:val="20"/>
              </w:rPr>
              <w:t xml:space="preserve">Сайра консервы. Консервы рыбные, натуральные, без добавления масла, емкость не менее 240 г. </w:t>
            </w:r>
            <w:r w:rsidR="00A537F8">
              <w:rPr>
                <w:color w:val="000000" w:themeColor="text1"/>
                <w:sz w:val="22"/>
                <w:szCs w:val="20"/>
              </w:rPr>
              <w:t xml:space="preserve">и </w:t>
            </w:r>
            <w:r w:rsidRPr="00AE7288">
              <w:rPr>
                <w:color w:val="000000" w:themeColor="text1"/>
                <w:sz w:val="22"/>
                <w:szCs w:val="20"/>
              </w:rPr>
              <w:t>не более 250 г. ГОСТ 13865-2000. Срок годности не менее 12 мес. не более 24 мес.</w:t>
            </w:r>
          </w:p>
        </w:tc>
        <w:tc>
          <w:tcPr>
            <w:tcW w:w="712" w:type="dxa"/>
            <w:tcBorders>
              <w:top w:val="single" w:sz="4" w:space="0" w:color="auto"/>
              <w:left w:val="single" w:sz="4" w:space="0" w:color="auto"/>
              <w:bottom w:val="single" w:sz="4" w:space="0" w:color="auto"/>
              <w:right w:val="single" w:sz="4" w:space="0" w:color="auto"/>
            </w:tcBorders>
          </w:tcPr>
          <w:p w14:paraId="417DF57F" w14:textId="77777777" w:rsidR="00AE7288" w:rsidRPr="00AE7288" w:rsidRDefault="00AE7288" w:rsidP="00AE7288">
            <w:pPr>
              <w:autoSpaceDE w:val="0"/>
              <w:autoSpaceDN w:val="0"/>
              <w:adjustRightInd w:val="0"/>
              <w:spacing w:after="0"/>
            </w:pPr>
            <w:proofErr w:type="spellStart"/>
            <w:r w:rsidRPr="00AE7288">
              <w:t>шт</w:t>
            </w:r>
            <w:proofErr w:type="spellEnd"/>
          </w:p>
        </w:tc>
        <w:tc>
          <w:tcPr>
            <w:tcW w:w="1666" w:type="dxa"/>
            <w:tcBorders>
              <w:top w:val="single" w:sz="4" w:space="0" w:color="auto"/>
              <w:left w:val="single" w:sz="4" w:space="0" w:color="auto"/>
              <w:bottom w:val="single" w:sz="4" w:space="0" w:color="auto"/>
              <w:right w:val="single" w:sz="4" w:space="0" w:color="auto"/>
            </w:tcBorders>
          </w:tcPr>
          <w:p w14:paraId="183FED52" w14:textId="77777777" w:rsidR="00AE7288" w:rsidRPr="00AE7288" w:rsidRDefault="00AE7288" w:rsidP="00AE7288">
            <w:pPr>
              <w:autoSpaceDE w:val="0"/>
              <w:autoSpaceDN w:val="0"/>
              <w:adjustRightInd w:val="0"/>
              <w:spacing w:after="0"/>
              <w:jc w:val="left"/>
            </w:pPr>
            <w:r w:rsidRPr="00AE7288">
              <w:t>150</w:t>
            </w:r>
          </w:p>
        </w:tc>
      </w:tr>
      <w:tr w:rsidR="00AE7288" w:rsidRPr="00AE7288" w14:paraId="72442A85" w14:textId="77777777" w:rsidTr="00AE7288">
        <w:trPr>
          <w:trHeight w:val="420"/>
        </w:trPr>
        <w:tc>
          <w:tcPr>
            <w:tcW w:w="537" w:type="dxa"/>
            <w:tcBorders>
              <w:top w:val="single" w:sz="4" w:space="0" w:color="auto"/>
              <w:left w:val="single" w:sz="4" w:space="0" w:color="auto"/>
              <w:bottom w:val="single" w:sz="4" w:space="0" w:color="auto"/>
              <w:right w:val="single" w:sz="4" w:space="0" w:color="auto"/>
            </w:tcBorders>
          </w:tcPr>
          <w:p w14:paraId="4BF13677"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4</w:t>
            </w:r>
          </w:p>
        </w:tc>
        <w:tc>
          <w:tcPr>
            <w:tcW w:w="1470" w:type="dxa"/>
            <w:tcBorders>
              <w:top w:val="single" w:sz="4" w:space="0" w:color="auto"/>
              <w:left w:val="single" w:sz="4" w:space="0" w:color="auto"/>
              <w:bottom w:val="single" w:sz="4" w:space="0" w:color="auto"/>
              <w:right w:val="single" w:sz="4" w:space="0" w:color="auto"/>
            </w:tcBorders>
          </w:tcPr>
          <w:p w14:paraId="7FC34BB8"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10.20.23.122</w:t>
            </w:r>
          </w:p>
        </w:tc>
        <w:tc>
          <w:tcPr>
            <w:tcW w:w="5966" w:type="dxa"/>
            <w:tcBorders>
              <w:top w:val="single" w:sz="4" w:space="0" w:color="auto"/>
              <w:left w:val="single" w:sz="4" w:space="0" w:color="auto"/>
              <w:bottom w:val="single" w:sz="4" w:space="0" w:color="auto"/>
              <w:right w:val="single" w:sz="4" w:space="0" w:color="auto"/>
            </w:tcBorders>
          </w:tcPr>
          <w:p w14:paraId="023CBF8B" w14:textId="77777777" w:rsidR="00AE7288" w:rsidRPr="00AE7288" w:rsidRDefault="00AE7288" w:rsidP="00AE7288">
            <w:pPr>
              <w:shd w:val="clear" w:color="auto" w:fill="FFFFFF"/>
              <w:spacing w:after="0"/>
              <w:rPr>
                <w:color w:val="000000" w:themeColor="text1"/>
                <w:sz w:val="22"/>
                <w:szCs w:val="20"/>
              </w:rPr>
            </w:pPr>
            <w:r w:rsidRPr="00AE7288">
              <w:rPr>
                <w:color w:val="000000" w:themeColor="text1"/>
                <w:sz w:val="22"/>
                <w:szCs w:val="20"/>
              </w:rPr>
              <w:t xml:space="preserve">Сельдь слабосоленая атлантическая, крупная, неразделанная 1сорта должна быть целой, иметь поверхность чистую, непотускневшую, без пожелтения, консистенция плотная, сочная, вкус и запах свойственный слабосоленой сельди, без постороннего привкуса и запаха. Поставка в полиэтиленовых ведрах в рассоле емкостью 5кг. ГОСТ815-2004. Срок годности при температуре от минус 2 °C до минус 8 °C:  90 </w:t>
            </w:r>
            <w:proofErr w:type="spellStart"/>
            <w:r w:rsidRPr="00AE7288">
              <w:rPr>
                <w:color w:val="000000" w:themeColor="text1"/>
                <w:sz w:val="22"/>
                <w:szCs w:val="20"/>
              </w:rPr>
              <w:t>сут</w:t>
            </w:r>
            <w:proofErr w:type="spellEnd"/>
            <w:r w:rsidRPr="00AE7288">
              <w:rPr>
                <w:color w:val="000000" w:themeColor="text1"/>
                <w:sz w:val="22"/>
                <w:szCs w:val="20"/>
              </w:rPr>
              <w:t>.</w:t>
            </w:r>
          </w:p>
        </w:tc>
        <w:tc>
          <w:tcPr>
            <w:tcW w:w="712" w:type="dxa"/>
            <w:tcBorders>
              <w:top w:val="single" w:sz="4" w:space="0" w:color="auto"/>
              <w:left w:val="single" w:sz="4" w:space="0" w:color="auto"/>
              <w:bottom w:val="single" w:sz="4" w:space="0" w:color="auto"/>
              <w:right w:val="single" w:sz="4" w:space="0" w:color="auto"/>
            </w:tcBorders>
          </w:tcPr>
          <w:p w14:paraId="6F8CE7F9" w14:textId="77777777" w:rsidR="00AE7288" w:rsidRPr="00AE7288" w:rsidRDefault="00AE7288" w:rsidP="00AE7288">
            <w:pPr>
              <w:autoSpaceDE w:val="0"/>
              <w:autoSpaceDN w:val="0"/>
              <w:adjustRightInd w:val="0"/>
              <w:spacing w:after="0"/>
            </w:pPr>
            <w:r w:rsidRPr="00AE7288">
              <w:t>кг</w:t>
            </w:r>
          </w:p>
        </w:tc>
        <w:tc>
          <w:tcPr>
            <w:tcW w:w="1666" w:type="dxa"/>
            <w:tcBorders>
              <w:top w:val="single" w:sz="4" w:space="0" w:color="auto"/>
              <w:left w:val="single" w:sz="4" w:space="0" w:color="auto"/>
              <w:bottom w:val="single" w:sz="4" w:space="0" w:color="auto"/>
              <w:right w:val="single" w:sz="4" w:space="0" w:color="auto"/>
            </w:tcBorders>
          </w:tcPr>
          <w:p w14:paraId="0BAC294F" w14:textId="77777777" w:rsidR="00AE7288" w:rsidRPr="00AE7288" w:rsidRDefault="00AE7288" w:rsidP="00AE7288">
            <w:pPr>
              <w:autoSpaceDE w:val="0"/>
              <w:autoSpaceDN w:val="0"/>
              <w:adjustRightInd w:val="0"/>
              <w:spacing w:after="0"/>
              <w:jc w:val="left"/>
            </w:pPr>
            <w:r w:rsidRPr="00AE7288">
              <w:t>30</w:t>
            </w:r>
          </w:p>
        </w:tc>
      </w:tr>
    </w:tbl>
    <w:p w14:paraId="3FF62FC9" w14:textId="77777777" w:rsidR="00AE7288" w:rsidRDefault="00AE7288"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w:t>
      </w:r>
      <w:r w:rsidRPr="006E0256">
        <w:rPr>
          <w:rFonts w:ascii="Times New Roman" w:hAnsi="Times New Roman" w:cs="Times New Roman"/>
          <w:sz w:val="24"/>
          <w:szCs w:val="24"/>
        </w:rPr>
        <w:lastRenderedPageBreak/>
        <w:t>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3BFC7DA5"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06CE686" w14:textId="77777777" w:rsidR="0033433C" w:rsidRDefault="0033433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04BDDC1B"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2B1A3CC" w14:textId="0378BCA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9EA6EF8" w14:textId="496EE847"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ED1D511" w14:textId="1F768DBE"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28814D" w14:textId="30F89C17"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88E22A" w14:textId="01489C7F"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9A86EF4" w14:textId="17DAE7A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3F629FE" w14:textId="7DF2E811"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BDD905" w14:textId="5429C72C"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1CAD759" w14:textId="0E6160CD"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8CB5756" w14:textId="0AA4AB7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532B6E" w14:textId="65398BD4"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BB634EE" w14:textId="0724C065"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7F59113" w14:textId="0A74EC00"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8E6669" w14:textId="33EDBAF9"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2AAD3C" w14:textId="3597658E"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C1FD87F" w14:textId="15770B5E"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2FBD943" w14:textId="55670471"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C223FE2" w14:textId="0EEC9CAD"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64345F5" w14:textId="61CC07FD"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B5B4CA6" w14:textId="2B9B251E"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9EBA7F1" w14:textId="77777777" w:rsidR="00D644E5" w:rsidRDefault="00D644E5"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378F6E0" w14:textId="1B5D4B5C"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520CFC0" w14:textId="09B51BD0"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F8B456" w14:textId="77777777" w:rsidR="00AE7288" w:rsidRDefault="00AE728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2FC4CAC" w14:textId="77777777" w:rsidR="000671EB" w:rsidRPr="006E0256"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0FC0D088" w:rsidR="00C46D9F" w:rsidRPr="00C46D9F" w:rsidRDefault="00C46D9F" w:rsidP="00C46D9F">
      <w:pPr>
        <w:spacing w:after="0"/>
        <w:jc w:val="center"/>
        <w:rPr>
          <w:caps/>
          <w:sz w:val="22"/>
          <w:szCs w:val="22"/>
        </w:rPr>
      </w:pPr>
      <w:r w:rsidRPr="00C46D9F">
        <w:rPr>
          <w:caps/>
          <w:sz w:val="22"/>
          <w:szCs w:val="22"/>
        </w:rPr>
        <w:t xml:space="preserve"> на поставку </w:t>
      </w:r>
      <w:r w:rsidR="00AE7288">
        <w:rPr>
          <w:caps/>
          <w:sz w:val="22"/>
          <w:szCs w:val="22"/>
        </w:rPr>
        <w:t>РЫБЫ</w:t>
      </w:r>
    </w:p>
    <w:p w14:paraId="27D5E342" w14:textId="5B6E730A"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AE7288">
        <w:rPr>
          <w:caps/>
          <w:sz w:val="22"/>
          <w:szCs w:val="22"/>
        </w:rPr>
        <w:t>91</w:t>
      </w:r>
      <w:r w:rsidR="000671EB">
        <w:rPr>
          <w:caps/>
          <w:sz w:val="22"/>
          <w:szCs w:val="22"/>
        </w:rPr>
        <w:t>0010000000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6EF75D61" w:rsidR="00C46D9F" w:rsidRPr="00C46D9F" w:rsidRDefault="00C46D9F" w:rsidP="00C46D9F">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39DFDB61"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1.7. Место (места) поставки товара: Индекс 628260, Тюменская  область, Ханты-Мансийский автономный округ - Югра, г. Югорск,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D644E5">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4BB3FBD" w14:textId="77777777" w:rsidR="00D644E5" w:rsidRPr="00D644E5" w:rsidRDefault="00D644E5" w:rsidP="00D644E5">
      <w:pPr>
        <w:autoSpaceDE w:val="0"/>
        <w:autoSpaceDN w:val="0"/>
        <w:adjustRightInd w:val="0"/>
        <w:spacing w:after="0"/>
        <w:rPr>
          <w:sz w:val="22"/>
          <w:szCs w:val="20"/>
        </w:rPr>
      </w:pPr>
      <w:r w:rsidRPr="00D644E5">
        <w:t xml:space="preserve">Источник финансирования </w:t>
      </w:r>
      <w:r w:rsidRPr="00D644E5">
        <w:rPr>
          <w:sz w:val="22"/>
          <w:szCs w:val="20"/>
        </w:rPr>
        <w:t xml:space="preserve">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D644E5">
        <w:t>счет средств от приносящей доход деятельности.</w:t>
      </w:r>
    </w:p>
    <w:p w14:paraId="1C46D5C9" w14:textId="017CACA4" w:rsidR="001F584D" w:rsidRPr="001F584D" w:rsidRDefault="001F584D" w:rsidP="00D644E5">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w:t>
      </w:r>
      <w:proofErr w:type="gramStart"/>
      <w:r w:rsidRPr="001F584D">
        <w:rPr>
          <w:sz w:val="22"/>
          <w:szCs w:val="22"/>
        </w:rPr>
        <w:t xml:space="preserve"> (__  %): _______</w:t>
      </w:r>
      <w:proofErr w:type="gramEnd"/>
      <w:r w:rsidRPr="001F584D">
        <w:rPr>
          <w:sz w:val="22"/>
          <w:szCs w:val="22"/>
        </w:rPr>
        <w:t>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D644E5">
      <w:pPr>
        <w:spacing w:after="0"/>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D644E5">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D644E5">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D644E5">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D644E5">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D644E5">
      <w:pPr>
        <w:spacing w:after="0"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D644E5">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D644E5">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D644E5">
      <w:pPr>
        <w:spacing w:after="0"/>
        <w:rPr>
          <w:sz w:val="22"/>
          <w:szCs w:val="22"/>
        </w:rPr>
      </w:pPr>
      <w:r w:rsidRPr="00C46D9F">
        <w:rPr>
          <w:sz w:val="22"/>
          <w:szCs w:val="22"/>
        </w:rPr>
        <w:t>3.3.5. Соблюдать пропускной и внутри объектовый режим Заказчика.</w:t>
      </w:r>
    </w:p>
    <w:p w14:paraId="255F3B73" w14:textId="7E2A457D" w:rsidR="00C46D9F" w:rsidRDefault="00C46D9F" w:rsidP="00D644E5">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36B8D65B" w14:textId="77777777" w:rsidR="00D644E5" w:rsidRPr="00C46D9F" w:rsidRDefault="00D644E5" w:rsidP="00D644E5">
      <w:pPr>
        <w:spacing w:after="0"/>
        <w:rPr>
          <w:sz w:val="22"/>
          <w:szCs w:val="22"/>
        </w:rPr>
      </w:pPr>
    </w:p>
    <w:p w14:paraId="5178670E" w14:textId="2F3B6807" w:rsidR="00C46D9F" w:rsidRPr="00C46D9F" w:rsidRDefault="00C46D9F" w:rsidP="00D644E5">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7F3D823E"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00AE7288">
        <w:rPr>
          <w:sz w:val="22"/>
          <w:szCs w:val="22"/>
          <w:u w:val="single"/>
        </w:rPr>
        <w:t>, но не ранее 01.01.2019г</w:t>
      </w:r>
      <w:r w:rsidRPr="00863731">
        <w:rPr>
          <w:sz w:val="22"/>
          <w:szCs w:val="22"/>
          <w:u w:val="single"/>
        </w:rPr>
        <w:t xml:space="preserve"> по</w:t>
      </w:r>
      <w:r w:rsidR="00531602" w:rsidRPr="00863731">
        <w:rPr>
          <w:sz w:val="22"/>
          <w:szCs w:val="22"/>
          <w:u w:val="single"/>
        </w:rPr>
        <w:t xml:space="preserve"> 3</w:t>
      </w:r>
      <w:r w:rsidR="00AE7288">
        <w:rPr>
          <w:sz w:val="22"/>
          <w:szCs w:val="22"/>
          <w:u w:val="single"/>
        </w:rPr>
        <w:t>0</w:t>
      </w:r>
      <w:r w:rsidRPr="00863731">
        <w:rPr>
          <w:sz w:val="22"/>
          <w:szCs w:val="22"/>
          <w:u w:val="single"/>
        </w:rPr>
        <w:t>.</w:t>
      </w:r>
      <w:r w:rsidR="00AE7288">
        <w:rPr>
          <w:sz w:val="22"/>
          <w:szCs w:val="22"/>
          <w:u w:val="single"/>
        </w:rPr>
        <w:t>06.2019</w:t>
      </w:r>
      <w:r w:rsidRPr="00863731">
        <w:rPr>
          <w:sz w:val="22"/>
          <w:szCs w:val="22"/>
          <w:u w:val="single"/>
        </w:rPr>
        <w:t xml:space="preserve"> г. по письменной или телефонной заявке Заказчика 2 раза в неделю (понедельник и четверг</w:t>
      </w:r>
      <w:r w:rsidR="00A97C08" w:rsidRPr="00A97C08">
        <w:rPr>
          <w:sz w:val="22"/>
          <w:szCs w:val="22"/>
          <w:u w:val="single"/>
        </w:rPr>
        <w:t xml:space="preserve"> </w:t>
      </w:r>
      <w:r w:rsidR="00A97C08" w:rsidRPr="00863731">
        <w:rPr>
          <w:sz w:val="22"/>
          <w:szCs w:val="22"/>
          <w:u w:val="single"/>
        </w:rPr>
        <w:t>с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w:t>
      </w:r>
      <w:r w:rsidRPr="00C46D9F">
        <w:rPr>
          <w:sz w:val="22"/>
          <w:szCs w:val="22"/>
        </w:rPr>
        <w:lastRenderedPageBreak/>
        <w:t xml:space="preserve">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w:t>
      </w:r>
      <w:r w:rsidRPr="00C46D9F">
        <w:rPr>
          <w:sz w:val="22"/>
          <w:szCs w:val="22"/>
        </w:rPr>
        <w:lastRenderedPageBreak/>
        <w:t xml:space="preserve">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EE53723"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117CC39B" w:rsidR="00C46D9F" w:rsidRPr="00C46D9F" w:rsidRDefault="00C46D9F" w:rsidP="00C46D9F">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FD324A">
        <w:rPr>
          <w:b/>
          <w:sz w:val="22"/>
          <w:szCs w:val="22"/>
        </w:rPr>
        <w:t>16 641</w:t>
      </w:r>
      <w:r w:rsidR="00402E3A">
        <w:rPr>
          <w:b/>
          <w:sz w:val="22"/>
          <w:szCs w:val="22"/>
        </w:rPr>
        <w:t xml:space="preserve"> </w:t>
      </w:r>
      <w:r w:rsidR="00515276" w:rsidRPr="000E0CC9">
        <w:rPr>
          <w:b/>
          <w:sz w:val="22"/>
          <w:szCs w:val="22"/>
        </w:rPr>
        <w:t>(</w:t>
      </w:r>
      <w:proofErr w:type="spellStart"/>
      <w:r w:rsidR="00FD324A">
        <w:rPr>
          <w:b/>
          <w:sz w:val="22"/>
          <w:szCs w:val="22"/>
        </w:rPr>
        <w:t>шеснадцать</w:t>
      </w:r>
      <w:proofErr w:type="spellEnd"/>
      <w:r w:rsidR="00FD324A">
        <w:rPr>
          <w:b/>
          <w:sz w:val="22"/>
          <w:szCs w:val="22"/>
        </w:rPr>
        <w:t xml:space="preserve"> тысяч шестьсот сорок один) рубль</w:t>
      </w:r>
      <w:r w:rsidR="00F164C4">
        <w:rPr>
          <w:b/>
          <w:sz w:val="22"/>
          <w:szCs w:val="22"/>
        </w:rPr>
        <w:t xml:space="preserve"> </w:t>
      </w:r>
      <w:r w:rsidR="00FD324A">
        <w:rPr>
          <w:b/>
          <w:sz w:val="22"/>
          <w:szCs w:val="22"/>
        </w:rPr>
        <w:t>75 копеек</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FD324A">
      <w:pPr>
        <w:autoSpaceDE w:val="0"/>
        <w:autoSpaceDN w:val="0"/>
        <w:adjustRightInd w:val="0"/>
        <w:spacing w:after="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FD324A">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FD324A">
      <w:pPr>
        <w:tabs>
          <w:tab w:val="left" w:pos="709"/>
        </w:tabs>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FD324A">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5F42FDEE"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D6017">
        <w:lastRenderedPageBreak/>
        <w:t xml:space="preserve">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76163DB3"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FD324A">
      <w:pPr>
        <w:autoSpaceDE w:val="0"/>
        <w:autoSpaceDN w:val="0"/>
        <w:adjustRightInd w:val="0"/>
        <w:rPr>
          <w:color w:val="000000" w:themeColor="text1"/>
        </w:rPr>
      </w:pPr>
      <w:bookmarkStart w:id="40" w:name="P57"/>
      <w:bookmarkEnd w:id="40"/>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1"/>
      </w:r>
      <w:r w:rsidR="00A10FE8" w:rsidRPr="00F164C4">
        <w:rPr>
          <w:color w:val="000000" w:themeColor="text1"/>
        </w:rPr>
        <w:t>, что составляет ______ (_______________) рублей __ копеек.</w:t>
      </w:r>
    </w:p>
    <w:p w14:paraId="4EFAA4D5" w14:textId="5BECB067" w:rsidR="00A10FE8" w:rsidRPr="00A10FE8" w:rsidRDefault="00A10FE8" w:rsidP="00FD324A">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00925F71" w14:textId="31D2A723" w:rsidR="00A10FE8" w:rsidRPr="00A10FE8" w:rsidRDefault="00A10FE8" w:rsidP="00FD324A">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6CD28B23" w14:textId="69325920"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w:t>
      </w:r>
      <w:r w:rsidRPr="00907DFB">
        <w:rPr>
          <w:sz w:val="22"/>
          <w:szCs w:val="22"/>
        </w:rPr>
        <w:lastRenderedPageBreak/>
        <w:t xml:space="preserve">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6670EA73" w14:textId="77777777" w:rsidR="000A56C8" w:rsidRPr="000A56C8" w:rsidRDefault="000A56C8" w:rsidP="000A56C8">
      <w:pPr>
        <w:autoSpaceDE w:val="0"/>
        <w:autoSpaceDN w:val="0"/>
        <w:adjustRightInd w:val="0"/>
        <w:spacing w:after="0"/>
        <w:rPr>
          <w:sz w:val="22"/>
          <w:szCs w:val="22"/>
        </w:rPr>
      </w:pPr>
      <w:bookmarkStart w:id="41" w:name="P82"/>
      <w:bookmarkEnd w:id="41"/>
      <w:r w:rsidRPr="000A56C8">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A56C8">
        <w:rPr>
          <w:sz w:val="22"/>
          <w:szCs w:val="22"/>
          <w:vertAlign w:val="superscript"/>
        </w:rPr>
        <w:footnoteReference w:id="4"/>
      </w:r>
      <w:r w:rsidRPr="000A56C8">
        <w:rPr>
          <w:sz w:val="22"/>
          <w:szCs w:val="22"/>
        </w:rPr>
        <w:t>, что составляет ______ (_______________) рублей __ копеек.</w:t>
      </w:r>
    </w:p>
    <w:p w14:paraId="3CFB51CE" w14:textId="5CD4849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lastRenderedPageBreak/>
        <w:t xml:space="preserve">10. Расторжение </w:t>
      </w:r>
      <w:r w:rsidR="00C10EA2">
        <w:rPr>
          <w:sz w:val="22"/>
          <w:szCs w:val="22"/>
        </w:rPr>
        <w:t>Договора</w:t>
      </w:r>
    </w:p>
    <w:p w14:paraId="0A77A51C" w14:textId="6175BF31" w:rsidR="00C46D9F" w:rsidRPr="00C46D9F" w:rsidRDefault="00C46D9F" w:rsidP="00C46D9F">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C46D9F">
      <w:pPr>
        <w:spacing w:after="0"/>
        <w:rPr>
          <w:sz w:val="22"/>
          <w:szCs w:val="22"/>
        </w:rPr>
      </w:pPr>
      <w:r w:rsidRPr="00C46D9F">
        <w:rPr>
          <w:sz w:val="22"/>
          <w:szCs w:val="22"/>
        </w:rPr>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C46D9F">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C46D9F">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C46D9F">
        <w:rPr>
          <w:sz w:val="22"/>
          <w:szCs w:val="22"/>
        </w:rPr>
        <w:lastRenderedPageBreak/>
        <w:t xml:space="preserve">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C46D9F">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0B9F3DA" w:rsidR="00C46D9F" w:rsidRPr="00C46D9F" w:rsidRDefault="00C46D9F" w:rsidP="00C46D9F">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1FF3EDC2"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FD324A">
        <w:rPr>
          <w:sz w:val="22"/>
          <w:szCs w:val="22"/>
        </w:rPr>
        <w:t>, но не ранее 01 января 2019г</w:t>
      </w:r>
      <w:r w:rsidRPr="00C46D9F">
        <w:rPr>
          <w:sz w:val="22"/>
          <w:szCs w:val="22"/>
        </w:rPr>
        <w:t xml:space="preserve"> и действует до 3</w:t>
      </w:r>
      <w:r w:rsidR="00FD324A">
        <w:rPr>
          <w:sz w:val="22"/>
          <w:szCs w:val="22"/>
        </w:rPr>
        <w:t>0</w:t>
      </w:r>
      <w:r w:rsidR="005C5030">
        <w:rPr>
          <w:sz w:val="22"/>
          <w:szCs w:val="22"/>
        </w:rPr>
        <w:t xml:space="preserve"> </w:t>
      </w:r>
      <w:r w:rsidR="00FD324A">
        <w:rPr>
          <w:sz w:val="22"/>
          <w:szCs w:val="22"/>
        </w:rPr>
        <w:t>июня</w:t>
      </w:r>
      <w:r w:rsidR="005C5030">
        <w:rPr>
          <w:sz w:val="22"/>
          <w:szCs w:val="22"/>
        </w:rPr>
        <w:t xml:space="preserve"> </w:t>
      </w:r>
      <w:r w:rsidRPr="00C46D9F">
        <w:rPr>
          <w:sz w:val="22"/>
          <w:szCs w:val="22"/>
        </w:rPr>
        <w:t>201</w:t>
      </w:r>
      <w:r w:rsidR="00FD324A">
        <w:rPr>
          <w:sz w:val="22"/>
          <w:szCs w:val="22"/>
        </w:rPr>
        <w:t>9</w:t>
      </w:r>
      <w:r w:rsidRPr="00C46D9F">
        <w:rPr>
          <w:sz w:val="22"/>
          <w:szCs w:val="22"/>
        </w:rPr>
        <w:t xml:space="preserve"> г.  </w:t>
      </w:r>
    </w:p>
    <w:p w14:paraId="1F673023" w14:textId="31C50568" w:rsidR="00C46D9F" w:rsidRPr="00C46D9F" w:rsidRDefault="00C46D9F" w:rsidP="00C46D9F">
      <w:pPr>
        <w:spacing w:after="0"/>
        <w:rPr>
          <w:sz w:val="22"/>
          <w:szCs w:val="22"/>
        </w:rPr>
      </w:pPr>
      <w:r w:rsidRPr="00C46D9F">
        <w:rPr>
          <w:sz w:val="22"/>
          <w:szCs w:val="22"/>
        </w:rPr>
        <w:t xml:space="preserve">С 01 </w:t>
      </w:r>
      <w:r w:rsidR="00FD324A">
        <w:rPr>
          <w:sz w:val="22"/>
          <w:szCs w:val="22"/>
        </w:rPr>
        <w:t>июля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7D6DC4AD"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C46D9F">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C46D9F">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C46D9F">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w:t>
      </w:r>
      <w:r w:rsidRPr="008D6416">
        <w:rPr>
          <w:sz w:val="22"/>
          <w:szCs w:val="22"/>
        </w:rPr>
        <w:lastRenderedPageBreak/>
        <w:t xml:space="preserve">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7777777" w:rsidR="00A10FE8" w:rsidRPr="00C46D9F" w:rsidRDefault="00A10FE8"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lastRenderedPageBreak/>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D644E5">
      <w:footerReference w:type="even" r:id="rId18"/>
      <w:footerReference w:type="default" r:id="rId19"/>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16528" w14:textId="77777777" w:rsidR="00AA5054" w:rsidRDefault="00AA5054" w:rsidP="00A762D8">
      <w:pPr>
        <w:spacing w:after="0"/>
      </w:pPr>
      <w:r>
        <w:separator/>
      </w:r>
    </w:p>
  </w:endnote>
  <w:endnote w:type="continuationSeparator" w:id="0">
    <w:p w14:paraId="67D30927" w14:textId="77777777" w:rsidR="00AA5054" w:rsidRDefault="00AA505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66F37" w:rsidRDefault="00166F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66F37" w:rsidRDefault="00166F3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CBA846F" w:rsidR="00166F37" w:rsidRDefault="00166F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5BB3">
      <w:rPr>
        <w:rStyle w:val="a5"/>
        <w:noProof/>
      </w:rPr>
      <w:t>7</w:t>
    </w:r>
    <w:r>
      <w:rPr>
        <w:rStyle w:val="a5"/>
      </w:rPr>
      <w:fldChar w:fldCharType="end"/>
    </w:r>
  </w:p>
  <w:p w14:paraId="3A81B67B" w14:textId="6FA30D21" w:rsidR="00166F37" w:rsidRDefault="00166F37" w:rsidP="00D644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9BD66" w14:textId="77777777" w:rsidR="00AA5054" w:rsidRDefault="00AA5054" w:rsidP="00A762D8">
      <w:pPr>
        <w:spacing w:after="0"/>
      </w:pPr>
      <w:r>
        <w:separator/>
      </w:r>
    </w:p>
  </w:footnote>
  <w:footnote w:type="continuationSeparator" w:id="0">
    <w:p w14:paraId="5C0DD7B9" w14:textId="77777777" w:rsidR="00AA5054" w:rsidRDefault="00AA5054" w:rsidP="00A762D8">
      <w:pPr>
        <w:spacing w:after="0"/>
      </w:pPr>
      <w:r>
        <w:continuationSeparator/>
      </w:r>
    </w:p>
  </w:footnote>
  <w:footnote w:id="1">
    <w:p w14:paraId="0A642049" w14:textId="24F55467" w:rsidR="00166F37" w:rsidRDefault="00166F37"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6C411364" w:rsidR="00166F37" w:rsidRDefault="00166F37"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6A914150" w:rsidR="00166F37" w:rsidRDefault="00166F37"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493BD3B" w14:textId="0EC8C5B3" w:rsidR="00166F37" w:rsidRDefault="00166F37"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166F37" w:rsidRDefault="00166F37"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166F37" w:rsidRDefault="00166F37"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166F37" w:rsidRDefault="00166F37" w:rsidP="00A10FE8">
      <w:pPr>
        <w:autoSpaceDE w:val="0"/>
        <w:autoSpaceDN w:val="0"/>
        <w:adjustRightInd w:val="0"/>
        <w:ind w:firstLine="540"/>
        <w:rPr>
          <w:sz w:val="18"/>
          <w:szCs w:val="18"/>
        </w:rPr>
      </w:pPr>
    </w:p>
  </w:footnote>
  <w:footnote w:id="3">
    <w:p w14:paraId="64942BC2" w14:textId="4941D690" w:rsidR="00166F37" w:rsidRDefault="00166F37"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63A8D08F" w:rsidR="00166F37" w:rsidRDefault="00166F37"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04C3B49" w:rsidR="00166F37" w:rsidRDefault="00166F37"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0491F4BA" w:rsidR="00166F37" w:rsidRDefault="00166F37"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166F37" w:rsidRDefault="00166F37" w:rsidP="00A10FE8">
      <w:pPr>
        <w:pStyle w:val="a9"/>
        <w:spacing w:after="0"/>
      </w:pPr>
    </w:p>
  </w:footnote>
  <w:footnote w:id="4">
    <w:p w14:paraId="14DF2315" w14:textId="77777777" w:rsidR="000A56C8" w:rsidRDefault="000A56C8" w:rsidP="000A56C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4F51A648" w14:textId="77777777" w:rsidR="000A56C8" w:rsidRDefault="000A56C8" w:rsidP="000A56C8">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0A650734" w14:textId="77777777" w:rsidR="000A56C8" w:rsidRDefault="000A56C8" w:rsidP="000A56C8">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60D210B5" w14:textId="77777777" w:rsidR="000A56C8" w:rsidRDefault="000A56C8" w:rsidP="000A56C8">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3801"/>
    <w:rsid w:val="000671EB"/>
    <w:rsid w:val="00074392"/>
    <w:rsid w:val="00087C77"/>
    <w:rsid w:val="000A56C8"/>
    <w:rsid w:val="000A68E3"/>
    <w:rsid w:val="000B6ED9"/>
    <w:rsid w:val="000B7260"/>
    <w:rsid w:val="000B7A6A"/>
    <w:rsid w:val="000B7C90"/>
    <w:rsid w:val="000C4D69"/>
    <w:rsid w:val="000E238D"/>
    <w:rsid w:val="000E2CE1"/>
    <w:rsid w:val="000E5CB9"/>
    <w:rsid w:val="000E5D68"/>
    <w:rsid w:val="001115B3"/>
    <w:rsid w:val="00136171"/>
    <w:rsid w:val="00162260"/>
    <w:rsid w:val="00163660"/>
    <w:rsid w:val="001654EE"/>
    <w:rsid w:val="00166F37"/>
    <w:rsid w:val="001750F2"/>
    <w:rsid w:val="001A24C6"/>
    <w:rsid w:val="001A6164"/>
    <w:rsid w:val="001A69CD"/>
    <w:rsid w:val="001D5226"/>
    <w:rsid w:val="001D6017"/>
    <w:rsid w:val="001E5896"/>
    <w:rsid w:val="001F3C7B"/>
    <w:rsid w:val="001F584D"/>
    <w:rsid w:val="00212EC1"/>
    <w:rsid w:val="00227543"/>
    <w:rsid w:val="00227B77"/>
    <w:rsid w:val="00230538"/>
    <w:rsid w:val="00232F51"/>
    <w:rsid w:val="00240489"/>
    <w:rsid w:val="00281449"/>
    <w:rsid w:val="002D594E"/>
    <w:rsid w:val="002E2F0D"/>
    <w:rsid w:val="002E5E8A"/>
    <w:rsid w:val="002F0321"/>
    <w:rsid w:val="002F72DD"/>
    <w:rsid w:val="00307F83"/>
    <w:rsid w:val="003124A4"/>
    <w:rsid w:val="00313EE2"/>
    <w:rsid w:val="00325BAD"/>
    <w:rsid w:val="0033433C"/>
    <w:rsid w:val="00336C89"/>
    <w:rsid w:val="00340087"/>
    <w:rsid w:val="00353972"/>
    <w:rsid w:val="00356EAE"/>
    <w:rsid w:val="003816F6"/>
    <w:rsid w:val="0038701F"/>
    <w:rsid w:val="003B1E14"/>
    <w:rsid w:val="003D5076"/>
    <w:rsid w:val="003F1076"/>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1A49"/>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D562D"/>
    <w:rsid w:val="005E2A7D"/>
    <w:rsid w:val="005E3A5D"/>
    <w:rsid w:val="00620539"/>
    <w:rsid w:val="00625426"/>
    <w:rsid w:val="00641C1E"/>
    <w:rsid w:val="006422C2"/>
    <w:rsid w:val="006449E3"/>
    <w:rsid w:val="00647515"/>
    <w:rsid w:val="00654F5B"/>
    <w:rsid w:val="006779AD"/>
    <w:rsid w:val="00696061"/>
    <w:rsid w:val="006A6AA5"/>
    <w:rsid w:val="006B0CED"/>
    <w:rsid w:val="006C0EBF"/>
    <w:rsid w:val="006D109D"/>
    <w:rsid w:val="006D2A20"/>
    <w:rsid w:val="006D634A"/>
    <w:rsid w:val="006E0256"/>
    <w:rsid w:val="00707396"/>
    <w:rsid w:val="00711B6C"/>
    <w:rsid w:val="00727F9D"/>
    <w:rsid w:val="00735C31"/>
    <w:rsid w:val="00737D15"/>
    <w:rsid w:val="00752195"/>
    <w:rsid w:val="00765E32"/>
    <w:rsid w:val="007825C4"/>
    <w:rsid w:val="00786D99"/>
    <w:rsid w:val="007A1009"/>
    <w:rsid w:val="007A3BDC"/>
    <w:rsid w:val="007C4E98"/>
    <w:rsid w:val="007E1810"/>
    <w:rsid w:val="007E38C0"/>
    <w:rsid w:val="007F1D94"/>
    <w:rsid w:val="00800984"/>
    <w:rsid w:val="00801863"/>
    <w:rsid w:val="008359D3"/>
    <w:rsid w:val="00840BEE"/>
    <w:rsid w:val="00863731"/>
    <w:rsid w:val="00872F65"/>
    <w:rsid w:val="0088380C"/>
    <w:rsid w:val="00884A44"/>
    <w:rsid w:val="008B0807"/>
    <w:rsid w:val="008B18EC"/>
    <w:rsid w:val="008D6416"/>
    <w:rsid w:val="008E102C"/>
    <w:rsid w:val="008F4A5B"/>
    <w:rsid w:val="00907DFB"/>
    <w:rsid w:val="00921E6B"/>
    <w:rsid w:val="0092544D"/>
    <w:rsid w:val="00937B42"/>
    <w:rsid w:val="00946970"/>
    <w:rsid w:val="0094715A"/>
    <w:rsid w:val="00954B5C"/>
    <w:rsid w:val="00956CBF"/>
    <w:rsid w:val="0098463B"/>
    <w:rsid w:val="00985F22"/>
    <w:rsid w:val="009911E6"/>
    <w:rsid w:val="009A10CE"/>
    <w:rsid w:val="009A4CC6"/>
    <w:rsid w:val="009A7DEB"/>
    <w:rsid w:val="009B5BB3"/>
    <w:rsid w:val="009C35B6"/>
    <w:rsid w:val="009C535F"/>
    <w:rsid w:val="00A10FE8"/>
    <w:rsid w:val="00A16430"/>
    <w:rsid w:val="00A2625A"/>
    <w:rsid w:val="00A310EC"/>
    <w:rsid w:val="00A537F8"/>
    <w:rsid w:val="00A550B2"/>
    <w:rsid w:val="00A67E21"/>
    <w:rsid w:val="00A7074C"/>
    <w:rsid w:val="00A7241D"/>
    <w:rsid w:val="00A762D8"/>
    <w:rsid w:val="00A81528"/>
    <w:rsid w:val="00A87030"/>
    <w:rsid w:val="00A8770B"/>
    <w:rsid w:val="00A92AD5"/>
    <w:rsid w:val="00A97C08"/>
    <w:rsid w:val="00AA369A"/>
    <w:rsid w:val="00AA5054"/>
    <w:rsid w:val="00AA647D"/>
    <w:rsid w:val="00AC3BFF"/>
    <w:rsid w:val="00AE633C"/>
    <w:rsid w:val="00AE7288"/>
    <w:rsid w:val="00AF0783"/>
    <w:rsid w:val="00AF100B"/>
    <w:rsid w:val="00AF6FF9"/>
    <w:rsid w:val="00B00E30"/>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4DE6"/>
    <w:rsid w:val="00C75DE4"/>
    <w:rsid w:val="00C77A46"/>
    <w:rsid w:val="00C87474"/>
    <w:rsid w:val="00CC2EA1"/>
    <w:rsid w:val="00CD2DE0"/>
    <w:rsid w:val="00CD3549"/>
    <w:rsid w:val="00CE6A8E"/>
    <w:rsid w:val="00CF1A59"/>
    <w:rsid w:val="00CF69A6"/>
    <w:rsid w:val="00D10541"/>
    <w:rsid w:val="00D11C69"/>
    <w:rsid w:val="00D16533"/>
    <w:rsid w:val="00D250A0"/>
    <w:rsid w:val="00D545C8"/>
    <w:rsid w:val="00D644E5"/>
    <w:rsid w:val="00D85544"/>
    <w:rsid w:val="00DA3672"/>
    <w:rsid w:val="00DA57F4"/>
    <w:rsid w:val="00DD797C"/>
    <w:rsid w:val="00DE3081"/>
    <w:rsid w:val="00DE6E38"/>
    <w:rsid w:val="00E043C4"/>
    <w:rsid w:val="00E17725"/>
    <w:rsid w:val="00E23493"/>
    <w:rsid w:val="00E56D36"/>
    <w:rsid w:val="00E76BC6"/>
    <w:rsid w:val="00E77C69"/>
    <w:rsid w:val="00E80383"/>
    <w:rsid w:val="00E84730"/>
    <w:rsid w:val="00EB0E93"/>
    <w:rsid w:val="00EC3653"/>
    <w:rsid w:val="00EC46CE"/>
    <w:rsid w:val="00EC7F85"/>
    <w:rsid w:val="00ED4E5D"/>
    <w:rsid w:val="00EF6C8A"/>
    <w:rsid w:val="00EF79B3"/>
    <w:rsid w:val="00F164C4"/>
    <w:rsid w:val="00F32CA9"/>
    <w:rsid w:val="00F3656E"/>
    <w:rsid w:val="00F44FAC"/>
    <w:rsid w:val="00F61725"/>
    <w:rsid w:val="00F64BDE"/>
    <w:rsid w:val="00F76982"/>
    <w:rsid w:val="00F82488"/>
    <w:rsid w:val="00FA10FC"/>
    <w:rsid w:val="00FA1DA7"/>
    <w:rsid w:val="00FB277F"/>
    <w:rsid w:val="00FB4C2A"/>
    <w:rsid w:val="00FC1253"/>
    <w:rsid w:val="00FC58CD"/>
    <w:rsid w:val="00FD324A"/>
    <w:rsid w:val="00FE3F2B"/>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4763-C451-460B-85C0-90DAB70F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36</Pages>
  <Words>14683</Words>
  <Characters>83695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112</cp:revision>
  <cp:lastPrinted>2018-12-12T08:59:00Z</cp:lastPrinted>
  <dcterms:created xsi:type="dcterms:W3CDTF">2018-06-07T04:15:00Z</dcterms:created>
  <dcterms:modified xsi:type="dcterms:W3CDTF">2018-12-13T04:27:00Z</dcterms:modified>
</cp:coreProperties>
</file>