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0F" w:rsidRDefault="005C4D0F" w:rsidP="005C4D0F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Приложение 2</w:t>
      </w:r>
    </w:p>
    <w:p w:rsidR="005C4D0F" w:rsidRDefault="005C4D0F" w:rsidP="005C4D0F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5C4D0F" w:rsidRDefault="005C4D0F" w:rsidP="005D0AE4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bookmarkStart w:id="0" w:name="_GoBack"/>
      <w:bookmarkEnd w:id="0"/>
    </w:p>
    <w:p w:rsidR="00D66494" w:rsidRPr="00AF2E86" w:rsidRDefault="00D66494" w:rsidP="005D0AE4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AF2E86">
        <w:rPr>
          <w:rFonts w:ascii="PT Astra Serif" w:hAnsi="PT Astra Serif"/>
          <w:b/>
          <w:sz w:val="22"/>
          <w:szCs w:val="22"/>
        </w:rPr>
        <w:t>Обоснование расчета начальной (максимальной) цены контракта, начальных цен единиц товара, работы, услуги</w:t>
      </w:r>
    </w:p>
    <w:p w:rsidR="008E3EE3" w:rsidRDefault="00295CB1" w:rsidP="005D0AE4">
      <w:pPr>
        <w:suppressAutoHyphens/>
        <w:spacing w:after="0"/>
        <w:jc w:val="center"/>
        <w:rPr>
          <w:kern w:val="2"/>
          <w:sz w:val="18"/>
          <w:szCs w:val="20"/>
          <w:lang w:eastAsia="ar-SA"/>
        </w:rPr>
      </w:pPr>
      <w:r>
        <w:rPr>
          <w:rFonts w:ascii="PT Astra Serif" w:hAnsi="PT Astra Serif"/>
          <w:b/>
        </w:rPr>
        <w:t xml:space="preserve">на </w:t>
      </w:r>
      <w:r w:rsidRPr="00274890">
        <w:rPr>
          <w:rFonts w:ascii="PT Astra Serif" w:hAnsi="PT Astra Serif"/>
          <w:b/>
        </w:rPr>
        <w:t xml:space="preserve">выполнение работ по </w:t>
      </w:r>
      <w:r w:rsidRPr="00274890">
        <w:rPr>
          <w:rFonts w:ascii="PT Astra Serif" w:hAnsi="PT Astra Serif"/>
          <w:b/>
          <w:bCs/>
        </w:rPr>
        <w:t>содержанию и обслуживанию пожарных гидрантов</w:t>
      </w:r>
      <w:r>
        <w:rPr>
          <w:rFonts w:ascii="PT Astra Serif" w:hAnsi="PT Astra Serif"/>
          <w:b/>
          <w:bCs/>
        </w:rPr>
        <w:t xml:space="preserve"> города </w:t>
      </w:r>
      <w:proofErr w:type="spellStart"/>
      <w:r>
        <w:rPr>
          <w:rFonts w:ascii="PT Astra Serif" w:hAnsi="PT Astra Serif"/>
          <w:b/>
          <w:bCs/>
        </w:rPr>
        <w:t>Югорска</w:t>
      </w:r>
      <w:proofErr w:type="spellEnd"/>
      <w:r>
        <w:rPr>
          <w:rFonts w:ascii="PT Astra Serif" w:hAnsi="PT Astra Serif"/>
          <w:b/>
          <w:bCs/>
        </w:rPr>
        <w:t xml:space="preserve"> </w:t>
      </w:r>
      <w:r w:rsidRPr="00274890">
        <w:rPr>
          <w:rFonts w:ascii="PT Astra Serif" w:hAnsi="PT Astra Serif"/>
          <w:b/>
        </w:rPr>
        <w:t xml:space="preserve"> в 202</w:t>
      </w:r>
      <w:r>
        <w:rPr>
          <w:rFonts w:ascii="PT Astra Serif" w:hAnsi="PT Astra Serif"/>
          <w:b/>
        </w:rPr>
        <w:t>3 году</w:t>
      </w:r>
    </w:p>
    <w:p w:rsidR="00295CB1" w:rsidRDefault="00295CB1" w:rsidP="00E61C1C">
      <w:pPr>
        <w:suppressAutoHyphens/>
        <w:rPr>
          <w:kern w:val="2"/>
          <w:sz w:val="18"/>
          <w:szCs w:val="20"/>
          <w:lang w:eastAsia="ar-SA"/>
        </w:rPr>
      </w:pPr>
    </w:p>
    <w:p w:rsidR="00663F51" w:rsidRPr="006902F3" w:rsidRDefault="00E61C1C" w:rsidP="00E61C1C">
      <w:pPr>
        <w:suppressAutoHyphens/>
        <w:rPr>
          <w:kern w:val="2"/>
          <w:sz w:val="18"/>
          <w:szCs w:val="20"/>
          <w:lang w:eastAsia="ar-SA"/>
        </w:rPr>
      </w:pPr>
      <w:r w:rsidRPr="006902F3">
        <w:rPr>
          <w:kern w:val="2"/>
          <w:sz w:val="18"/>
          <w:szCs w:val="20"/>
          <w:lang w:eastAsia="ar-SA"/>
        </w:rPr>
        <w:t>Способ размещения закупки: открытый конкурс в электронной форме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1"/>
        <w:gridCol w:w="2008"/>
        <w:gridCol w:w="2005"/>
        <w:gridCol w:w="1946"/>
        <w:gridCol w:w="269"/>
        <w:gridCol w:w="1798"/>
        <w:gridCol w:w="1771"/>
        <w:gridCol w:w="1768"/>
      </w:tblGrid>
      <w:tr w:rsidR="00D66494" w:rsidRPr="005D0AE4" w:rsidTr="00DE7588">
        <w:trPr>
          <w:trHeight w:val="720"/>
        </w:trPr>
        <w:tc>
          <w:tcPr>
            <w:tcW w:w="1089" w:type="pct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Категории</w:t>
            </w:r>
          </w:p>
        </w:tc>
        <w:tc>
          <w:tcPr>
            <w:tcW w:w="2106" w:type="pct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Цены/поставщики (рублей)</w:t>
            </w:r>
          </w:p>
        </w:tc>
        <w:tc>
          <w:tcPr>
            <w:tcW w:w="608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Средняя цена</w:t>
            </w:r>
          </w:p>
        </w:tc>
        <w:tc>
          <w:tcPr>
            <w:tcW w:w="599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Начальная (максимальная) цена контракта (рублей)</w:t>
            </w:r>
          </w:p>
        </w:tc>
        <w:tc>
          <w:tcPr>
            <w:tcW w:w="598" w:type="pc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Коэффициент вариации</w:t>
            </w:r>
          </w:p>
        </w:tc>
      </w:tr>
      <w:tr w:rsidR="00D66494" w:rsidRPr="005D0AE4" w:rsidTr="00DE7588">
        <w:trPr>
          <w:trHeight w:val="70"/>
        </w:trPr>
        <w:tc>
          <w:tcPr>
            <w:tcW w:w="1089" w:type="pct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66494" w:rsidRPr="005D0AE4" w:rsidTr="00D66494">
        <w:trPr>
          <w:trHeight w:val="1412"/>
        </w:trPr>
        <w:tc>
          <w:tcPr>
            <w:tcW w:w="1089" w:type="pct"/>
            <w:tcBorders>
              <w:left w:val="double" w:sz="1" w:space="0" w:color="000000"/>
              <w:bottom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D66494" w:rsidRPr="005D0AE4" w:rsidRDefault="00D66494" w:rsidP="00AF2E86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вида работ, перечень работ</w:t>
            </w:r>
          </w:p>
        </w:tc>
        <w:tc>
          <w:tcPr>
            <w:tcW w:w="2714" w:type="pct"/>
            <w:gridSpan w:val="5"/>
            <w:tcBorders>
              <w:left w:val="single" w:sz="4" w:space="0" w:color="000000"/>
              <w:bottom w:val="double" w:sz="1" w:space="0" w:color="000000"/>
            </w:tcBorders>
          </w:tcPr>
          <w:p w:rsidR="00D66494" w:rsidRPr="005D0AE4" w:rsidRDefault="00D66494" w:rsidP="00AF2E86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Содержание и обслуживание пожарных гидрантов</w:t>
            </w:r>
            <w:r w:rsidRPr="005D0AE4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5D0AE4">
              <w:rPr>
                <w:rFonts w:ascii="PT Astra Serif" w:hAnsi="PT Astra Serif"/>
                <w:sz w:val="22"/>
                <w:szCs w:val="22"/>
              </w:rPr>
              <w:t>- перечень, характеристика и объемы работ:</w:t>
            </w:r>
          </w:p>
          <w:p w:rsidR="00D66494" w:rsidRPr="005D0AE4" w:rsidRDefault="00295CB1" w:rsidP="00AF2E86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- 482</w:t>
            </w:r>
            <w:r w:rsidR="005C4D0F">
              <w:rPr>
                <w:rFonts w:ascii="PT Astra Serif" w:hAnsi="PT Astra Serif"/>
                <w:sz w:val="22"/>
                <w:szCs w:val="22"/>
              </w:rPr>
              <w:t xml:space="preserve"> пожарных гидранта</w:t>
            </w:r>
          </w:p>
          <w:p w:rsidR="00FA6BF6" w:rsidRPr="005D0AE4" w:rsidRDefault="00FA6BF6" w:rsidP="00AF2E86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Место выполнения работ: Ханты-Мансийский автономный округ - Югра, Тюменская обл., </w:t>
            </w:r>
            <w:r w:rsidRPr="005D0AE4">
              <w:rPr>
                <w:rFonts w:ascii="PT Astra Serif" w:hAnsi="PT Astra Serif"/>
                <w:bCs/>
                <w:sz w:val="22"/>
                <w:szCs w:val="22"/>
              </w:rPr>
              <w:t xml:space="preserve"> г. </w:t>
            </w:r>
            <w:proofErr w:type="spellStart"/>
            <w:r w:rsidRPr="005D0AE4">
              <w:rPr>
                <w:rFonts w:ascii="PT Astra Serif" w:hAnsi="PT Astra Serif"/>
                <w:bCs/>
                <w:sz w:val="22"/>
                <w:szCs w:val="22"/>
              </w:rPr>
              <w:t>Югорск</w:t>
            </w:r>
            <w:proofErr w:type="spellEnd"/>
            <w:r w:rsidRPr="005D0AE4">
              <w:rPr>
                <w:rFonts w:ascii="PT Astra Serif" w:hAnsi="PT Astra Serif"/>
                <w:bCs/>
                <w:sz w:val="22"/>
                <w:szCs w:val="22"/>
              </w:rPr>
              <w:t>, места расположения гидрантов указаны в приложении</w:t>
            </w:r>
          </w:p>
          <w:p w:rsidR="00AF2E86" w:rsidRPr="005D0AE4" w:rsidRDefault="00AF2E86" w:rsidP="00AF2E86">
            <w:pPr>
              <w:keepNext/>
              <w:tabs>
                <w:tab w:val="left" w:pos="0"/>
              </w:tabs>
              <w:overflowPunct w:val="0"/>
              <w:autoSpaceDE w:val="0"/>
              <w:spacing w:after="0"/>
              <w:outlineLvl w:val="0"/>
              <w:rPr>
                <w:rFonts w:ascii="PT Astra Serif" w:hAnsi="PT Astra Serif"/>
                <w:bCs/>
                <w:kern w:val="28"/>
                <w:sz w:val="22"/>
                <w:szCs w:val="22"/>
                <w:lang w:val="x-none"/>
              </w:rPr>
            </w:pPr>
            <w:r w:rsidRPr="005D0AE4">
              <w:rPr>
                <w:rFonts w:ascii="PT Astra Serif" w:hAnsi="PT Astra Serif"/>
                <w:bCs/>
                <w:kern w:val="28"/>
                <w:sz w:val="22"/>
                <w:szCs w:val="22"/>
                <w:lang w:val="x-none"/>
              </w:rPr>
              <w:t>Требования к качеству работ: работы выполнять  в соответствии со Свод правил СП 31.13330.2012</w:t>
            </w:r>
            <w:r w:rsidRPr="005D0AE4">
              <w:rPr>
                <w:rFonts w:ascii="PT Astra Serif" w:hAnsi="PT Astra Serif"/>
                <w:bCs/>
                <w:kern w:val="28"/>
                <w:sz w:val="22"/>
                <w:szCs w:val="22"/>
              </w:rPr>
              <w:t xml:space="preserve"> «</w:t>
            </w:r>
            <w:r w:rsidRPr="005D0AE4">
              <w:rPr>
                <w:rFonts w:ascii="PT Astra Serif" w:hAnsi="PT Astra Serif"/>
                <w:bCs/>
                <w:kern w:val="28"/>
                <w:sz w:val="22"/>
                <w:szCs w:val="22"/>
                <w:lang w:val="x-none"/>
              </w:rPr>
              <w:t>Водоснабжение. Наружные сети и сооружения</w:t>
            </w:r>
            <w:r w:rsidRPr="005D0AE4">
              <w:rPr>
                <w:rFonts w:ascii="PT Astra Serif" w:hAnsi="PT Astra Serif"/>
                <w:bCs/>
                <w:kern w:val="28"/>
                <w:sz w:val="22"/>
                <w:szCs w:val="22"/>
              </w:rPr>
              <w:t xml:space="preserve">» </w:t>
            </w:r>
            <w:r w:rsidRPr="005D0AE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Актуализированная редакция </w:t>
            </w:r>
            <w:hyperlink r:id="rId5" w:anchor="/document/2305971/entry/0" w:history="1">
              <w:r w:rsidRPr="005D0AE4">
                <w:rPr>
                  <w:rStyle w:val="a5"/>
                  <w:rFonts w:ascii="PT Astra Serif" w:hAnsi="PT Astra Serif"/>
                  <w:sz w:val="22"/>
                  <w:szCs w:val="22"/>
                </w:rPr>
                <w:t>СНиП 2.04.02-84*</w:t>
              </w:r>
            </w:hyperlink>
            <w:r w:rsidRPr="005D0AE4">
              <w:rPr>
                <w:rFonts w:ascii="PT Astra Serif" w:hAnsi="PT Astra Serif"/>
                <w:color w:val="000000"/>
                <w:sz w:val="22"/>
                <w:szCs w:val="22"/>
              </w:rPr>
              <w:br/>
              <w:t xml:space="preserve">(утв. </w:t>
            </w:r>
            <w:hyperlink r:id="rId6" w:anchor="/document/70287250/entry/0" w:history="1">
              <w:r w:rsidRPr="005D0AE4">
                <w:rPr>
                  <w:rStyle w:val="a5"/>
                  <w:rFonts w:ascii="PT Astra Serif" w:hAnsi="PT Astra Serif"/>
                  <w:sz w:val="22"/>
                  <w:szCs w:val="22"/>
                </w:rPr>
                <w:t>приказом</w:t>
              </w:r>
            </w:hyperlink>
            <w:r w:rsidRPr="005D0AE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Министерства регионального развития РФ от 29 декабря 2011 г. N 635/14)</w:t>
            </w:r>
          </w:p>
          <w:p w:rsidR="00D66494" w:rsidRPr="005D0AE4" w:rsidRDefault="00D66494" w:rsidP="00AF2E86">
            <w:pPr>
              <w:overflowPunct w:val="0"/>
              <w:autoSpaceDE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Летнее содержание производится в период: с 16 по 30 апреля, май, июнь, июль, август, сентябрь, с 01 по 15 октября. </w:t>
            </w:r>
          </w:p>
          <w:p w:rsidR="00D66494" w:rsidRPr="005D0AE4" w:rsidRDefault="00D66494" w:rsidP="00AF2E86">
            <w:pPr>
              <w:overflowPunct w:val="0"/>
              <w:autoSpaceDE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Зимнее содержание производится в период: с 16 по 31 октября, ноябрь, декабрь, январь, февраль, март, с 01 по 15 апреля. </w:t>
            </w:r>
          </w:p>
          <w:p w:rsidR="0032144E" w:rsidRPr="005D0AE4" w:rsidRDefault="0032144E" w:rsidP="00AF2E86">
            <w:pPr>
              <w:snapToGrid w:val="0"/>
              <w:spacing w:after="0"/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</w:pPr>
            <w:r w:rsidRPr="005D0AE4"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  <w:t xml:space="preserve">Летнее содержание 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Ежемесячная проверка исправности гидрантов (в соответствии с требованиями нормативных документов к системам наружного и противопожарного водоснабжения), в том числе: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 проверка крышки колодца пожарного гидранта, крышек резьбы ниппеля, верхнего квадрата штанги и корпуса гидранта;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 проверка наличия воды в корпусе гидранта и в колодце, откачка воды из колодца специализированным транспортом по необходимости;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 проверка герметичности клапана гидранта;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-проверка свободного (легкого) открывания и закрывания клапана.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Составление акта проверки технического состояния пожарных гидрантов период апрель – сентябрь</w:t>
            </w:r>
          </w:p>
          <w:p w:rsidR="00295CB1" w:rsidRPr="005D0AE4" w:rsidRDefault="00295CB1" w:rsidP="00295CB1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Еженедельная очистка проездных путей к крышкам колодцев гидрантов шириной </w:t>
            </w:r>
            <w:r w:rsidRPr="005D0AE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не менее 4 м, крышек колодцев гидрантов, прилегающей территории к крышкам в радиусе 3 м от мусора и посторонних предметов </w:t>
            </w:r>
          </w:p>
          <w:p w:rsidR="00295CB1" w:rsidRPr="005D0AE4" w:rsidRDefault="00295CB1" w:rsidP="00295CB1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5D0AE4">
              <w:rPr>
                <w:rFonts w:ascii="PT Astra Serif" w:hAnsi="PT Astra Serif"/>
                <w:sz w:val="22"/>
                <w:szCs w:val="22"/>
              </w:rPr>
              <w:t>Грейдирование</w:t>
            </w:r>
            <w:proofErr w:type="spellEnd"/>
            <w:r w:rsidRPr="005D0AE4">
              <w:rPr>
                <w:rFonts w:ascii="PT Astra Serif" w:hAnsi="PT Astra Serif"/>
                <w:sz w:val="22"/>
                <w:szCs w:val="22"/>
              </w:rPr>
              <w:t xml:space="preserve"> подъездных путей (по необходимости)</w:t>
            </w:r>
          </w:p>
          <w:p w:rsidR="00295CB1" w:rsidRPr="005D0AE4" w:rsidRDefault="00295CB1" w:rsidP="00295CB1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Выкашивание травы и вырубка молодняка с подъездных путей (шириной не менее 4м) и прилегающей территории к крышкам гидрантов в радиусе 3м период июнь - сентябрь (по необходимости) 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Влажная уборка реперных знаков (табличек) от пыли и грязи</w:t>
            </w:r>
          </w:p>
          <w:p w:rsidR="0032144E" w:rsidRPr="005D0AE4" w:rsidRDefault="0032144E" w:rsidP="00295CB1">
            <w:pPr>
              <w:snapToGrid w:val="0"/>
              <w:spacing w:after="0"/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</w:pPr>
            <w:r w:rsidRPr="005D0AE4"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  <w:t xml:space="preserve">Зимнее содержание 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Ежемесячная проверка исправности гидрантов (в соответствии с требованиями нормативных документов к системам наружного и противопожарного водоснабжения), в том числе: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 проверка крышки колодца пожарного гидранта, крышек резьбы ниппеля, верхнего квадрата штанги и корпуса гидранта;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 проверка наличия воды в корпусе гидранта и в колодце, откачка воды из колодца специализированным транспортом по необходимости;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 проверка герметичности клапана гидранта;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-проверка свободного (легкого) открывания и закрывания клапана.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Составление акта проверки технического состояния пожарных гидрантов период январь – март; октябрь – декабрь</w:t>
            </w:r>
          </w:p>
          <w:p w:rsidR="00295CB1" w:rsidRPr="005D0AE4" w:rsidRDefault="00295CB1" w:rsidP="00295CB1">
            <w:pPr>
              <w:spacing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При необходимости в зимнее время, отогрев корпуса гидранта с применением ППУ, откачка воды из колодца специализированным транспортом</w:t>
            </w:r>
          </w:p>
          <w:p w:rsidR="00295CB1" w:rsidRPr="005D0AE4" w:rsidRDefault="00295CB1" w:rsidP="00295CB1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Еженедельная уборка прилегающей территории к крышкам в радиусе 3 м от мусора и посторонних предметов 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Еженедельная очистка от снега и льда проездных путей к крышкам колодцев гидрантов, крышек колодцев  и  реперных знаков</w:t>
            </w:r>
          </w:p>
          <w:p w:rsidR="00D66494" w:rsidRPr="005D0AE4" w:rsidRDefault="00295CB1" w:rsidP="00AF2E86">
            <w:pPr>
              <w:snapToGrid w:val="0"/>
              <w:spacing w:after="0"/>
              <w:rPr>
                <w:rFonts w:ascii="PT Astra Serif" w:hAnsi="PT Astra Serif"/>
                <w:b/>
                <w:sz w:val="22"/>
                <w:szCs w:val="22"/>
                <w:vertAlign w:val="superscript"/>
              </w:rPr>
            </w:pPr>
            <w:r w:rsidRPr="005D0AE4">
              <w:rPr>
                <w:rFonts w:ascii="PT Astra Serif" w:hAnsi="PT Astra Serif"/>
                <w:b/>
                <w:i/>
                <w:sz w:val="22"/>
                <w:szCs w:val="22"/>
                <w:u w:val="single"/>
              </w:rPr>
              <w:t xml:space="preserve">Восстановительные работы </w:t>
            </w:r>
            <w:r w:rsidRPr="005D0AE4">
              <w:rPr>
                <w:rFonts w:ascii="PT Astra Serif" w:hAnsi="PT Astra Serif"/>
                <w:sz w:val="22"/>
                <w:szCs w:val="22"/>
                <w:u w:val="single"/>
              </w:rPr>
              <w:t>(при обнаружении)</w:t>
            </w:r>
            <w:r w:rsidRPr="005D0AE4">
              <w:rPr>
                <w:rFonts w:ascii="PT Astra Serif" w:hAnsi="PT Astra Serif"/>
                <w:b/>
                <w:sz w:val="22"/>
                <w:szCs w:val="22"/>
                <w:vertAlign w:val="superscript"/>
              </w:rPr>
              <w:t xml:space="preserve"> *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Выбраковка пожарного гидранта, при необходимости его замена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Замена изношенных элементов пожарных гидрантов </w:t>
            </w:r>
            <w:r w:rsidRPr="005D0AE4">
              <w:rPr>
                <w:rFonts w:ascii="PT Astra Serif" w:eastAsia="Calibri" w:hAnsi="PT Astra Serif"/>
                <w:sz w:val="22"/>
                <w:szCs w:val="22"/>
              </w:rPr>
              <w:t>не капитального характера</w:t>
            </w:r>
          </w:p>
          <w:p w:rsidR="00295CB1" w:rsidRPr="005D0AE4" w:rsidRDefault="00295CB1" w:rsidP="00295CB1">
            <w:pPr>
              <w:spacing w:after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Устранение выявленных неисправностей и недостатков в работе гидранта</w:t>
            </w:r>
          </w:p>
          <w:p w:rsidR="00295CB1" w:rsidRPr="005D0AE4" w:rsidRDefault="00295CB1" w:rsidP="00295CB1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Замена по необходимости реперных знаков (табличек) с указателями номера и диаметра пожарного гидранта</w:t>
            </w:r>
          </w:p>
        </w:tc>
        <w:tc>
          <w:tcPr>
            <w:tcW w:w="59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66494" w:rsidRPr="005D0AE4" w:rsidTr="00D66494">
        <w:trPr>
          <w:trHeight w:val="744"/>
        </w:trPr>
        <w:tc>
          <w:tcPr>
            <w:tcW w:w="1089" w:type="pct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5D0AE4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Срок выполнения работ</w:t>
            </w:r>
          </w:p>
        </w:tc>
        <w:tc>
          <w:tcPr>
            <w:tcW w:w="679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Начало:</w:t>
            </w:r>
          </w:p>
          <w:p w:rsidR="00D66494" w:rsidRPr="005D0AE4" w:rsidRDefault="00295CB1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01.01.2023</w:t>
            </w:r>
          </w:p>
          <w:p w:rsidR="00D66494" w:rsidRPr="005D0AE4" w:rsidRDefault="00295CB1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Окончание: 31.12.2023</w:t>
            </w:r>
          </w:p>
        </w:tc>
        <w:tc>
          <w:tcPr>
            <w:tcW w:w="67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Начало:</w:t>
            </w:r>
          </w:p>
          <w:p w:rsidR="00D66494" w:rsidRPr="005D0AE4" w:rsidRDefault="00295CB1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01.01.2023</w:t>
            </w:r>
          </w:p>
          <w:p w:rsidR="00D66494" w:rsidRPr="005D0AE4" w:rsidRDefault="00295CB1" w:rsidP="00AF2E86">
            <w:pPr>
              <w:autoSpaceDE w:val="0"/>
              <w:snapToGrid w:val="0"/>
              <w:spacing w:after="0"/>
              <w:ind w:right="-4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Окончание: 31.12.2023</w:t>
            </w:r>
          </w:p>
        </w:tc>
        <w:tc>
          <w:tcPr>
            <w:tcW w:w="65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Начало:</w:t>
            </w:r>
          </w:p>
          <w:p w:rsidR="00D66494" w:rsidRPr="005D0AE4" w:rsidRDefault="00295CB1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01.01.2023</w:t>
            </w:r>
          </w:p>
          <w:p w:rsidR="00D66494" w:rsidRPr="005D0AE4" w:rsidRDefault="00D66494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Окончание: 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31.12.2023</w:t>
            </w:r>
          </w:p>
        </w:tc>
        <w:tc>
          <w:tcPr>
            <w:tcW w:w="699" w:type="pct"/>
            <w:gridSpan w:val="2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66494" w:rsidRPr="005D0AE4" w:rsidTr="00D66494">
        <w:trPr>
          <w:trHeight w:val="366"/>
        </w:trPr>
        <w:tc>
          <w:tcPr>
            <w:tcW w:w="1089" w:type="pct"/>
            <w:tcBorders>
              <w:left w:val="double" w:sz="1" w:space="0" w:color="000000"/>
              <w:bottom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5D0AE4">
              <w:rPr>
                <w:rFonts w:ascii="PT Astra Serif" w:hAnsi="PT Astra Serif"/>
                <w:b/>
                <w:sz w:val="22"/>
                <w:szCs w:val="22"/>
              </w:rPr>
              <w:t>Стоимость работ</w:t>
            </w:r>
          </w:p>
        </w:tc>
        <w:tc>
          <w:tcPr>
            <w:tcW w:w="679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5D0AE4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1 750 000,00</w:t>
            </w:r>
          </w:p>
        </w:tc>
        <w:tc>
          <w:tcPr>
            <w:tcW w:w="67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5D0AE4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1 870 000,00</w:t>
            </w:r>
          </w:p>
        </w:tc>
        <w:tc>
          <w:tcPr>
            <w:tcW w:w="658" w:type="pct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5D0AE4" w:rsidP="00E74F88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1 630 000,00</w:t>
            </w:r>
          </w:p>
        </w:tc>
        <w:tc>
          <w:tcPr>
            <w:tcW w:w="699" w:type="pct"/>
            <w:gridSpan w:val="2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5D0AE4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1 750 000,00</w:t>
            </w:r>
          </w:p>
        </w:tc>
        <w:tc>
          <w:tcPr>
            <w:tcW w:w="599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5D0AE4" w:rsidRDefault="005D0AE4" w:rsidP="00AF2E86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1 750 000,00</w:t>
            </w:r>
          </w:p>
        </w:tc>
        <w:tc>
          <w:tcPr>
            <w:tcW w:w="598" w:type="pct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5D0AE4" w:rsidRDefault="005D0AE4" w:rsidP="00AF2E86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6,86</w:t>
            </w:r>
            <w:r w:rsidR="00D66494" w:rsidRPr="005D0AE4">
              <w:rPr>
                <w:rFonts w:ascii="PT Astra Serif" w:hAnsi="PT Astra Serif"/>
                <w:b/>
                <w:sz w:val="22"/>
                <w:szCs w:val="22"/>
              </w:rPr>
              <w:t xml:space="preserve"> %</w:t>
            </w:r>
          </w:p>
        </w:tc>
      </w:tr>
      <w:tr w:rsidR="00D66494" w:rsidRPr="005D0AE4" w:rsidTr="00D66494">
        <w:trPr>
          <w:trHeight w:val="329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Даты  сбора  данных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7D2795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08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.11.2022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7D2795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08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.11.2022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7D2795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08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.11.2022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66494" w:rsidRPr="005D0AE4" w:rsidTr="00D66494">
        <w:trPr>
          <w:trHeight w:val="107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Срок  действия  цен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ind w:firstLine="3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до конца года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 xml:space="preserve"> 2022</w:t>
            </w:r>
            <w:r w:rsidRPr="005D0AE4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ind w:firstLine="4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до конца года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 xml:space="preserve"> 2022</w:t>
            </w:r>
            <w:r w:rsidRPr="005D0AE4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 xml:space="preserve">до конца года 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2022</w:t>
            </w:r>
            <w:r w:rsidRPr="005D0AE4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66494" w:rsidRPr="005D0AE4" w:rsidTr="00DE7588">
        <w:trPr>
          <w:trHeight w:val="323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5D0AE4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Используемый метод определения НМЦК</w:t>
            </w:r>
          </w:p>
        </w:tc>
        <w:tc>
          <w:tcPr>
            <w:tcW w:w="39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b/>
                <w:sz w:val="22"/>
                <w:szCs w:val="22"/>
              </w:rPr>
              <w:t>метод сопоставимых рыночных цен (анализ рынка) в соответствии с ч.6 ст.22 Федерального закона от 05.04.2013 «44-ФЗ»</w:t>
            </w:r>
          </w:p>
        </w:tc>
      </w:tr>
      <w:tr w:rsidR="00D66494" w:rsidRPr="005D0AE4" w:rsidTr="00DE7588">
        <w:trPr>
          <w:trHeight w:val="274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5D0AE4">
              <w:rPr>
                <w:rFonts w:ascii="PT Astra Serif" w:hAnsi="PT Astra Serif"/>
                <w:b/>
                <w:sz w:val="22"/>
                <w:szCs w:val="22"/>
              </w:rPr>
              <w:t>Дата сбора данных для обоснования НМЦК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Коммерческое предложение от поставщика№1</w:t>
            </w:r>
          </w:p>
          <w:p w:rsidR="00D66494" w:rsidRPr="005D0AE4" w:rsidRDefault="007D2795" w:rsidP="00AF2E86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5D0AE4">
              <w:rPr>
                <w:rFonts w:ascii="PT Astra Serif" w:hAnsi="PT Astra Serif"/>
                <w:sz w:val="22"/>
                <w:szCs w:val="22"/>
              </w:rPr>
              <w:t>Вх</w:t>
            </w:r>
            <w:proofErr w:type="spellEnd"/>
            <w:r w:rsidRPr="005D0AE4">
              <w:rPr>
                <w:rFonts w:ascii="PT Astra Serif" w:hAnsi="PT Astra Serif"/>
                <w:sz w:val="22"/>
                <w:szCs w:val="22"/>
              </w:rPr>
              <w:t>. 10</w:t>
            </w:r>
            <w:r w:rsidR="00D66494" w:rsidRPr="005D0AE4">
              <w:rPr>
                <w:rFonts w:ascii="PT Astra Serif" w:hAnsi="PT Astra Serif"/>
                <w:sz w:val="22"/>
                <w:szCs w:val="22"/>
              </w:rPr>
              <w:t>.1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1.2022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Коммерческое предложение от поставщика№2</w:t>
            </w:r>
          </w:p>
          <w:p w:rsidR="00D66494" w:rsidRPr="005D0AE4" w:rsidRDefault="00D66494" w:rsidP="00AF2E86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5D0AE4">
              <w:rPr>
                <w:rFonts w:ascii="PT Astra Serif" w:hAnsi="PT Astra Serif"/>
                <w:sz w:val="22"/>
                <w:szCs w:val="22"/>
              </w:rPr>
              <w:t>Вх</w:t>
            </w:r>
            <w:proofErr w:type="spellEnd"/>
            <w:r w:rsidRPr="005D0AE4">
              <w:rPr>
                <w:rFonts w:ascii="PT Astra Serif" w:hAnsi="PT Astra Serif"/>
                <w:sz w:val="22"/>
                <w:szCs w:val="22"/>
              </w:rPr>
              <w:t>.</w:t>
            </w:r>
            <w:r w:rsidR="007D2795" w:rsidRPr="005D0AE4">
              <w:rPr>
                <w:rFonts w:ascii="PT Astra Serif" w:hAnsi="PT Astra Serif"/>
                <w:sz w:val="22"/>
                <w:szCs w:val="22"/>
              </w:rPr>
              <w:t xml:space="preserve"> 10</w:t>
            </w:r>
            <w:r w:rsidR="00AF2E86" w:rsidRPr="005D0AE4">
              <w:rPr>
                <w:rFonts w:ascii="PT Astra Serif" w:hAnsi="PT Astra Serif"/>
                <w:sz w:val="22"/>
                <w:szCs w:val="22"/>
              </w:rPr>
              <w:t>.11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.2022</w:t>
            </w:r>
          </w:p>
        </w:tc>
        <w:tc>
          <w:tcPr>
            <w:tcW w:w="7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494" w:rsidRPr="005D0AE4" w:rsidRDefault="00D66494" w:rsidP="00AF2E86">
            <w:pPr>
              <w:spacing w:after="0"/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0AE4">
              <w:rPr>
                <w:rFonts w:ascii="PT Astra Serif" w:hAnsi="PT Astra Serif"/>
                <w:sz w:val="22"/>
                <w:szCs w:val="22"/>
              </w:rPr>
              <w:t>Коммерческое предложение от поставщика№3</w:t>
            </w:r>
          </w:p>
          <w:p w:rsidR="00D66494" w:rsidRPr="005D0AE4" w:rsidRDefault="007D2795" w:rsidP="007D2795">
            <w:pPr>
              <w:spacing w:after="0"/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5D0AE4">
              <w:rPr>
                <w:rFonts w:ascii="PT Astra Serif" w:hAnsi="PT Astra Serif"/>
                <w:sz w:val="22"/>
                <w:szCs w:val="22"/>
              </w:rPr>
              <w:t>Вх</w:t>
            </w:r>
            <w:proofErr w:type="spellEnd"/>
            <w:r w:rsidRPr="005D0AE4">
              <w:rPr>
                <w:rFonts w:ascii="PT Astra Serif" w:hAnsi="PT Astra Serif"/>
                <w:sz w:val="22"/>
                <w:szCs w:val="22"/>
              </w:rPr>
              <w:t>. 10</w:t>
            </w:r>
            <w:r w:rsidR="00D66494" w:rsidRPr="005D0AE4">
              <w:rPr>
                <w:rFonts w:ascii="PT Astra Serif" w:hAnsi="PT Astra Serif"/>
                <w:sz w:val="22"/>
                <w:szCs w:val="22"/>
              </w:rPr>
              <w:t>.11.20</w:t>
            </w:r>
            <w:r w:rsidR="00295CB1" w:rsidRPr="005D0AE4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66494" w:rsidRPr="005D0AE4" w:rsidRDefault="00D66494" w:rsidP="00AF2E86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66494" w:rsidRPr="005D0AE4" w:rsidTr="00DE7588">
        <w:trPr>
          <w:trHeight w:val="498"/>
        </w:trPr>
        <w:tc>
          <w:tcPr>
            <w:tcW w:w="1089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66494" w:rsidRPr="005D0AE4" w:rsidRDefault="00D66494" w:rsidP="00AF2E86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5D0AE4">
              <w:rPr>
                <w:rFonts w:ascii="PT Astra Serif" w:hAnsi="PT Astra Serif"/>
                <w:b/>
                <w:sz w:val="22"/>
                <w:szCs w:val="22"/>
              </w:rPr>
              <w:t>Дата подготовки обоснования НМЦК</w:t>
            </w:r>
          </w:p>
        </w:tc>
        <w:tc>
          <w:tcPr>
            <w:tcW w:w="3911" w:type="pct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D66494" w:rsidRPr="005D0AE4" w:rsidRDefault="005D0AE4" w:rsidP="00AF2E86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10.11.2022</w:t>
            </w:r>
          </w:p>
        </w:tc>
      </w:tr>
    </w:tbl>
    <w:p w:rsidR="00D66494" w:rsidRPr="00261FC5" w:rsidRDefault="00D66494" w:rsidP="00D66494">
      <w:pPr>
        <w:spacing w:after="0"/>
        <w:jc w:val="left"/>
        <w:rPr>
          <w:b/>
          <w:sz w:val="10"/>
          <w:szCs w:val="10"/>
        </w:rPr>
      </w:pPr>
    </w:p>
    <w:p w:rsidR="00D66494" w:rsidRPr="00AF2E86" w:rsidRDefault="00D66494" w:rsidP="00D66494">
      <w:pPr>
        <w:widowControl w:val="0"/>
        <w:autoSpaceDE w:val="0"/>
        <w:autoSpaceDN w:val="0"/>
        <w:adjustRightInd w:val="0"/>
        <w:rPr>
          <w:rFonts w:ascii="PT Astra Serif" w:hAnsi="PT Astra Serif"/>
          <w:sz w:val="22"/>
          <w:szCs w:val="22"/>
        </w:rPr>
      </w:pPr>
      <w:r w:rsidRPr="00AF2E86">
        <w:rPr>
          <w:rFonts w:ascii="PT Astra Serif" w:hAnsi="PT Astra Serif"/>
          <w:sz w:val="22"/>
          <w:szCs w:val="22"/>
        </w:rPr>
        <w:t xml:space="preserve">Коэффициент вариации равен </w:t>
      </w:r>
      <w:r w:rsidR="00AF2E86" w:rsidRPr="00AF2E86">
        <w:rPr>
          <w:rFonts w:ascii="PT Astra Serif" w:hAnsi="PT Astra Serif"/>
          <w:sz w:val="22"/>
          <w:szCs w:val="22"/>
        </w:rPr>
        <w:t xml:space="preserve"> </w:t>
      </w:r>
      <w:r w:rsidR="005D0AE4">
        <w:rPr>
          <w:rFonts w:ascii="PT Astra Serif" w:hAnsi="PT Astra Serif"/>
          <w:sz w:val="22"/>
          <w:szCs w:val="22"/>
        </w:rPr>
        <w:t>6,86</w:t>
      </w:r>
      <w:r w:rsidRPr="00AF2E86">
        <w:rPr>
          <w:rFonts w:ascii="PT Astra Serif" w:hAnsi="PT Astra Serif"/>
          <w:sz w:val="22"/>
          <w:szCs w:val="22"/>
        </w:rPr>
        <w:t xml:space="preserve"> %, что не </w:t>
      </w:r>
      <w:proofErr w:type="gramStart"/>
      <w:r w:rsidRPr="00AF2E86">
        <w:rPr>
          <w:rFonts w:ascii="PT Astra Serif" w:hAnsi="PT Astra Serif"/>
          <w:sz w:val="22"/>
          <w:szCs w:val="22"/>
        </w:rPr>
        <w:t>превышает 33% и показывает</w:t>
      </w:r>
      <w:proofErr w:type="gramEnd"/>
      <w:r w:rsidRPr="00AF2E86">
        <w:rPr>
          <w:rFonts w:ascii="PT Astra Serif" w:hAnsi="PT Astra Serif"/>
          <w:sz w:val="22"/>
          <w:szCs w:val="22"/>
        </w:rPr>
        <w:t xml:space="preserve"> однородность совокупности значений выявленных цен, использованных в расчете начальной максимальной цены контракта.</w:t>
      </w:r>
    </w:p>
    <w:p w:rsidR="00D66494" w:rsidRPr="00AF2E86" w:rsidRDefault="00D66494" w:rsidP="00D66494">
      <w:pPr>
        <w:rPr>
          <w:rFonts w:ascii="PT Astra Serif" w:hAnsi="PT Astra Serif"/>
          <w:sz w:val="12"/>
          <w:szCs w:val="12"/>
        </w:rPr>
      </w:pPr>
    </w:p>
    <w:p w:rsidR="00D66494" w:rsidRDefault="00D66494" w:rsidP="00D66494">
      <w:pPr>
        <w:rPr>
          <w:rFonts w:ascii="PT Astra Serif" w:hAnsi="PT Astra Serif"/>
          <w:sz w:val="22"/>
          <w:szCs w:val="22"/>
        </w:rPr>
      </w:pPr>
      <w:r w:rsidRPr="00AF2E86">
        <w:rPr>
          <w:rFonts w:ascii="PT Astra Serif" w:hAnsi="PT Astra Serif"/>
          <w:sz w:val="22"/>
          <w:szCs w:val="22"/>
        </w:rPr>
        <w:t xml:space="preserve">Начальная (максимальная) цена контракта принята в размере  </w:t>
      </w:r>
      <w:r w:rsidR="005D0AE4" w:rsidRPr="005D0AE4">
        <w:rPr>
          <w:rFonts w:ascii="PT Astra Serif" w:hAnsi="PT Astra Serif"/>
          <w:b/>
          <w:sz w:val="22"/>
          <w:szCs w:val="22"/>
        </w:rPr>
        <w:t>1 750 000</w:t>
      </w:r>
      <w:r w:rsidR="005D0AE4">
        <w:rPr>
          <w:rFonts w:ascii="PT Astra Serif" w:hAnsi="PT Astra Serif"/>
          <w:sz w:val="22"/>
          <w:szCs w:val="22"/>
        </w:rPr>
        <w:t xml:space="preserve"> </w:t>
      </w:r>
      <w:r w:rsidRPr="00AF2E86">
        <w:rPr>
          <w:rFonts w:ascii="PT Astra Serif" w:hAnsi="PT Astra Serif"/>
          <w:b/>
          <w:sz w:val="22"/>
          <w:szCs w:val="22"/>
        </w:rPr>
        <w:t>рублей 00 копеек</w:t>
      </w:r>
      <w:r w:rsidR="00C55E13" w:rsidRPr="00AF2E86">
        <w:rPr>
          <w:rFonts w:ascii="PT Astra Serif" w:hAnsi="PT Astra Serif"/>
          <w:sz w:val="22"/>
          <w:szCs w:val="22"/>
        </w:rPr>
        <w:t>, не превыш</w:t>
      </w:r>
      <w:r w:rsidR="00295CB1">
        <w:rPr>
          <w:rFonts w:ascii="PT Astra Serif" w:hAnsi="PT Astra Serif"/>
          <w:sz w:val="22"/>
          <w:szCs w:val="22"/>
        </w:rPr>
        <w:t>ает лимит финансирования на 2023</w:t>
      </w:r>
      <w:r w:rsidR="00C55E13" w:rsidRPr="00AF2E86">
        <w:rPr>
          <w:rFonts w:ascii="PT Astra Serif" w:hAnsi="PT Astra Serif"/>
          <w:sz w:val="22"/>
          <w:szCs w:val="22"/>
        </w:rPr>
        <w:t xml:space="preserve"> год</w:t>
      </w:r>
    </w:p>
    <w:p w:rsidR="00240928" w:rsidRDefault="00240928" w:rsidP="00D66494">
      <w:pPr>
        <w:rPr>
          <w:rFonts w:ascii="PT Astra Serif" w:hAnsi="PT Astra Serif"/>
          <w:sz w:val="22"/>
          <w:szCs w:val="22"/>
        </w:rPr>
      </w:pPr>
    </w:p>
    <w:p w:rsidR="00240928" w:rsidRDefault="00240928" w:rsidP="00D66494">
      <w:pPr>
        <w:rPr>
          <w:rFonts w:ascii="PT Astra Serif" w:hAnsi="PT Astra Serif"/>
          <w:sz w:val="22"/>
          <w:szCs w:val="22"/>
        </w:rPr>
      </w:pPr>
    </w:p>
    <w:p w:rsidR="00240928" w:rsidRDefault="00240928" w:rsidP="00D66494">
      <w:pPr>
        <w:rPr>
          <w:rFonts w:ascii="PT Astra Serif" w:hAnsi="PT Astra Serif"/>
          <w:sz w:val="22"/>
          <w:szCs w:val="22"/>
        </w:rPr>
      </w:pPr>
    </w:p>
    <w:sectPr w:rsidR="00240928" w:rsidSect="00D664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7B"/>
    <w:rsid w:val="000B2B06"/>
    <w:rsid w:val="00240928"/>
    <w:rsid w:val="00295CB1"/>
    <w:rsid w:val="002B054F"/>
    <w:rsid w:val="0032144E"/>
    <w:rsid w:val="005C4D0F"/>
    <w:rsid w:val="005D0AE4"/>
    <w:rsid w:val="00663F51"/>
    <w:rsid w:val="006902F3"/>
    <w:rsid w:val="007D2795"/>
    <w:rsid w:val="008E3EE3"/>
    <w:rsid w:val="00946167"/>
    <w:rsid w:val="009F1A7B"/>
    <w:rsid w:val="00AF2E86"/>
    <w:rsid w:val="00C55E13"/>
    <w:rsid w:val="00C95412"/>
    <w:rsid w:val="00D66494"/>
    <w:rsid w:val="00E61C1C"/>
    <w:rsid w:val="00E74F88"/>
    <w:rsid w:val="00EA4EB7"/>
    <w:rsid w:val="00F54E13"/>
    <w:rsid w:val="00F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9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1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AF2E86"/>
    <w:rPr>
      <w:color w:val="0000FF"/>
      <w:u w:val="single"/>
    </w:rPr>
  </w:style>
  <w:style w:type="paragraph" w:customStyle="1" w:styleId="ConsPlusNormal">
    <w:name w:val="ConsPlusNormal"/>
    <w:link w:val="ConsPlusNormal0"/>
    <w:rsid w:val="00F54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E1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9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1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AF2E86"/>
    <w:rPr>
      <w:color w:val="0000FF"/>
      <w:u w:val="single"/>
    </w:rPr>
  </w:style>
  <w:style w:type="paragraph" w:customStyle="1" w:styleId="ConsPlusNormal">
    <w:name w:val="ConsPlusNormal"/>
    <w:link w:val="ConsPlusNormal0"/>
    <w:rsid w:val="00F54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E1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18</cp:revision>
  <cp:lastPrinted>2022-11-14T10:47:00Z</cp:lastPrinted>
  <dcterms:created xsi:type="dcterms:W3CDTF">2020-10-20T04:11:00Z</dcterms:created>
  <dcterms:modified xsi:type="dcterms:W3CDTF">2022-11-14T10:48:00Z</dcterms:modified>
</cp:coreProperties>
</file>