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447322A"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w:t>
      </w:r>
      <w:proofErr w:type="gramEnd"/>
      <w:r w:rsidR="0075641B">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w:t>
      </w:r>
      <w:bookmarkStart w:id="0" w:name="_GoBack"/>
      <w:bookmarkEnd w:id="0"/>
      <w:r w:rsidRPr="00103678">
        <w:rPr>
          <w:sz w:val="24"/>
          <w:szCs w:val="24"/>
          <w:lang w:val="ru-RU" w:eastAsia="ru-RU"/>
        </w:rPr>
        <w:t>асти 1 статьи 31 Закона о контрактной системе:</w:t>
      </w:r>
    </w:p>
    <w:p w14:paraId="0D0541A1" w14:textId="77777777" w:rsidR="005D5598" w:rsidRDefault="001A12FD" w:rsidP="005D5598">
      <w:pPr>
        <w:spacing w:after="0"/>
        <w:jc w:val="both"/>
        <w:rPr>
          <w:rStyle w:val="sectioninfo"/>
          <w:sz w:val="24"/>
          <w:szCs w:val="24"/>
          <w:lang w:val="ru-RU"/>
        </w:rPr>
      </w:pPr>
      <w:r w:rsidRPr="00103678">
        <w:rPr>
          <w:rStyle w:val="sectioninfo"/>
          <w:i/>
          <w:sz w:val="24"/>
          <w:szCs w:val="24"/>
          <w:lang w:val="ru-RU"/>
        </w:rPr>
        <w:t>Н</w:t>
      </w:r>
      <w:r w:rsidRPr="00103678">
        <w:rPr>
          <w:rStyle w:val="sectioninfo"/>
          <w:sz w:val="24"/>
          <w:szCs w:val="24"/>
          <w:lang w:val="ru-RU"/>
        </w:rPr>
        <w:t xml:space="preserve">аличие действующей лицензии на осуществление </w:t>
      </w:r>
      <w:r w:rsidR="005D5598" w:rsidRPr="00103678">
        <w:rPr>
          <w:sz w:val="24"/>
          <w:szCs w:val="24"/>
          <w:lang w:val="ru-RU"/>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либо копия выписки из реестра лицензии по форме, утвержденной Постановлением Правительства от 29.12.2020 № 2343, либо копии акта лицензирующего органов принятом решении, содержащие сведения о действующей лицензии на осуществление медицинской деятельности (за </w:t>
      </w:r>
      <w:r w:rsidR="005D5598" w:rsidRPr="00103678">
        <w:rPr>
          <w:sz w:val="24"/>
          <w:szCs w:val="24"/>
          <w:lang w:val="ru-RU"/>
        </w:rPr>
        <w:lastRenderedPageBreak/>
        <w:t>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с указанием в ней следующих разрешенных видов услуг: работы (услуги) по медицинским осмотрам (предварительным, периодическим). </w:t>
      </w:r>
      <w:r w:rsidRPr="00103678">
        <w:rPr>
          <w:rStyle w:val="sectioninfo"/>
          <w:sz w:val="24"/>
          <w:szCs w:val="24"/>
          <w:lang w:val="ru-RU"/>
        </w:rPr>
        <w:t xml:space="preserve">Подтверждением наличия соответствующей лицензии является </w:t>
      </w:r>
      <w:r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w:t>
      </w:r>
      <w:r w:rsidRPr="00396D62">
        <w:rPr>
          <w:rFonts w:eastAsia="Calibri"/>
          <w:sz w:val="24"/>
          <w:lang w:val="ru-RU"/>
        </w:rPr>
        <w:lastRenderedPageBreak/>
        <w:t>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указанного,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менее указанного;</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 - значение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&lt;» - значение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более», «не выше» - значение равное или менее указанного;</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396D62">
        <w:rPr>
          <w:rFonts w:eastAsia="Calibri"/>
          <w:sz w:val="24"/>
          <w:szCs w:val="24"/>
          <w:lang w:val="ru-RU"/>
        </w:rPr>
        <w:t>например</w:t>
      </w:r>
      <w:proofErr w:type="gramEnd"/>
      <w:r w:rsidRPr="00396D62">
        <w:rPr>
          <w:rFonts w:eastAsia="Calibri"/>
          <w:sz w:val="24"/>
          <w:szCs w:val="24"/>
          <w:lang w:val="ru-RU"/>
        </w:rPr>
        <w:t>: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менее или равное установленному;</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более или равное установленному;</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w:t>
      </w:r>
      <w:proofErr w:type="gramStart"/>
      <w:r w:rsidRPr="00396D62">
        <w:rPr>
          <w:rFonts w:eastAsia="Calibri"/>
          <w:sz w:val="24"/>
          <w:szCs w:val="24"/>
          <w:lang w:val="ru-RU"/>
        </w:rPr>
        <w:t>&lt; -</w:t>
      </w:r>
      <w:proofErr w:type="gramEnd"/>
      <w:r w:rsidRPr="00396D62">
        <w:rPr>
          <w:rFonts w:eastAsia="Calibri"/>
          <w:sz w:val="24"/>
          <w:szCs w:val="24"/>
          <w:lang w:val="ru-RU"/>
        </w:rPr>
        <w:t xml:space="preserve"> участником представляется значение менее установленному;</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&gt;</w:t>
      </w:r>
      <w:proofErr w:type="gramEnd"/>
      <w:r w:rsidRPr="00396D62">
        <w:rPr>
          <w:rFonts w:eastAsia="Calibri"/>
          <w:sz w:val="24"/>
          <w:szCs w:val="24"/>
          <w:lang w:val="ru-RU"/>
        </w:rPr>
        <w:t xml:space="preserve"> - участником представляется значение более установленному.</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396D62">
        <w:rPr>
          <w:rFonts w:eastAsia="Calibri"/>
          <w:sz w:val="24"/>
          <w:szCs w:val="24"/>
          <w:lang w:val="ru-RU"/>
        </w:rPr>
        <w:t>, &gt;Х</w:t>
      </w:r>
      <w:proofErr w:type="gramEnd"/>
      <w:r w:rsidRPr="00396D62">
        <w:rPr>
          <w:rFonts w:eastAsia="Calibri"/>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396D62">
        <w:rPr>
          <w:rFonts w:eastAsia="Calibri"/>
          <w:sz w:val="24"/>
          <w:szCs w:val="24"/>
          <w:lang w:val="ru-RU"/>
        </w:rPr>
        <w:t>например</w:t>
      </w:r>
      <w:proofErr w:type="gramEnd"/>
      <w:r w:rsidRPr="00396D62">
        <w:rPr>
          <w:rFonts w:eastAsia="Calibri"/>
          <w:sz w:val="24"/>
          <w:szCs w:val="24"/>
          <w:lang w:val="ru-RU"/>
        </w:rPr>
        <w:t>: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 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 xml:space="preserve">Примечание: </w:t>
      </w:r>
      <w:proofErr w:type="gramStart"/>
      <w:r w:rsidRPr="00396D62">
        <w:rPr>
          <w:rFonts w:eastAsia="Calibri"/>
          <w:sz w:val="16"/>
          <w:szCs w:val="16"/>
          <w:lang w:val="ru-RU"/>
        </w:rPr>
        <w:t>В</w:t>
      </w:r>
      <w:proofErr w:type="gramEnd"/>
      <w:r w:rsidRPr="00396D62">
        <w:rPr>
          <w:rFonts w:eastAsia="Calibri"/>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7553" w14:textId="77777777" w:rsidR="00AD32D3" w:rsidRDefault="00AD32D3" w:rsidP="006F0750">
      <w:pPr>
        <w:spacing w:before="0" w:after="0"/>
      </w:pPr>
      <w:r>
        <w:separator/>
      </w:r>
    </w:p>
  </w:endnote>
  <w:endnote w:type="continuationSeparator" w:id="0">
    <w:p w14:paraId="2C02D936" w14:textId="77777777" w:rsidR="00AD32D3" w:rsidRDefault="00AD32D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103678" w:rsidRPr="00103678">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C120" w14:textId="77777777" w:rsidR="00AD32D3" w:rsidRDefault="00AD32D3" w:rsidP="006F0750">
      <w:pPr>
        <w:spacing w:before="0" w:after="0"/>
      </w:pPr>
      <w:r>
        <w:separator/>
      </w:r>
    </w:p>
  </w:footnote>
  <w:footnote w:type="continuationSeparator" w:id="0">
    <w:p w14:paraId="30356647" w14:textId="77777777" w:rsidR="00AD32D3" w:rsidRDefault="00AD32D3"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03678"/>
    <w:rsid w:val="00150515"/>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8272A"/>
    <w:rsid w:val="00586EDC"/>
    <w:rsid w:val="005A05CE"/>
    <w:rsid w:val="005D5598"/>
    <w:rsid w:val="00607DE2"/>
    <w:rsid w:val="00617F1A"/>
    <w:rsid w:val="0064289D"/>
    <w:rsid w:val="00653AF6"/>
    <w:rsid w:val="00690615"/>
    <w:rsid w:val="006D0956"/>
    <w:rsid w:val="006F0750"/>
    <w:rsid w:val="0075641B"/>
    <w:rsid w:val="00766214"/>
    <w:rsid w:val="0078752D"/>
    <w:rsid w:val="00791599"/>
    <w:rsid w:val="007B7B42"/>
    <w:rsid w:val="007D330B"/>
    <w:rsid w:val="00807BCD"/>
    <w:rsid w:val="00815405"/>
    <w:rsid w:val="00846EDD"/>
    <w:rsid w:val="008D28E9"/>
    <w:rsid w:val="008D4D55"/>
    <w:rsid w:val="009271BE"/>
    <w:rsid w:val="009477F7"/>
    <w:rsid w:val="009D246C"/>
    <w:rsid w:val="00A04AA7"/>
    <w:rsid w:val="00A16385"/>
    <w:rsid w:val="00A8378F"/>
    <w:rsid w:val="00AC7764"/>
    <w:rsid w:val="00AD32D3"/>
    <w:rsid w:val="00AF376C"/>
    <w:rsid w:val="00B504FC"/>
    <w:rsid w:val="00B52F91"/>
    <w:rsid w:val="00B73A5A"/>
    <w:rsid w:val="00B81B48"/>
    <w:rsid w:val="00BE75AC"/>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FEE23D10-9385-435A-B25D-D65B83D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user</cp:lastModifiedBy>
  <cp:revision>4</cp:revision>
  <cp:lastPrinted>2024-02-19T06:21:00Z</cp:lastPrinted>
  <dcterms:created xsi:type="dcterms:W3CDTF">2024-02-14T06:18:00Z</dcterms:created>
  <dcterms:modified xsi:type="dcterms:W3CDTF">2024-02-19T06:22:00Z</dcterms:modified>
</cp:coreProperties>
</file>