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5F" w:rsidRDefault="00C52E5F" w:rsidP="00C52E5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D861C1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C52E5F" w:rsidRDefault="00C52E5F" w:rsidP="00C52E5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52E5F" w:rsidRDefault="00C52E5F" w:rsidP="00C52E5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52E5F" w:rsidRDefault="00C52E5F" w:rsidP="00C52E5F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C52E5F" w:rsidRDefault="00C52E5F" w:rsidP="00C52E5F">
      <w:pPr>
        <w:rPr>
          <w:sz w:val="24"/>
          <w:szCs w:val="24"/>
        </w:rPr>
      </w:pPr>
    </w:p>
    <w:p w:rsidR="00C52E5F" w:rsidRDefault="00A15E48" w:rsidP="00C52E5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52E5F">
        <w:rPr>
          <w:sz w:val="24"/>
          <w:szCs w:val="24"/>
        </w:rPr>
        <w:t>1</w:t>
      </w:r>
      <w:r>
        <w:rPr>
          <w:sz w:val="24"/>
          <w:szCs w:val="24"/>
        </w:rPr>
        <w:t xml:space="preserve"> мая </w:t>
      </w:r>
      <w:r w:rsidR="00C52E5F">
        <w:rPr>
          <w:sz w:val="24"/>
          <w:szCs w:val="24"/>
        </w:rPr>
        <w:t xml:space="preserve">2015 г.  </w:t>
      </w:r>
      <w:r w:rsidR="00C52E5F">
        <w:rPr>
          <w:sz w:val="24"/>
          <w:szCs w:val="24"/>
        </w:rPr>
        <w:tab/>
      </w:r>
      <w:r w:rsidR="00C52E5F">
        <w:rPr>
          <w:sz w:val="24"/>
          <w:szCs w:val="24"/>
        </w:rPr>
        <w:tab/>
      </w:r>
      <w:r w:rsidR="00C52E5F">
        <w:rPr>
          <w:sz w:val="24"/>
          <w:szCs w:val="24"/>
        </w:rPr>
        <w:tab/>
      </w:r>
      <w:r w:rsidR="00C52E5F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="00C52E5F" w:rsidRPr="00A15E48">
          <w:rPr>
            <w:rStyle w:val="a4"/>
            <w:color w:val="auto"/>
            <w:sz w:val="24"/>
            <w:szCs w:val="24"/>
            <w:u w:val="none"/>
          </w:rPr>
          <w:t>0187300005815000</w:t>
        </w:r>
      </w:hyperlink>
      <w:r w:rsidRPr="00A15E48">
        <w:rPr>
          <w:sz w:val="24"/>
          <w:szCs w:val="24"/>
        </w:rPr>
        <w:t>214</w:t>
      </w:r>
      <w:r w:rsidR="00C52E5F" w:rsidRPr="00A15E48">
        <w:rPr>
          <w:sz w:val="24"/>
          <w:szCs w:val="24"/>
        </w:rPr>
        <w:t>-2</w:t>
      </w:r>
    </w:p>
    <w:p w:rsidR="00AA7AF1" w:rsidRDefault="00AA7AF1" w:rsidP="00C52E5F">
      <w:pPr>
        <w:rPr>
          <w:sz w:val="24"/>
          <w:szCs w:val="24"/>
        </w:rPr>
      </w:pPr>
    </w:p>
    <w:p w:rsidR="00475300" w:rsidRPr="00076A6A" w:rsidRDefault="00475300" w:rsidP="00475300">
      <w:pPr>
        <w:jc w:val="both"/>
        <w:rPr>
          <w:noProof/>
          <w:sz w:val="24"/>
          <w:szCs w:val="24"/>
        </w:rPr>
      </w:pPr>
      <w:r w:rsidRPr="00076A6A">
        <w:rPr>
          <w:noProof/>
          <w:sz w:val="24"/>
          <w:szCs w:val="24"/>
        </w:rPr>
        <w:t xml:space="preserve">ПРИСУТСТВОВАЛИ: </w:t>
      </w:r>
    </w:p>
    <w:p w:rsidR="00475300" w:rsidRPr="00076A6A" w:rsidRDefault="00475300" w:rsidP="00475300">
      <w:pPr>
        <w:rPr>
          <w:sz w:val="24"/>
          <w:szCs w:val="24"/>
        </w:rPr>
      </w:pPr>
      <w:r w:rsidRPr="00076A6A">
        <w:rPr>
          <w:spacing w:val="-6"/>
          <w:sz w:val="24"/>
          <w:szCs w:val="24"/>
        </w:rPr>
        <w:t xml:space="preserve">Единая комиссия </w:t>
      </w:r>
      <w:r w:rsidRPr="00076A6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 (далее - комиссия) в следующем составе:</w:t>
      </w:r>
    </w:p>
    <w:p w:rsidR="00475300" w:rsidRPr="00076A6A" w:rsidRDefault="00475300" w:rsidP="00475300">
      <w:pPr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1. </w:t>
      </w:r>
      <w:proofErr w:type="spellStart"/>
      <w:r w:rsidRPr="00076A6A">
        <w:rPr>
          <w:spacing w:val="-6"/>
          <w:sz w:val="24"/>
          <w:szCs w:val="24"/>
        </w:rPr>
        <w:t>Бандурин</w:t>
      </w:r>
      <w:proofErr w:type="spellEnd"/>
      <w:r w:rsidRPr="00076A6A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076A6A">
        <w:rPr>
          <w:sz w:val="24"/>
          <w:szCs w:val="24"/>
        </w:rPr>
        <w:t xml:space="preserve">директор департамента </w:t>
      </w:r>
      <w:proofErr w:type="spellStart"/>
      <w:r w:rsidRPr="00076A6A">
        <w:rPr>
          <w:sz w:val="24"/>
          <w:szCs w:val="24"/>
        </w:rPr>
        <w:t>жилищно</w:t>
      </w:r>
      <w:proofErr w:type="spellEnd"/>
      <w:r w:rsidRPr="00076A6A">
        <w:rPr>
          <w:sz w:val="24"/>
          <w:szCs w:val="24"/>
        </w:rPr>
        <w:t xml:space="preserve"> - коммунального и строительного комплекса;</w:t>
      </w:r>
    </w:p>
    <w:p w:rsidR="00475300" w:rsidRPr="00076A6A" w:rsidRDefault="00475300" w:rsidP="00475300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2. Морозова Н.А. – советник главы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>;</w:t>
      </w:r>
    </w:p>
    <w:p w:rsidR="00475300" w:rsidRPr="00076A6A" w:rsidRDefault="00475300" w:rsidP="00475300">
      <w:pPr>
        <w:rPr>
          <w:sz w:val="24"/>
          <w:szCs w:val="24"/>
        </w:rPr>
      </w:pPr>
      <w:r w:rsidRPr="00076A6A">
        <w:rPr>
          <w:sz w:val="24"/>
          <w:szCs w:val="24"/>
        </w:rPr>
        <w:t xml:space="preserve">3. </w:t>
      </w:r>
      <w:proofErr w:type="spellStart"/>
      <w:r w:rsidRPr="00076A6A">
        <w:rPr>
          <w:sz w:val="24"/>
          <w:szCs w:val="24"/>
        </w:rPr>
        <w:t>Долгодворова</w:t>
      </w:r>
      <w:proofErr w:type="spellEnd"/>
      <w:r w:rsidRPr="00076A6A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076A6A">
        <w:rPr>
          <w:sz w:val="24"/>
          <w:szCs w:val="24"/>
        </w:rPr>
        <w:t>Югорска</w:t>
      </w:r>
      <w:proofErr w:type="spellEnd"/>
      <w:r w:rsidRPr="00076A6A">
        <w:rPr>
          <w:sz w:val="24"/>
          <w:szCs w:val="24"/>
        </w:rPr>
        <w:t xml:space="preserve">; </w:t>
      </w:r>
    </w:p>
    <w:p w:rsidR="00475300" w:rsidRPr="00076A6A" w:rsidRDefault="00475300" w:rsidP="0047530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76A6A">
        <w:rPr>
          <w:sz w:val="24"/>
          <w:szCs w:val="24"/>
        </w:rPr>
        <w:t xml:space="preserve">. </w:t>
      </w:r>
      <w:r w:rsidRPr="00076A6A">
        <w:rPr>
          <w:spacing w:val="-6"/>
          <w:sz w:val="24"/>
          <w:szCs w:val="24"/>
        </w:rPr>
        <w:t xml:space="preserve">Абдуллаев А.Т. </w:t>
      </w:r>
      <w:r w:rsidRPr="00076A6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75300" w:rsidRPr="00076A6A" w:rsidRDefault="00475300" w:rsidP="00475300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>. Захарова Н.Б. – начальник отдела муниципальных закупок.</w:t>
      </w:r>
    </w:p>
    <w:p w:rsidR="00475300" w:rsidRPr="00CC00EF" w:rsidRDefault="00475300" w:rsidP="00475300">
      <w:pPr>
        <w:ind w:right="-284"/>
        <w:jc w:val="both"/>
        <w:rPr>
          <w:sz w:val="24"/>
          <w:szCs w:val="24"/>
        </w:rPr>
      </w:pPr>
      <w:r w:rsidRPr="00076A6A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>5</w:t>
      </w:r>
      <w:r w:rsidRPr="00076A6A">
        <w:rPr>
          <w:sz w:val="24"/>
          <w:szCs w:val="24"/>
        </w:rPr>
        <w:t xml:space="preserve"> членов комиссии из 8.</w:t>
      </w:r>
    </w:p>
    <w:p w:rsidR="00C52E5F" w:rsidRDefault="00C52E5F" w:rsidP="00C52E5F">
      <w:pPr>
        <w:jc w:val="both"/>
        <w:rPr>
          <w:color w:val="FF0000"/>
          <w:sz w:val="24"/>
        </w:rPr>
      </w:pPr>
      <w:r>
        <w:rPr>
          <w:sz w:val="24"/>
        </w:rPr>
        <w:t>Представитель заказчика:</w:t>
      </w:r>
      <w:r>
        <w:rPr>
          <w:color w:val="FF0000"/>
          <w:sz w:val="24"/>
        </w:rPr>
        <w:t xml:space="preserve"> </w:t>
      </w:r>
      <w:r>
        <w:rPr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C52E5F" w:rsidRDefault="00C52E5F" w:rsidP="00C52E5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0187300005815000214 на право заключения гражданско-правового договора на выполнение работ по утеплению спален в дошкольных группах учреждения.</w:t>
      </w:r>
    </w:p>
    <w:p w:rsidR="00C52E5F" w:rsidRDefault="00C52E5F" w:rsidP="00C52E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4"/>
            <w:sz w:val="24"/>
            <w:szCs w:val="24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0187300005815000214, дата публикации 30.04.2015. </w:t>
      </w:r>
    </w:p>
    <w:p w:rsidR="00C52E5F" w:rsidRDefault="00C52E5F" w:rsidP="00C52E5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</w:t>
      </w:r>
      <w:r>
        <w:rPr>
          <w:color w:val="FF0000"/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Мира, 85.</w:t>
      </w:r>
      <w:proofErr w:type="gramEnd"/>
    </w:p>
    <w:p w:rsidR="00C52E5F" w:rsidRPr="00C52E5F" w:rsidRDefault="00C52E5F" w:rsidP="00C52E5F">
      <w:pPr>
        <w:widowControl/>
        <w:tabs>
          <w:tab w:val="num" w:pos="57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мая 2015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округ-Югра, Тюменская </w:t>
      </w:r>
      <w:r w:rsidRPr="00C52E5F">
        <w:rPr>
          <w:sz w:val="24"/>
          <w:szCs w:val="24"/>
        </w:rPr>
        <w:t>область.</w:t>
      </w:r>
    </w:p>
    <w:p w:rsidR="00C52E5F" w:rsidRPr="00C52E5F" w:rsidRDefault="00C52E5F" w:rsidP="00C52E5F">
      <w:pPr>
        <w:jc w:val="both"/>
        <w:rPr>
          <w:noProof/>
          <w:sz w:val="24"/>
          <w:szCs w:val="24"/>
        </w:rPr>
      </w:pPr>
      <w:r w:rsidRPr="00C52E5F">
        <w:rPr>
          <w:noProof/>
          <w:sz w:val="24"/>
          <w:szCs w:val="24"/>
        </w:rPr>
        <w:t xml:space="preserve"> 4. </w:t>
      </w:r>
      <w:proofErr w:type="gramStart"/>
      <w:r w:rsidRPr="00C52E5F">
        <w:rPr>
          <w:noProof/>
          <w:sz w:val="24"/>
          <w:szCs w:val="24"/>
        </w:rPr>
        <w:t>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</w:t>
      </w:r>
      <w:proofErr w:type="gramEnd"/>
      <w:r w:rsidRPr="00C52E5F">
        <w:rPr>
          <w:noProof/>
          <w:sz w:val="24"/>
          <w:szCs w:val="24"/>
        </w:rPr>
        <w:t xml:space="preserve"> документации об аукционе, и приняла решение:</w:t>
      </w:r>
    </w:p>
    <w:p w:rsidR="00C52E5F" w:rsidRPr="00C52E5F" w:rsidRDefault="00C52E5F" w:rsidP="00C52E5F">
      <w:pPr>
        <w:jc w:val="both"/>
        <w:rPr>
          <w:noProof/>
          <w:sz w:val="24"/>
          <w:szCs w:val="24"/>
        </w:rPr>
      </w:pPr>
      <w:r w:rsidRPr="00C52E5F">
        <w:rPr>
          <w:noProof/>
          <w:sz w:val="24"/>
          <w:szCs w:val="24"/>
        </w:rPr>
        <w:t xml:space="preserve">4.1) о соответствии участника аукциона, подавшего единственную заявку на участие в аукционе, и поданной им заявки № </w:t>
      </w:r>
      <w:r w:rsidRPr="00C52E5F">
        <w:rPr>
          <w:sz w:val="24"/>
          <w:szCs w:val="24"/>
        </w:rPr>
        <w:t>1487464</w:t>
      </w:r>
      <w:r w:rsidRPr="00C52E5F">
        <w:rPr>
          <w:noProof/>
          <w:sz w:val="24"/>
          <w:szCs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C52E5F" w:rsidRPr="00C52E5F" w:rsidRDefault="00C52E5F" w:rsidP="00C52E5F">
      <w:pPr>
        <w:jc w:val="both"/>
        <w:rPr>
          <w:noProof/>
          <w:sz w:val="24"/>
        </w:rPr>
      </w:pPr>
      <w:r w:rsidRPr="00C52E5F">
        <w:rPr>
          <w:noProof/>
          <w:sz w:val="24"/>
        </w:rPr>
        <w:t>5. Сведения о единственном участнике аукциона: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9042"/>
      </w:tblGrid>
      <w:tr w:rsidR="00C52E5F" w:rsidRPr="00C52E5F" w:rsidTr="00C52E5F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C52E5F" w:rsidRDefault="00C52E5F">
            <w:pPr>
              <w:jc w:val="both"/>
              <w:rPr>
                <w:noProof/>
                <w:sz w:val="24"/>
              </w:rPr>
            </w:pPr>
            <w:r w:rsidRPr="00C52E5F">
              <w:rPr>
                <w:noProof/>
                <w:sz w:val="24"/>
              </w:rPr>
              <w:t>Номер заявки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C52E5F" w:rsidRDefault="00C52E5F">
            <w:pPr>
              <w:jc w:val="center"/>
              <w:rPr>
                <w:noProof/>
                <w:sz w:val="24"/>
              </w:rPr>
            </w:pPr>
            <w:r w:rsidRPr="00C52E5F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C52E5F" w:rsidRPr="00C52E5F" w:rsidTr="00C52E5F">
        <w:trPr>
          <w:trHeight w:val="27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5F" w:rsidRPr="00C52E5F" w:rsidRDefault="00C52E5F" w:rsidP="00C52E5F">
            <w:pPr>
              <w:jc w:val="center"/>
              <w:rPr>
                <w:noProof/>
                <w:color w:val="FF0000"/>
                <w:sz w:val="24"/>
              </w:rPr>
            </w:pPr>
            <w:r>
              <w:t>1 , защищенный номер заявки:1487464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271"/>
              <w:gridCol w:w="5954"/>
            </w:tblGrid>
            <w:tr w:rsidR="00C52E5F" w:rsidRPr="00C52E5F" w:rsidTr="00C52E5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C52E5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"Бастион"</w:t>
                  </w:r>
                </w:p>
              </w:tc>
            </w:tr>
            <w:tr w:rsidR="00C52E5F" w:rsidRPr="00C52E5F" w:rsidTr="00C52E5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>0269022191</w:t>
                  </w:r>
                </w:p>
              </w:tc>
            </w:tr>
            <w:tr w:rsidR="00C52E5F" w:rsidRPr="00C52E5F" w:rsidTr="00C52E5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>026901001</w:t>
                  </w:r>
                </w:p>
              </w:tc>
            </w:tr>
            <w:tr w:rsidR="00C52E5F" w:rsidRPr="00C52E5F" w:rsidTr="00C52E5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452750, Башкортостан </w:t>
                  </w:r>
                  <w:proofErr w:type="spellStart"/>
                  <w:proofErr w:type="gramStart"/>
                  <w:r>
                    <w:t>Респ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Туймазинский</w:t>
                  </w:r>
                  <w:proofErr w:type="spellEnd"/>
                  <w:r>
                    <w:t xml:space="preserve"> р-н, Туймазы г, </w:t>
                  </w:r>
                  <w:proofErr w:type="spellStart"/>
                  <w:r>
                    <w:t>ул.пер</w:t>
                  </w:r>
                  <w:proofErr w:type="spellEnd"/>
                  <w:r>
                    <w:t>. Первый Мостовой, д.25г</w:t>
                  </w:r>
                </w:p>
              </w:tc>
            </w:tr>
            <w:tr w:rsidR="00C52E5F" w:rsidRPr="00C52E5F" w:rsidTr="00C52E5F">
              <w:trPr>
                <w:tblCellSpacing w:w="15" w:type="dxa"/>
              </w:trPr>
              <w:tc>
                <w:tcPr>
                  <w:tcW w:w="22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9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52E5F" w:rsidRDefault="00C52E5F" w:rsidP="00367200">
                  <w:pPr>
                    <w:rPr>
                      <w:sz w:val="24"/>
                      <w:szCs w:val="24"/>
                    </w:rPr>
                  </w:pPr>
                  <w:r>
                    <w:t xml:space="preserve">452750, Башкортостан </w:t>
                  </w:r>
                  <w:proofErr w:type="spellStart"/>
                  <w:proofErr w:type="gramStart"/>
                  <w:r>
                    <w:t>Респ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Туймазинский</w:t>
                  </w:r>
                  <w:proofErr w:type="spellEnd"/>
                  <w:r>
                    <w:t xml:space="preserve"> р-н, Туймазы г, </w:t>
                  </w:r>
                  <w:proofErr w:type="spellStart"/>
                  <w:r>
                    <w:t>ул.пер</w:t>
                  </w:r>
                  <w:proofErr w:type="spellEnd"/>
                  <w:r>
                    <w:t>. Первый Мостовой, д.25г</w:t>
                  </w:r>
                </w:p>
              </w:tc>
            </w:tr>
          </w:tbl>
          <w:p w:rsidR="00C52E5F" w:rsidRPr="00C52E5F" w:rsidRDefault="00C52E5F">
            <w:pPr>
              <w:widowControl/>
              <w:rPr>
                <w:rFonts w:ascii="Calibri" w:eastAsia="Calibri" w:hAnsi="Calibri"/>
                <w:color w:val="FF0000"/>
              </w:rPr>
            </w:pPr>
          </w:p>
        </w:tc>
      </w:tr>
    </w:tbl>
    <w:p w:rsidR="00C52E5F" w:rsidRPr="00C52E5F" w:rsidRDefault="00C52E5F" w:rsidP="00C52E5F">
      <w:pPr>
        <w:jc w:val="both"/>
        <w:rPr>
          <w:noProof/>
          <w:sz w:val="24"/>
        </w:rPr>
      </w:pPr>
      <w:r w:rsidRPr="00C52E5F">
        <w:rPr>
          <w:noProof/>
          <w:sz w:val="24"/>
        </w:rPr>
        <w:t xml:space="preserve">6. Настоящий протокол подлежит размещению на сайте оператора электронной площадки </w:t>
      </w:r>
      <w:hyperlink r:id="rId8" w:history="1">
        <w:r w:rsidRPr="00C52E5F">
          <w:rPr>
            <w:rStyle w:val="a4"/>
            <w:noProof/>
            <w:color w:val="auto"/>
            <w:sz w:val="24"/>
          </w:rPr>
          <w:t>http://www.sberbank-ast.ru</w:t>
        </w:r>
      </w:hyperlink>
      <w:r w:rsidRPr="00C52E5F">
        <w:rPr>
          <w:noProof/>
          <w:sz w:val="24"/>
        </w:rPr>
        <w:t>.</w:t>
      </w:r>
    </w:p>
    <w:p w:rsidR="00C52E5F" w:rsidRPr="00C52E5F" w:rsidRDefault="00C52E5F" w:rsidP="00C52E5F">
      <w:pPr>
        <w:jc w:val="both"/>
        <w:rPr>
          <w:noProof/>
          <w:sz w:val="24"/>
        </w:rPr>
      </w:pPr>
    </w:p>
    <w:p w:rsidR="00475300" w:rsidRDefault="00475300" w:rsidP="00C52E5F">
      <w:pPr>
        <w:jc w:val="center"/>
        <w:rPr>
          <w:noProof/>
          <w:sz w:val="24"/>
          <w:szCs w:val="24"/>
        </w:rPr>
      </w:pPr>
    </w:p>
    <w:p w:rsidR="00C52E5F" w:rsidRPr="00C52E5F" w:rsidRDefault="00C52E5F" w:rsidP="00C52E5F">
      <w:pPr>
        <w:jc w:val="center"/>
        <w:rPr>
          <w:noProof/>
          <w:sz w:val="24"/>
          <w:szCs w:val="24"/>
        </w:rPr>
      </w:pPr>
      <w:r w:rsidRPr="00C52E5F">
        <w:rPr>
          <w:noProof/>
          <w:sz w:val="24"/>
          <w:szCs w:val="24"/>
        </w:rPr>
        <w:lastRenderedPageBreak/>
        <w:t>Сведения о решении</w:t>
      </w:r>
    </w:p>
    <w:p w:rsidR="00C52E5F" w:rsidRPr="00C52E5F" w:rsidRDefault="00C52E5F" w:rsidP="00C52E5F">
      <w:pPr>
        <w:jc w:val="center"/>
        <w:rPr>
          <w:noProof/>
          <w:sz w:val="24"/>
          <w:szCs w:val="24"/>
        </w:rPr>
      </w:pPr>
      <w:r w:rsidRPr="00C52E5F"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C52E5F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52E5F">
        <w:rPr>
          <w:noProof/>
          <w:sz w:val="24"/>
          <w:szCs w:val="24"/>
        </w:rPr>
        <w:t xml:space="preserve">и документации об аукционе </w:t>
      </w:r>
    </w:p>
    <w:p w:rsidR="00C52E5F" w:rsidRPr="00C52E5F" w:rsidRDefault="00C52E5F" w:rsidP="00C52E5F">
      <w:pPr>
        <w:jc w:val="center"/>
        <w:rPr>
          <w:noProof/>
          <w:color w:val="FF0000"/>
          <w:sz w:val="24"/>
          <w:szCs w:val="24"/>
        </w:rPr>
      </w:pPr>
    </w:p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5"/>
        <w:gridCol w:w="2693"/>
        <w:gridCol w:w="2692"/>
      </w:tblGrid>
      <w:tr w:rsidR="00C52E5F" w:rsidRPr="00C52E5F" w:rsidTr="00C52E5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C52E5F" w:rsidRDefault="00C52E5F">
            <w:pPr>
              <w:spacing w:after="60"/>
              <w:jc w:val="center"/>
              <w:rPr>
                <w:noProof/>
              </w:rPr>
            </w:pPr>
            <w:r w:rsidRPr="00C52E5F">
              <w:rPr>
                <w:noProof/>
              </w:rPr>
              <w:t>Решение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C52E5F" w:rsidRDefault="00C52E5F">
            <w:pPr>
              <w:spacing w:after="60"/>
              <w:jc w:val="center"/>
              <w:rPr>
                <w:noProof/>
              </w:rPr>
            </w:pPr>
            <w:r w:rsidRPr="00C52E5F">
              <w:rPr>
                <w:noProof/>
              </w:rPr>
              <w:t>Подпись члена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C52E5F" w:rsidRDefault="00C52E5F">
            <w:pPr>
              <w:spacing w:after="60"/>
              <w:jc w:val="center"/>
              <w:rPr>
                <w:noProof/>
              </w:rPr>
            </w:pPr>
            <w:r w:rsidRPr="00C52E5F">
              <w:rPr>
                <w:noProof/>
              </w:rPr>
              <w:t>Состав комиссии</w:t>
            </w:r>
          </w:p>
        </w:tc>
      </w:tr>
      <w:tr w:rsidR="00C52E5F" w:rsidRPr="00C52E5F" w:rsidTr="00C52E5F">
        <w:trPr>
          <w:trHeight w:val="100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5F" w:rsidRPr="00C52E5F" w:rsidRDefault="00C52E5F">
            <w:pPr>
              <w:jc w:val="both"/>
              <w:rPr>
                <w:noProof/>
                <w:sz w:val="16"/>
                <w:szCs w:val="16"/>
              </w:rPr>
            </w:pPr>
            <w:r w:rsidRPr="00C52E5F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C52E5F" w:rsidRDefault="00C52E5F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AA7AF1" w:rsidRDefault="00C52E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7AF1"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 w:rsidRPr="00AA7AF1"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C52E5F" w:rsidRPr="00C52E5F" w:rsidTr="00C52E5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5F" w:rsidRPr="00C52E5F" w:rsidRDefault="00C52E5F">
            <w:pPr>
              <w:jc w:val="both"/>
              <w:rPr>
                <w:noProof/>
                <w:sz w:val="16"/>
                <w:szCs w:val="16"/>
              </w:rPr>
            </w:pPr>
            <w:r w:rsidRPr="00C52E5F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C52E5F" w:rsidRDefault="00C52E5F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AA7AF1" w:rsidRDefault="00C52E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7AF1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C52E5F" w:rsidRPr="00C52E5F" w:rsidTr="00C52E5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5F" w:rsidRPr="00C52E5F" w:rsidRDefault="00C52E5F">
            <w:pPr>
              <w:jc w:val="both"/>
              <w:rPr>
                <w:noProof/>
                <w:sz w:val="16"/>
                <w:szCs w:val="16"/>
              </w:rPr>
            </w:pPr>
            <w:r w:rsidRPr="00C52E5F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C52E5F" w:rsidRDefault="00C52E5F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5F" w:rsidRPr="00AA7AF1" w:rsidRDefault="00C52E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7AF1"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AA7AF1"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C52E5F" w:rsidRPr="00C52E5F" w:rsidTr="00C52E5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F" w:rsidRPr="00C52E5F" w:rsidRDefault="00C52E5F" w:rsidP="00367200">
            <w:pPr>
              <w:jc w:val="both"/>
              <w:rPr>
                <w:noProof/>
                <w:sz w:val="16"/>
                <w:szCs w:val="16"/>
              </w:rPr>
            </w:pPr>
            <w:r w:rsidRPr="00C52E5F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C52E5F" w:rsidRDefault="00C52E5F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AA7AF1" w:rsidRDefault="00C52E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A7AF1">
              <w:rPr>
                <w:sz w:val="24"/>
                <w:szCs w:val="24"/>
                <w:lang w:eastAsia="en-US"/>
              </w:rPr>
              <w:t>А.Т.Абдуллаев</w:t>
            </w:r>
            <w:proofErr w:type="spellEnd"/>
          </w:p>
        </w:tc>
      </w:tr>
      <w:tr w:rsidR="00C52E5F" w:rsidRPr="00C52E5F" w:rsidTr="00C52E5F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F" w:rsidRPr="00C52E5F" w:rsidRDefault="00C52E5F" w:rsidP="00367200">
            <w:pPr>
              <w:jc w:val="both"/>
              <w:rPr>
                <w:noProof/>
                <w:sz w:val="16"/>
                <w:szCs w:val="16"/>
              </w:rPr>
            </w:pPr>
            <w:r w:rsidRPr="00C52E5F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C52E5F" w:rsidRDefault="00C52E5F">
            <w:pPr>
              <w:spacing w:after="60"/>
              <w:jc w:val="center"/>
              <w:rPr>
                <w:noProof/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5F" w:rsidRPr="00AA7AF1" w:rsidRDefault="00C52E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7AF1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52E5F" w:rsidRPr="00C52E5F" w:rsidRDefault="00C52E5F" w:rsidP="00C52E5F">
      <w:pPr>
        <w:suppressAutoHyphens/>
        <w:jc w:val="both"/>
        <w:rPr>
          <w:b/>
          <w:color w:val="FF0000"/>
        </w:rPr>
      </w:pPr>
    </w:p>
    <w:p w:rsidR="00C52E5F" w:rsidRPr="00523627" w:rsidRDefault="00C52E5F" w:rsidP="00C52E5F">
      <w:pPr>
        <w:suppressAutoHyphens/>
        <w:jc w:val="both"/>
        <w:rPr>
          <w:color w:val="FF0000"/>
          <w:sz w:val="24"/>
          <w:szCs w:val="24"/>
        </w:rPr>
      </w:pPr>
    </w:p>
    <w:p w:rsidR="00523627" w:rsidRPr="00523627" w:rsidRDefault="00523627" w:rsidP="00523627">
      <w:pPr>
        <w:jc w:val="both"/>
        <w:rPr>
          <w:b/>
          <w:sz w:val="24"/>
          <w:szCs w:val="24"/>
        </w:rPr>
      </w:pPr>
      <w:r w:rsidRPr="00523627">
        <w:rPr>
          <w:b/>
          <w:sz w:val="24"/>
          <w:szCs w:val="24"/>
        </w:rPr>
        <w:t xml:space="preserve">Заместитель председателя комиссии:                                                                </w:t>
      </w:r>
      <w:r w:rsidRPr="00523627">
        <w:rPr>
          <w:b/>
          <w:sz w:val="24"/>
          <w:szCs w:val="24"/>
        </w:rPr>
        <w:tab/>
        <w:t xml:space="preserve">В.К. </w:t>
      </w:r>
      <w:proofErr w:type="spellStart"/>
      <w:r w:rsidRPr="00523627">
        <w:rPr>
          <w:b/>
          <w:sz w:val="24"/>
          <w:szCs w:val="24"/>
        </w:rPr>
        <w:t>Бандурин</w:t>
      </w:r>
      <w:proofErr w:type="spellEnd"/>
      <w:r w:rsidRPr="00523627">
        <w:rPr>
          <w:b/>
          <w:sz w:val="24"/>
          <w:szCs w:val="24"/>
        </w:rPr>
        <w:t xml:space="preserve">                                                                </w:t>
      </w:r>
    </w:p>
    <w:p w:rsidR="00523627" w:rsidRPr="00523627" w:rsidRDefault="00523627" w:rsidP="00523627">
      <w:pPr>
        <w:jc w:val="both"/>
        <w:rPr>
          <w:b/>
          <w:sz w:val="24"/>
          <w:szCs w:val="24"/>
        </w:rPr>
      </w:pPr>
    </w:p>
    <w:p w:rsidR="00523627" w:rsidRPr="00523627" w:rsidRDefault="00523627" w:rsidP="00523627">
      <w:pPr>
        <w:jc w:val="both"/>
        <w:rPr>
          <w:sz w:val="24"/>
          <w:szCs w:val="24"/>
        </w:rPr>
      </w:pPr>
      <w:r w:rsidRPr="00523627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23627" w:rsidRPr="00523627" w:rsidRDefault="00523627" w:rsidP="00523627">
      <w:pPr>
        <w:jc w:val="right"/>
        <w:rPr>
          <w:sz w:val="24"/>
          <w:szCs w:val="24"/>
        </w:rPr>
      </w:pPr>
      <w:r w:rsidRPr="00523627">
        <w:rPr>
          <w:sz w:val="24"/>
          <w:szCs w:val="24"/>
        </w:rPr>
        <w:t>_____________________ Н.А. Морозова</w:t>
      </w:r>
    </w:p>
    <w:p w:rsidR="00523627" w:rsidRPr="00523627" w:rsidRDefault="00523627" w:rsidP="00523627">
      <w:pPr>
        <w:jc w:val="right"/>
        <w:rPr>
          <w:sz w:val="24"/>
          <w:szCs w:val="24"/>
        </w:rPr>
      </w:pPr>
      <w:r w:rsidRPr="00523627">
        <w:rPr>
          <w:sz w:val="24"/>
          <w:szCs w:val="24"/>
        </w:rPr>
        <w:t xml:space="preserve">_____________________Т.И. </w:t>
      </w:r>
      <w:proofErr w:type="spellStart"/>
      <w:r w:rsidRPr="00523627">
        <w:rPr>
          <w:sz w:val="24"/>
          <w:szCs w:val="24"/>
        </w:rPr>
        <w:t>Долгодворова</w:t>
      </w:r>
      <w:proofErr w:type="spellEnd"/>
    </w:p>
    <w:p w:rsidR="00523627" w:rsidRPr="00523627" w:rsidRDefault="00523627" w:rsidP="00523627">
      <w:pPr>
        <w:jc w:val="right"/>
        <w:rPr>
          <w:sz w:val="24"/>
          <w:szCs w:val="24"/>
        </w:rPr>
      </w:pPr>
      <w:r w:rsidRPr="00523627">
        <w:rPr>
          <w:sz w:val="24"/>
          <w:szCs w:val="24"/>
        </w:rPr>
        <w:t xml:space="preserve">                              </w:t>
      </w:r>
      <w:r w:rsidRPr="00523627">
        <w:rPr>
          <w:sz w:val="24"/>
          <w:szCs w:val="24"/>
        </w:rPr>
        <w:tab/>
      </w:r>
      <w:r w:rsidRPr="00523627">
        <w:rPr>
          <w:sz w:val="24"/>
          <w:szCs w:val="24"/>
        </w:rPr>
        <w:tab/>
      </w:r>
      <w:r w:rsidRPr="00523627">
        <w:rPr>
          <w:sz w:val="24"/>
          <w:szCs w:val="24"/>
        </w:rPr>
        <w:tab/>
      </w:r>
      <w:r w:rsidRPr="00523627">
        <w:rPr>
          <w:sz w:val="24"/>
          <w:szCs w:val="24"/>
        </w:rPr>
        <w:tab/>
      </w:r>
      <w:r w:rsidRPr="00523627">
        <w:rPr>
          <w:sz w:val="24"/>
          <w:szCs w:val="24"/>
        </w:rPr>
        <w:tab/>
      </w:r>
      <w:r w:rsidRPr="00523627">
        <w:rPr>
          <w:sz w:val="24"/>
          <w:szCs w:val="24"/>
        </w:rPr>
        <w:tab/>
        <w:t xml:space="preserve">  ____________________ А.Т. Абдуллаев </w:t>
      </w:r>
    </w:p>
    <w:p w:rsidR="00523627" w:rsidRPr="00523627" w:rsidRDefault="00523627" w:rsidP="00523627">
      <w:pPr>
        <w:jc w:val="right"/>
        <w:rPr>
          <w:sz w:val="24"/>
          <w:szCs w:val="24"/>
        </w:rPr>
      </w:pPr>
      <w:r w:rsidRPr="00523627">
        <w:rPr>
          <w:sz w:val="24"/>
          <w:szCs w:val="24"/>
        </w:rPr>
        <w:t>______________________Н.Б. Захарова</w:t>
      </w:r>
    </w:p>
    <w:p w:rsidR="00523627" w:rsidRPr="00523627" w:rsidRDefault="00523627" w:rsidP="00523627">
      <w:pPr>
        <w:jc w:val="both"/>
        <w:rPr>
          <w:sz w:val="24"/>
          <w:szCs w:val="24"/>
        </w:rPr>
      </w:pPr>
      <w:r w:rsidRPr="00523627">
        <w:rPr>
          <w:sz w:val="24"/>
          <w:szCs w:val="24"/>
        </w:rPr>
        <w:t xml:space="preserve">                                                                                  </w:t>
      </w:r>
    </w:p>
    <w:p w:rsidR="00523627" w:rsidRPr="00523627" w:rsidRDefault="00523627" w:rsidP="00523627">
      <w:pPr>
        <w:jc w:val="right"/>
        <w:rPr>
          <w:color w:val="FF0000"/>
          <w:sz w:val="24"/>
          <w:szCs w:val="24"/>
        </w:rPr>
        <w:sectPr w:rsidR="00523627" w:rsidRPr="00523627" w:rsidSect="00E91395">
          <w:pgSz w:w="11906" w:h="16838"/>
          <w:pgMar w:top="426" w:right="566" w:bottom="1134" w:left="851" w:header="709" w:footer="709" w:gutter="0"/>
          <w:cols w:space="708"/>
          <w:docGrid w:linePitch="360"/>
        </w:sectPr>
      </w:pPr>
      <w:r w:rsidRPr="00523627">
        <w:rPr>
          <w:sz w:val="24"/>
          <w:szCs w:val="24"/>
        </w:rPr>
        <w:t xml:space="preserve">Представитель заказчика                                                                    ________________О.А. Никулина </w:t>
      </w:r>
    </w:p>
    <w:p w:rsidR="00E218E2" w:rsidRPr="00C52E5F" w:rsidRDefault="00E218E2" w:rsidP="00C52E5F">
      <w:pPr>
        <w:ind w:hanging="426"/>
        <w:jc w:val="right"/>
      </w:pPr>
      <w:r w:rsidRPr="00C52E5F"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E218E2" w:rsidRPr="00C52E5F" w:rsidRDefault="00E218E2" w:rsidP="00C52E5F">
      <w:pPr>
        <w:jc w:val="right"/>
      </w:pPr>
      <w:r w:rsidRPr="00C52E5F">
        <w:t>к протоколу рассмотрения заявки единственного участника</w:t>
      </w:r>
    </w:p>
    <w:p w:rsidR="00E218E2" w:rsidRPr="00C52E5F" w:rsidRDefault="00E218E2" w:rsidP="00C52E5F">
      <w:pPr>
        <w:jc w:val="right"/>
      </w:pPr>
      <w:r w:rsidRPr="00C52E5F">
        <w:t xml:space="preserve"> аукциона в электронной форме</w:t>
      </w:r>
    </w:p>
    <w:p w:rsidR="00E218E2" w:rsidRPr="00C52E5F" w:rsidRDefault="00E218E2" w:rsidP="00C52E5F">
      <w:pPr>
        <w:tabs>
          <w:tab w:val="left" w:pos="3930"/>
          <w:tab w:val="right" w:pos="9355"/>
        </w:tabs>
        <w:jc w:val="right"/>
      </w:pPr>
      <w:r w:rsidRPr="00C52E5F">
        <w:t>от «21» мая 2015 г. № 0187300005815000214-2</w:t>
      </w:r>
    </w:p>
    <w:p w:rsidR="00E218E2" w:rsidRPr="00C52E5F" w:rsidRDefault="00E218E2" w:rsidP="00C52E5F">
      <w:pPr>
        <w:tabs>
          <w:tab w:val="left" w:pos="3930"/>
          <w:tab w:val="right" w:pos="9355"/>
        </w:tabs>
        <w:jc w:val="right"/>
      </w:pPr>
    </w:p>
    <w:p w:rsidR="00E218E2" w:rsidRPr="00C52E5F" w:rsidRDefault="00E218E2" w:rsidP="00C52E5F">
      <w:pPr>
        <w:jc w:val="center"/>
      </w:pPr>
      <w:r w:rsidRPr="00C52E5F">
        <w:t>Таблица рассмотрения заявки единственного участника</w:t>
      </w:r>
    </w:p>
    <w:p w:rsidR="00E218E2" w:rsidRPr="00C52E5F" w:rsidRDefault="00E218E2" w:rsidP="00C52E5F">
      <w:pPr>
        <w:jc w:val="center"/>
      </w:pPr>
      <w:r w:rsidRPr="00C52E5F">
        <w:t>аукциона в электронной форме на право заключения гражданско-правового договора на выполнение работ по утеплению спален в дошкольных группах учреждения</w:t>
      </w:r>
    </w:p>
    <w:p w:rsidR="00E218E2" w:rsidRPr="00C52E5F" w:rsidRDefault="00E218E2" w:rsidP="00C52E5F">
      <w:pPr>
        <w:widowControl/>
        <w:autoSpaceDE w:val="0"/>
        <w:autoSpaceDN w:val="0"/>
        <w:adjustRightInd w:val="0"/>
        <w:jc w:val="center"/>
      </w:pPr>
    </w:p>
    <w:p w:rsidR="00E218E2" w:rsidRDefault="00E218E2" w:rsidP="00C52E5F">
      <w:r w:rsidRPr="00C52E5F">
        <w:t>Заказчик: Муниципальное бюджетное общеобразовательное учреждение «Средняя общеобразовательная школа № 2»</w:t>
      </w:r>
    </w:p>
    <w:p w:rsidR="00C52E5F" w:rsidRPr="00C52E5F" w:rsidRDefault="00C52E5F" w:rsidP="00C52E5F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4111"/>
      </w:tblGrid>
      <w:tr w:rsidR="00E218E2" w:rsidRPr="00C52E5F" w:rsidTr="00C52E5F"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b/>
              </w:rPr>
            </w:pPr>
            <w:r w:rsidRPr="00C52E5F">
              <w:rPr>
                <w:b/>
              </w:rPr>
              <w:t>Показатель</w:t>
            </w:r>
          </w:p>
          <w:p w:rsidR="00E218E2" w:rsidRPr="00C52E5F" w:rsidRDefault="00E218E2" w:rsidP="00C52E5F">
            <w:pPr>
              <w:snapToGrid w:val="0"/>
              <w:ind w:left="294" w:hanging="294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ind w:left="-28"/>
              <w:jc w:val="center"/>
              <w:rPr>
                <w:b/>
                <w:color w:val="000000"/>
              </w:rPr>
            </w:pPr>
            <w:r w:rsidRPr="00C52E5F">
              <w:rPr>
                <w:b/>
                <w:color w:val="000000"/>
              </w:rPr>
              <w:t>Обязательные требования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jc w:val="center"/>
              <w:rPr>
                <w:b/>
                <w:color w:val="000000"/>
              </w:rPr>
            </w:pPr>
            <w:r w:rsidRPr="00C52E5F">
              <w:rPr>
                <w:b/>
                <w:color w:val="000000"/>
              </w:rPr>
              <w:t>№ 1487464</w:t>
            </w:r>
          </w:p>
          <w:p w:rsidR="00E218E2" w:rsidRPr="00C52E5F" w:rsidRDefault="00E218E2" w:rsidP="00C52E5F">
            <w:pPr>
              <w:jc w:val="center"/>
              <w:rPr>
                <w:b/>
                <w:color w:val="000000"/>
              </w:rPr>
            </w:pPr>
            <w:r w:rsidRPr="00C52E5F">
              <w:rPr>
                <w:b/>
                <w:color w:val="000000"/>
              </w:rPr>
              <w:t xml:space="preserve">Общество с ограниченной ответственностью «Бастион» , </w:t>
            </w:r>
            <w:proofErr w:type="spellStart"/>
            <w:r w:rsidRPr="00C52E5F">
              <w:rPr>
                <w:b/>
                <w:color w:val="000000"/>
              </w:rPr>
              <w:t>г</w:t>
            </w:r>
            <w:proofErr w:type="gramStart"/>
            <w:r w:rsidRPr="00C52E5F">
              <w:rPr>
                <w:b/>
                <w:color w:val="000000"/>
              </w:rPr>
              <w:t>.Т</w:t>
            </w:r>
            <w:proofErr w:type="gramEnd"/>
            <w:r w:rsidRPr="00C52E5F">
              <w:rPr>
                <w:b/>
                <w:color w:val="000000"/>
              </w:rPr>
              <w:t>уймазы</w:t>
            </w:r>
            <w:proofErr w:type="spellEnd"/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pStyle w:val="a3"/>
              <w:numPr>
                <w:ilvl w:val="0"/>
                <w:numId w:val="1"/>
              </w:numPr>
              <w:snapToGrid w:val="0"/>
              <w:ind w:left="142" w:right="119" w:firstLine="0"/>
              <w:rPr>
                <w:color w:val="000000"/>
              </w:rPr>
            </w:pPr>
            <w:proofErr w:type="spellStart"/>
            <w:r w:rsidRPr="00C52E5F">
              <w:t>Непроведение</w:t>
            </w:r>
            <w:proofErr w:type="spellEnd"/>
            <w:r w:rsidRPr="00C52E5F">
              <w:t xml:space="preserve"> ликвидации участника </w:t>
            </w:r>
            <w:r w:rsidRPr="00C52E5F">
              <w:rPr>
                <w:bCs/>
              </w:rPr>
              <w:t>закупки -</w:t>
            </w:r>
            <w:r w:rsidRPr="00C52E5F">
              <w:t xml:space="preserve"> юридического лица и отсутствие решения арбитражного суда о признании участника </w:t>
            </w:r>
            <w:r w:rsidRPr="00C52E5F">
              <w:rPr>
                <w:bCs/>
              </w:rPr>
              <w:t>закупки</w:t>
            </w:r>
            <w:r w:rsidRPr="00C52E5F">
              <w:t xml:space="preserve"> - юридического лица, индивидуального предпринимателя </w:t>
            </w:r>
            <w:r w:rsidRPr="00C52E5F">
              <w:rPr>
                <w:bCs/>
              </w:rPr>
              <w:t>несостоятельным (</w:t>
            </w:r>
            <w:r w:rsidRPr="00C52E5F">
              <w:t>банкротом</w:t>
            </w:r>
            <w:r w:rsidRPr="00C52E5F">
              <w:rPr>
                <w:bCs/>
              </w:rPr>
              <w:t>)</w:t>
            </w:r>
            <w:r w:rsidRPr="00C52E5F">
              <w:t xml:space="preserve"> и об открытии конкурсного производства.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декларация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информация </w:t>
            </w:r>
          </w:p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продекларирована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</w:pPr>
            <w:r w:rsidRPr="00C52E5F">
              <w:t xml:space="preserve">2. </w:t>
            </w:r>
            <w:proofErr w:type="spellStart"/>
            <w:r w:rsidRPr="00C52E5F">
              <w:t>Неприостановление</w:t>
            </w:r>
            <w:proofErr w:type="spellEnd"/>
            <w:r w:rsidRPr="00C52E5F"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декларация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информация </w:t>
            </w:r>
          </w:p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продекларирована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</w:pPr>
            <w:r w:rsidRPr="00C52E5F">
              <w:t xml:space="preserve">3. </w:t>
            </w:r>
            <w:proofErr w:type="gramStart"/>
            <w:r w:rsidRPr="00C52E5F"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52E5F">
              <w:t>обязанностизаявителя</w:t>
            </w:r>
            <w:proofErr w:type="spellEnd"/>
            <w:proofErr w:type="gramEnd"/>
            <w:r w:rsidRPr="00C52E5F">
              <w:t xml:space="preserve"> </w:t>
            </w:r>
            <w:proofErr w:type="gramStart"/>
            <w:r w:rsidRPr="00C52E5F"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52E5F"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52E5F">
              <w:t>указанных</w:t>
            </w:r>
            <w:proofErr w:type="gramEnd"/>
            <w:r w:rsidRPr="00C52E5F"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декларация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информация </w:t>
            </w:r>
          </w:p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продекларирована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  <w:rPr>
                <w:color w:val="000000"/>
              </w:rPr>
            </w:pPr>
            <w:r w:rsidRPr="00C52E5F">
              <w:rPr>
                <w:color w:val="000000"/>
              </w:rPr>
              <w:t xml:space="preserve">4. </w:t>
            </w:r>
            <w:proofErr w:type="gramStart"/>
            <w:r w:rsidRPr="00C52E5F">
              <w:rPr>
                <w:color w:val="000000"/>
              </w:rPr>
              <w:t>О</w:t>
            </w:r>
            <w:r w:rsidRPr="00C52E5F"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</w:t>
            </w:r>
            <w:r w:rsidRPr="00C52E5F">
              <w:lastRenderedPageBreak/>
              <w:t>работы, оказанием услуги, являющихся объектом осуществляемой закупки, и административного</w:t>
            </w:r>
            <w:proofErr w:type="gramEnd"/>
            <w:r w:rsidRPr="00C52E5F">
              <w:t xml:space="preserve"> наказания в виде дисквалификации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информация </w:t>
            </w:r>
          </w:p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продекларирована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</w:pPr>
            <w:r w:rsidRPr="00C52E5F">
              <w:lastRenderedPageBreak/>
              <w:t xml:space="preserve">5. </w:t>
            </w:r>
            <w:proofErr w:type="gramStart"/>
            <w:r w:rsidRPr="00C52E5F"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52E5F">
              <w:t>унитарногопредприятия</w:t>
            </w:r>
            <w:proofErr w:type="spellEnd"/>
            <w:proofErr w:type="gramEnd"/>
            <w:r w:rsidRPr="00C52E5F">
              <w:t xml:space="preserve"> </w:t>
            </w:r>
            <w:proofErr w:type="gramStart"/>
            <w:r w:rsidRPr="00C52E5F"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52E5F">
              <w:t>неполнородными</w:t>
            </w:r>
            <w:proofErr w:type="spellEnd"/>
            <w:r w:rsidRPr="00C52E5F"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52E5F"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декларация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информация </w:t>
            </w:r>
          </w:p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продекларирована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  <w:rPr>
                <w:color w:val="000000"/>
              </w:rPr>
            </w:pPr>
            <w:r w:rsidRPr="00C52E5F">
              <w:rPr>
                <w:color w:val="000000"/>
              </w:rPr>
              <w:t xml:space="preserve">6. </w:t>
            </w:r>
            <w:r w:rsidRPr="00C52E5F">
              <w:t xml:space="preserve">Отсутствие в реестре недобросовестных поставщиков сведений об участнике </w:t>
            </w:r>
            <w:r w:rsidRPr="00C52E5F">
              <w:rPr>
                <w:bCs/>
              </w:rPr>
              <w:t>закупки – юридическом лице</w:t>
            </w:r>
            <w:r w:rsidRPr="00C52E5F">
              <w:t xml:space="preserve">, </w:t>
            </w:r>
            <w:r w:rsidRPr="00C52E5F">
              <w:rPr>
                <w:bCs/>
              </w:rPr>
              <w:t>в том числе</w:t>
            </w:r>
            <w:r w:rsidRPr="00C52E5F">
              <w:t xml:space="preserve"> сведений об учредителях, </w:t>
            </w:r>
            <w:r w:rsidRPr="00C52E5F">
              <w:rPr>
                <w:bCs/>
              </w:rPr>
              <w:t>о</w:t>
            </w:r>
            <w:r w:rsidRPr="00C52E5F"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52E5F">
              <w:rPr>
                <w:bCs/>
              </w:rPr>
              <w:t>закупки – для юридического лица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jc w:val="center"/>
            </w:pPr>
            <w:r w:rsidRPr="00C52E5F">
              <w:rPr>
                <w:color w:val="000000"/>
              </w:rPr>
              <w:t>отсутствие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jc w:val="center"/>
            </w:pPr>
            <w:r w:rsidRPr="00C52E5F">
              <w:rPr>
                <w:color w:val="000000"/>
              </w:rPr>
              <w:t>информация отсутствует</w:t>
            </w:r>
          </w:p>
        </w:tc>
      </w:tr>
      <w:tr w:rsidR="00E218E2" w:rsidRPr="00C52E5F" w:rsidTr="00C52E5F">
        <w:tc>
          <w:tcPr>
            <w:tcW w:w="4820" w:type="dxa"/>
            <w:shd w:val="clear" w:color="auto" w:fill="auto"/>
          </w:tcPr>
          <w:p w:rsidR="00E218E2" w:rsidRPr="00C52E5F" w:rsidRDefault="00E218E2" w:rsidP="00C52E5F">
            <w:pPr>
              <w:snapToGrid w:val="0"/>
              <w:ind w:left="142" w:right="120"/>
              <w:rPr>
                <w:color w:val="000000"/>
              </w:rPr>
            </w:pPr>
            <w:r w:rsidRPr="00C52E5F">
              <w:rPr>
                <w:color w:val="000000"/>
              </w:rPr>
              <w:t>7. Объем предоставленных документов и сведений для участия в аукционе</w:t>
            </w:r>
          </w:p>
        </w:tc>
        <w:tc>
          <w:tcPr>
            <w:tcW w:w="1843" w:type="dxa"/>
            <w:vAlign w:val="center"/>
          </w:tcPr>
          <w:p w:rsidR="00E218E2" w:rsidRPr="00C52E5F" w:rsidRDefault="00E218E2" w:rsidP="00C52E5F">
            <w:pPr>
              <w:snapToGrid w:val="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18E2" w:rsidRPr="00C52E5F" w:rsidRDefault="00E218E2" w:rsidP="00C52E5F">
            <w:pPr>
              <w:snapToGrid w:val="0"/>
              <w:ind w:left="110" w:right="110"/>
              <w:jc w:val="center"/>
              <w:rPr>
                <w:color w:val="000000"/>
              </w:rPr>
            </w:pPr>
            <w:r w:rsidRPr="00C52E5F">
              <w:rPr>
                <w:color w:val="000000"/>
              </w:rPr>
              <w:t xml:space="preserve">В полном объеме </w:t>
            </w:r>
          </w:p>
        </w:tc>
      </w:tr>
      <w:tr w:rsidR="00E218E2" w:rsidRPr="00C52E5F" w:rsidTr="00C52E5F">
        <w:tc>
          <w:tcPr>
            <w:tcW w:w="10774" w:type="dxa"/>
            <w:gridSpan w:val="3"/>
          </w:tcPr>
          <w:p w:rsidR="00E218E2" w:rsidRPr="00C52E5F" w:rsidRDefault="00E218E2" w:rsidP="00C52E5F">
            <w:pPr>
              <w:ind w:left="142"/>
              <w:rPr>
                <w:b/>
              </w:rPr>
            </w:pPr>
            <w:r w:rsidRPr="00C52E5F">
              <w:t xml:space="preserve">8. Начальная максимальная цена контракта — </w:t>
            </w:r>
            <w:r w:rsidRPr="00C52E5F">
              <w:rPr>
                <w:b/>
              </w:rPr>
              <w:t>644 936 рублей 00 копеек</w:t>
            </w:r>
          </w:p>
        </w:tc>
      </w:tr>
    </w:tbl>
    <w:p w:rsidR="00B5222E" w:rsidRDefault="00B5222E"/>
    <w:sectPr w:rsidR="00B5222E" w:rsidSect="00C52E5F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3F"/>
    <w:rsid w:val="00475300"/>
    <w:rsid w:val="004A0E2E"/>
    <w:rsid w:val="00523627"/>
    <w:rsid w:val="00A15E48"/>
    <w:rsid w:val="00AA7AF1"/>
    <w:rsid w:val="00B5222E"/>
    <w:rsid w:val="00C52E5F"/>
    <w:rsid w:val="00D861C1"/>
    <w:rsid w:val="00E218E2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E2"/>
    <w:pPr>
      <w:ind w:left="720"/>
      <w:contextualSpacing/>
    </w:pPr>
  </w:style>
  <w:style w:type="character" w:styleId="a4">
    <w:name w:val="Hyperlink"/>
    <w:basedOn w:val="a0"/>
    <w:semiHidden/>
    <w:unhideWhenUsed/>
    <w:rsid w:val="00C52E5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5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E2"/>
    <w:pPr>
      <w:ind w:left="720"/>
      <w:contextualSpacing/>
    </w:pPr>
  </w:style>
  <w:style w:type="character" w:styleId="a4">
    <w:name w:val="Hyperlink"/>
    <w:basedOn w:val="a0"/>
    <w:semiHidden/>
    <w:unhideWhenUsed/>
    <w:rsid w:val="00C52E5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52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2015-05-21T04:58:00Z</cp:lastPrinted>
  <dcterms:created xsi:type="dcterms:W3CDTF">2015-05-20T07:01:00Z</dcterms:created>
  <dcterms:modified xsi:type="dcterms:W3CDTF">2015-05-21T06:59:00Z</dcterms:modified>
</cp:coreProperties>
</file>