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75" w:rsidRDefault="00683175" w:rsidP="00683175">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83175" w:rsidRDefault="00683175" w:rsidP="00683175">
      <w:pPr>
        <w:numPr>
          <w:ilvl w:val="1"/>
          <w:numId w:val="1"/>
        </w:numPr>
        <w:tabs>
          <w:tab w:val="num" w:pos="0"/>
          <w:tab w:val="num" w:pos="432"/>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 А</w:t>
      </w:r>
      <w:r>
        <w:rPr>
          <w:rFonts w:ascii="Times New Roman" w:hAnsi="Times New Roman" w:cs="Times New Roman"/>
          <w:sz w:val="24"/>
          <w:szCs w:val="24"/>
          <w:u w:val="single"/>
        </w:rPr>
        <w:t>укцион в электронной форме среди субъек</w:t>
      </w:r>
      <w:r w:rsidR="007346B4">
        <w:rPr>
          <w:rFonts w:ascii="Times New Roman" w:hAnsi="Times New Roman" w:cs="Times New Roman"/>
          <w:sz w:val="24"/>
          <w:szCs w:val="24"/>
          <w:u w:val="single"/>
        </w:rPr>
        <w:t>тов малого предпринимательства,</w:t>
      </w:r>
      <w:r>
        <w:rPr>
          <w:rFonts w:ascii="Times New Roman" w:hAnsi="Times New Roman" w:cs="Times New Roman"/>
          <w:sz w:val="24"/>
          <w:szCs w:val="24"/>
          <w:u w:val="single"/>
        </w:rPr>
        <w:t xml:space="preserve"> социально ориентированных некоммерческих организаций на право заключения гражданско-правового договора на поставку продуктов питания.</w:t>
      </w:r>
    </w:p>
    <w:p w:rsidR="00683175" w:rsidRDefault="00683175" w:rsidP="00683175">
      <w:pPr>
        <w:numPr>
          <w:ilvl w:val="1"/>
          <w:numId w:val="1"/>
        </w:numPr>
        <w:tabs>
          <w:tab w:val="num" w:pos="0"/>
          <w:tab w:val="left" w:pos="142"/>
          <w:tab w:val="num" w:pos="43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683175" w:rsidRDefault="00683175" w:rsidP="0068317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 (34675) 2-66-23.</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683175" w:rsidRDefault="00683175" w:rsidP="00683175">
      <w:pPr>
        <w:numPr>
          <w:ilvl w:val="1"/>
          <w:numId w:val="1"/>
        </w:numPr>
        <w:tabs>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Уполномоченный орган (учреждение): Администрация города Югорска.</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683175" w:rsidRDefault="00683175" w:rsidP="00683175">
      <w:pPr>
        <w:numPr>
          <w:ilvl w:val="1"/>
          <w:numId w:val="1"/>
        </w:numPr>
        <w:tabs>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sz w:val="24"/>
            <w:szCs w:val="24"/>
          </w:rPr>
          <w:t>http://</w:t>
        </w:r>
        <w:proofErr w:type="spellStart"/>
        <w:r>
          <w:rPr>
            <w:rStyle w:val="a3"/>
            <w:rFonts w:ascii="Times New Roman" w:hAnsi="Times New Roman"/>
            <w:sz w:val="24"/>
            <w:szCs w:val="24"/>
            <w:lang w:val="en-US"/>
          </w:rPr>
          <w:t>sberbank</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ast</w:t>
        </w:r>
        <w:proofErr w:type="spellEnd"/>
        <w:r>
          <w:rPr>
            <w:rStyle w:val="a3"/>
            <w:rFonts w:ascii="Times New Roman" w:hAnsi="Times New Roman"/>
            <w:sz w:val="24"/>
            <w:szCs w:val="24"/>
          </w:rPr>
          <w:t>.</w:t>
        </w:r>
        <w:proofErr w:type="spellStart"/>
        <w:r>
          <w:rPr>
            <w:rStyle w:val="a3"/>
            <w:rFonts w:ascii="Times New Roman" w:hAnsi="Times New Roman"/>
            <w:sz w:val="24"/>
            <w:szCs w:val="24"/>
          </w:rPr>
          <w:t>ru</w:t>
        </w:r>
        <w:proofErr w:type="spellEnd"/>
        <w:r>
          <w:rPr>
            <w:rStyle w:val="a3"/>
            <w:rFonts w:ascii="Times New Roman" w:hAnsi="Times New Roman"/>
            <w:sz w:val="24"/>
            <w:szCs w:val="24"/>
          </w:rPr>
          <w:t>/</w:t>
        </w:r>
      </w:hyperlink>
      <w:r>
        <w:rPr>
          <w:rFonts w:ascii="Times New Roman" w:hAnsi="Times New Roman" w:cs="Times New Roman"/>
          <w:sz w:val="24"/>
          <w:szCs w:val="24"/>
          <w:u w:val="single"/>
        </w:rPr>
        <w:t>.</w:t>
      </w:r>
    </w:p>
    <w:p w:rsidR="00683175" w:rsidRDefault="00683175" w:rsidP="00683175">
      <w:pPr>
        <w:numPr>
          <w:ilvl w:val="0"/>
          <w:numId w:val="1"/>
        </w:numPr>
        <w:tabs>
          <w:tab w:val="num" w:pos="0"/>
          <w:tab w:val="num" w:pos="36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960"/>
        <w:gridCol w:w="662"/>
        <w:gridCol w:w="991"/>
        <w:gridCol w:w="850"/>
        <w:gridCol w:w="1133"/>
      </w:tblGrid>
      <w:tr w:rsidR="00683175" w:rsidTr="00683175">
        <w:tc>
          <w:tcPr>
            <w:tcW w:w="8457" w:type="dxa"/>
            <w:gridSpan w:val="5"/>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683175" w:rsidRDefault="00683175">
            <w:pPr>
              <w:pStyle w:val="a4"/>
              <w:autoSpaceDE w:val="0"/>
              <w:autoSpaceDN w:val="0"/>
              <w:adjustRightInd w:val="0"/>
              <w:spacing w:before="0" w:beforeAutospacing="0" w:after="0" w:afterAutospacing="0" w:line="276" w:lineRule="auto"/>
              <w:jc w:val="center"/>
              <w:rPr>
                <w:sz w:val="20"/>
                <w:szCs w:val="20"/>
              </w:rPr>
            </w:pP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0"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62"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683175" w:rsidRPr="00511FAC" w:rsidRDefault="007346B4">
            <w:pPr>
              <w:pStyle w:val="a4"/>
              <w:autoSpaceDE w:val="0"/>
              <w:autoSpaceDN w:val="0"/>
              <w:adjustRightInd w:val="0"/>
              <w:spacing w:before="0" w:beforeAutospacing="0" w:after="0" w:afterAutospacing="0" w:line="276" w:lineRule="auto"/>
              <w:ind w:right="-108"/>
              <w:jc w:val="both"/>
              <w:rPr>
                <w:sz w:val="20"/>
                <w:szCs w:val="20"/>
              </w:rPr>
            </w:pPr>
            <w:r>
              <w:rPr>
                <w:rStyle w:val="iceouttxt6"/>
                <w:rFonts w:ascii="Times New Roman" w:hAnsi="Times New Roman" w:cs="Times New Roman"/>
                <w:color w:val="auto"/>
                <w:sz w:val="20"/>
                <w:szCs w:val="20"/>
              </w:rPr>
              <w:t xml:space="preserve">Горбуша. </w:t>
            </w:r>
            <w:r w:rsidR="00683175" w:rsidRPr="00511FAC">
              <w:rPr>
                <w:rStyle w:val="iceouttxt6"/>
                <w:rFonts w:ascii="Times New Roman" w:hAnsi="Times New Roman" w:cs="Times New Roman"/>
                <w:color w:val="auto"/>
                <w:sz w:val="20"/>
                <w:szCs w:val="20"/>
              </w:rPr>
              <w:t>Мороженая, потрошеная, с головой, тушки рыбы непобитые, с чистой поверхностью и естественной окраской, консистенция после оттаивания плотная, с запахом свежей рыбы, в упаковке весом в диапазоне не менее 18 кг и не более 24 кг, упаковка без повреждений. ГОСТ 32366-2013</w:t>
            </w:r>
          </w:p>
        </w:tc>
        <w:tc>
          <w:tcPr>
            <w:tcW w:w="662"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511FAC">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83175" w:rsidRPr="00511FAC" w:rsidRDefault="00683175">
            <w:pPr>
              <w:autoSpaceDE w:val="0"/>
              <w:autoSpaceDN w:val="0"/>
              <w:adjustRightInd w:val="0"/>
              <w:jc w:val="both"/>
              <w:rPr>
                <w:rFonts w:ascii="Times New Roman" w:hAnsi="Times New Roman" w:cs="Times New Roman"/>
                <w:sz w:val="20"/>
                <w:szCs w:val="20"/>
              </w:rPr>
            </w:pPr>
            <w:r w:rsidRPr="00511FAC">
              <w:rPr>
                <w:rFonts w:ascii="Times New Roman" w:hAnsi="Times New Roman" w:cs="Times New Roman"/>
                <w:sz w:val="20"/>
                <w:szCs w:val="20"/>
              </w:rPr>
              <w:t>1750</w:t>
            </w:r>
          </w:p>
        </w:tc>
        <w:tc>
          <w:tcPr>
            <w:tcW w:w="850"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295,00</w:t>
            </w:r>
          </w:p>
        </w:tc>
        <w:tc>
          <w:tcPr>
            <w:tcW w:w="1133"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Style w:val="iceouttxt6"/>
                <w:rFonts w:ascii="Times New Roman" w:hAnsi="Times New Roman" w:cs="Times New Roman"/>
                <w:color w:val="auto"/>
                <w:sz w:val="20"/>
                <w:szCs w:val="20"/>
              </w:rPr>
              <w:t>516 250,00</w:t>
            </w: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683175" w:rsidRPr="00511FAC" w:rsidRDefault="007346B4">
            <w:pPr>
              <w:pStyle w:val="a4"/>
              <w:autoSpaceDE w:val="0"/>
              <w:autoSpaceDN w:val="0"/>
              <w:adjustRightInd w:val="0"/>
              <w:spacing w:before="0" w:beforeAutospacing="0" w:after="0" w:afterAutospacing="0" w:line="276" w:lineRule="auto"/>
              <w:ind w:right="-108"/>
              <w:jc w:val="both"/>
              <w:rPr>
                <w:sz w:val="20"/>
                <w:szCs w:val="20"/>
              </w:rPr>
            </w:pPr>
            <w:r>
              <w:rPr>
                <w:rStyle w:val="iceouttxt6"/>
                <w:rFonts w:ascii="Times New Roman" w:hAnsi="Times New Roman" w:cs="Times New Roman"/>
                <w:color w:val="auto"/>
                <w:sz w:val="20"/>
                <w:szCs w:val="20"/>
              </w:rPr>
              <w:t xml:space="preserve">Минтай. </w:t>
            </w:r>
            <w:proofErr w:type="gramStart"/>
            <w:r w:rsidR="00683175" w:rsidRPr="00511FAC">
              <w:rPr>
                <w:rStyle w:val="iceouttxt6"/>
                <w:rFonts w:ascii="Times New Roman" w:hAnsi="Times New Roman" w:cs="Times New Roman"/>
                <w:color w:val="auto"/>
                <w:sz w:val="20"/>
                <w:szCs w:val="20"/>
              </w:rPr>
              <w:t>Мороженый</w:t>
            </w:r>
            <w:proofErr w:type="gramEnd"/>
            <w:r w:rsidR="00683175" w:rsidRPr="00511FAC">
              <w:rPr>
                <w:rStyle w:val="iceouttxt6"/>
                <w:rFonts w:ascii="Times New Roman" w:hAnsi="Times New Roman" w:cs="Times New Roman"/>
                <w:color w:val="auto"/>
                <w:sz w:val="20"/>
                <w:szCs w:val="20"/>
              </w:rPr>
              <w:t>, потрошеный, обезглавленный, тушки рыбы являются непобитыми, с чистой поверхностью и естественной окраской, консистенция после оттаивания плотной, с запахом свежей рыбы. Упаковка весом в диапазоне не менее 18 кг и не более 24 кг, без повреждений. ГОСТ 1168 - 86</w:t>
            </w:r>
          </w:p>
        </w:tc>
        <w:tc>
          <w:tcPr>
            <w:tcW w:w="662"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511FAC">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83175" w:rsidRPr="00511FAC" w:rsidRDefault="00683175">
            <w:pPr>
              <w:autoSpaceDE w:val="0"/>
              <w:autoSpaceDN w:val="0"/>
              <w:adjustRightInd w:val="0"/>
              <w:jc w:val="both"/>
              <w:rPr>
                <w:rFonts w:ascii="Times New Roman" w:hAnsi="Times New Roman" w:cs="Times New Roman"/>
                <w:sz w:val="20"/>
                <w:szCs w:val="20"/>
              </w:rPr>
            </w:pPr>
            <w:r w:rsidRPr="00511FAC">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148,33</w:t>
            </w:r>
          </w:p>
        </w:tc>
        <w:tc>
          <w:tcPr>
            <w:tcW w:w="113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917"/>
            </w:tblGrid>
            <w:tr w:rsidR="00683175" w:rsidRPr="00683175">
              <w:trPr>
                <w:tblCellSpacing w:w="0" w:type="dxa"/>
              </w:trPr>
              <w:tc>
                <w:tcPr>
                  <w:tcW w:w="9385" w:type="dxa"/>
                  <w:vAlign w:val="center"/>
                  <w:hideMark/>
                </w:tcPr>
                <w:p w:rsidR="00683175" w:rsidRPr="00683175" w:rsidRDefault="00683175" w:rsidP="00683175">
                  <w:pPr>
                    <w:spacing w:after="0" w:line="240" w:lineRule="auto"/>
                    <w:rPr>
                      <w:rFonts w:ascii="Times New Roman" w:eastAsia="Times New Roman" w:hAnsi="Times New Roman" w:cs="Times New Roman"/>
                      <w:sz w:val="20"/>
                      <w:szCs w:val="20"/>
                    </w:rPr>
                  </w:pPr>
                  <w:r w:rsidRPr="00511FAC">
                    <w:rPr>
                      <w:rFonts w:ascii="Times New Roman" w:eastAsia="Times New Roman" w:hAnsi="Times New Roman" w:cs="Times New Roman"/>
                      <w:sz w:val="20"/>
                      <w:szCs w:val="20"/>
                    </w:rPr>
                    <w:t>296 660,00</w:t>
                  </w:r>
                </w:p>
              </w:tc>
            </w:tr>
          </w:tbl>
          <w:p w:rsidR="00683175" w:rsidRPr="00511FAC" w:rsidRDefault="00683175">
            <w:pPr>
              <w:spacing w:after="0" w:line="240" w:lineRule="auto"/>
              <w:rPr>
                <w:rFonts w:ascii="Times New Roman" w:hAnsi="Times New Roman" w:cs="Times New Roman"/>
                <w:sz w:val="20"/>
                <w:szCs w:val="20"/>
              </w:rPr>
            </w:pPr>
          </w:p>
        </w:tc>
      </w:tr>
      <w:tr w:rsidR="00683175" w:rsidTr="00683175">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683175" w:rsidRPr="00511FAC" w:rsidRDefault="00683175">
            <w:pPr>
              <w:jc w:val="center"/>
              <w:rPr>
                <w:rFonts w:ascii="Times New Roman" w:hAnsi="Times New Roman" w:cs="Times New Roman"/>
                <w:sz w:val="20"/>
                <w:szCs w:val="20"/>
              </w:rPr>
            </w:pPr>
            <w:r w:rsidRPr="00511FAC">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eastAsia="Times New Roman" w:hAnsi="Times New Roman" w:cs="Times New Roman"/>
                <w:sz w:val="20"/>
                <w:szCs w:val="20"/>
              </w:rPr>
            </w:pPr>
            <w:r w:rsidRPr="00511FAC">
              <w:rPr>
                <w:rStyle w:val="iceouttxt6"/>
                <w:rFonts w:ascii="Times New Roman" w:hAnsi="Times New Roman" w:cs="Times New Roman"/>
                <w:color w:val="auto"/>
                <w:sz w:val="20"/>
                <w:szCs w:val="20"/>
              </w:rPr>
              <w:t>812 910,00</w:t>
            </w:r>
          </w:p>
        </w:tc>
      </w:tr>
    </w:tbl>
    <w:p w:rsidR="00683175" w:rsidRDefault="00683175" w:rsidP="00683175">
      <w:pPr>
        <w:autoSpaceDE w:val="0"/>
        <w:autoSpaceDN w:val="0"/>
        <w:adjustRightInd w:val="0"/>
        <w:ind w:left="567"/>
        <w:rPr>
          <w:rFonts w:ascii="Times New Roman" w:hAnsi="Times New Roman" w:cs="Times New Roman"/>
          <w:sz w:val="24"/>
          <w:szCs w:val="24"/>
        </w:rPr>
      </w:pP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Место доставки товара: 628260 ул. Садовая д. 72, ул. Ермака, д.7, г. Югорск, Ханты-Мансийский автономный округ - Югра, Тюменская область.</w:t>
      </w: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511FAC" w:rsidRDefault="00511FAC" w:rsidP="00511FAC">
      <w:pPr>
        <w:spacing w:after="0"/>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 с 09.01.2017г. по 30.06.2017 г.</w:t>
      </w:r>
    </w:p>
    <w:p w:rsidR="00683175" w:rsidRPr="00683175" w:rsidRDefault="00683175" w:rsidP="00511FA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683175" w:rsidRDefault="00511FAC" w:rsidP="0068317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00683175"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683175" w:rsidRPr="00683175" w:rsidRDefault="00683175" w:rsidP="00683175">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с 09.01.2017г. по 30.06.2017 г.</w:t>
      </w:r>
    </w:p>
    <w:p w:rsidR="00683175" w:rsidRDefault="00683175" w:rsidP="0068317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9. Источник финансирования: </w:t>
      </w:r>
    </w:p>
    <w:p w:rsidR="00683175" w:rsidRDefault="00683175" w:rsidP="00683175">
      <w:pPr>
        <w:pStyle w:val="a6"/>
        <w:autoSpaceDE w:val="0"/>
        <w:autoSpaceDN w:val="0"/>
        <w:adjustRightInd w:val="0"/>
        <w:ind w:left="0"/>
        <w:jc w:val="both"/>
      </w:pPr>
      <w:r>
        <w:t>Продукты питания для детей дошкольного возраста - за счет средств от приносящей доход деятельности на 2017 год.</w:t>
      </w:r>
    </w:p>
    <w:p w:rsidR="00683175" w:rsidRDefault="00683175" w:rsidP="00683175">
      <w:pPr>
        <w:pStyle w:val="a6"/>
        <w:autoSpaceDE w:val="0"/>
        <w:autoSpaceDN w:val="0"/>
        <w:adjustRightInd w:val="0"/>
        <w:ind w:left="0"/>
        <w:jc w:val="both"/>
      </w:pPr>
      <w:r>
        <w:t>Продукты питания для детей школьного возраста – за счет бюджета г. Югорска на 2017г.</w:t>
      </w:r>
    </w:p>
    <w:p w:rsidR="00683175" w:rsidRDefault="00683175" w:rsidP="00683175">
      <w:pPr>
        <w:pStyle w:val="a6"/>
        <w:widowControl w:val="0"/>
        <w:numPr>
          <w:ilvl w:val="0"/>
          <w:numId w:val="2"/>
        </w:numPr>
        <w:tabs>
          <w:tab w:val="left" w:pos="567"/>
        </w:tabs>
        <w:autoSpaceDE w:val="0"/>
        <w:autoSpaceDN w:val="0"/>
        <w:adjustRightInd w:val="0"/>
        <w:ind w:left="0" w:firstLine="0"/>
        <w:jc w:val="both"/>
      </w:pPr>
      <w:r>
        <w:t xml:space="preserve"> Оплата по Договору производится в следующем порядке:</w:t>
      </w:r>
    </w:p>
    <w:p w:rsidR="00683175" w:rsidRDefault="00683175" w:rsidP="006831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683175" w:rsidRDefault="00683175" w:rsidP="006831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Требования к участникам закупки:</w:t>
      </w:r>
    </w:p>
    <w:p w:rsidR="00683175" w:rsidRDefault="00683175" w:rsidP="00683175">
      <w:pPr>
        <w:tabs>
          <w:tab w:val="num" w:pos="567"/>
        </w:tabs>
        <w:suppressAutoHyphen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3175" w:rsidRDefault="00683175" w:rsidP="00683175">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83175" w:rsidRDefault="00683175" w:rsidP="00683175">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83175" w:rsidRDefault="00683175" w:rsidP="00683175">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83175" w:rsidRDefault="00683175" w:rsidP="00683175">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683175" w:rsidRDefault="00683175" w:rsidP="00683175">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83175" w:rsidRDefault="00683175" w:rsidP="00683175">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683175" w:rsidRDefault="00683175" w:rsidP="00683175">
      <w:pPr>
        <w:pStyle w:val="a6"/>
        <w:numPr>
          <w:ilvl w:val="0"/>
          <w:numId w:val="3"/>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683175" w:rsidRDefault="00683175" w:rsidP="00683175">
      <w:pPr>
        <w:pStyle w:val="a6"/>
        <w:numPr>
          <w:ilvl w:val="0"/>
          <w:numId w:val="3"/>
        </w:numPr>
        <w:autoSpaceDE w:val="0"/>
        <w:autoSpaceDN w:val="0"/>
        <w:adjustRightInd w:val="0"/>
        <w:jc w:val="both"/>
      </w:pPr>
      <w:r>
        <w:t xml:space="preserve"> Участниками закупки могут быть только субъекты малого предпринимательства и социально ориентированные некоммерческие организации.</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63429">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F63429">
        <w:rPr>
          <w:rFonts w:ascii="Times New Roman" w:eastAsia="Times New Roman" w:hAnsi="Times New Roman" w:cs="Times New Roman"/>
          <w:sz w:val="24"/>
          <w:szCs w:val="24"/>
        </w:rPr>
        <w:t>декабря</w:t>
      </w:r>
      <w:r>
        <w:rPr>
          <w:rFonts w:ascii="Times New Roman" w:eastAsia="Times New Roman" w:hAnsi="Times New Roman" w:cs="Times New Roman"/>
          <w:sz w:val="24"/>
          <w:szCs w:val="24"/>
        </w:rPr>
        <w:t xml:space="preserve">  2016 года.</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F6342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F63429">
        <w:rPr>
          <w:rFonts w:ascii="Times New Roman" w:eastAsia="Times New Roman" w:hAnsi="Times New Roman" w:cs="Times New Roman"/>
          <w:sz w:val="24"/>
          <w:szCs w:val="24"/>
        </w:rPr>
        <w:t xml:space="preserve">декабря  </w:t>
      </w:r>
      <w:r>
        <w:rPr>
          <w:rFonts w:ascii="Times New Roman" w:eastAsia="Times New Roman" w:hAnsi="Times New Roman" w:cs="Times New Roman"/>
          <w:sz w:val="24"/>
          <w:szCs w:val="24"/>
        </w:rPr>
        <w:t>2016 года.</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аукциона в электронной форме: «</w:t>
      </w:r>
      <w:r w:rsidR="00F63429">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   </w:t>
      </w:r>
      <w:r w:rsidR="00F63429">
        <w:rPr>
          <w:rFonts w:ascii="Times New Roman" w:eastAsia="Times New Roman" w:hAnsi="Times New Roman" w:cs="Times New Roman"/>
          <w:sz w:val="24"/>
          <w:szCs w:val="24"/>
        </w:rPr>
        <w:t xml:space="preserve">декабря  </w:t>
      </w:r>
      <w:bookmarkStart w:id="0" w:name="_GoBack"/>
      <w:bookmarkEnd w:id="0"/>
      <w:r>
        <w:rPr>
          <w:rFonts w:ascii="Times New Roman" w:eastAsia="Times New Roman" w:hAnsi="Times New Roman" w:cs="Times New Roman"/>
          <w:sz w:val="24"/>
          <w:szCs w:val="24"/>
        </w:rPr>
        <w:t xml:space="preserve">    2016 года.</w:t>
      </w:r>
    </w:p>
    <w:p w:rsidR="00683175" w:rsidRDefault="00683175" w:rsidP="0068317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683175" w:rsidRDefault="00683175" w:rsidP="0068317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683175" w:rsidRDefault="00683175" w:rsidP="00683175">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Pr>
          <w:rFonts w:ascii="Times New Roman" w:eastAsia="Times New Roman" w:hAnsi="Times New Roman" w:cs="Times New Roman"/>
          <w:b/>
          <w:sz w:val="24"/>
          <w:szCs w:val="24"/>
        </w:rPr>
        <w:t>8 129</w:t>
      </w:r>
      <w:r w:rsidRPr="00683175">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(восемь тысяч сто двадцать девять) рублей 10 копеек</w:t>
      </w:r>
      <w:r>
        <w:rPr>
          <w:rFonts w:ascii="Times New Roman" w:eastAsia="Times New Roman" w:hAnsi="Times New Roman" w:cs="Times New Roman"/>
          <w:sz w:val="24"/>
          <w:szCs w:val="24"/>
        </w:rPr>
        <w:t xml:space="preserve">. </w:t>
      </w:r>
    </w:p>
    <w:p w:rsidR="00683175" w:rsidRDefault="00683175" w:rsidP="00683175">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83175" w:rsidRDefault="00683175" w:rsidP="00683175">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Pr>
          <w:rFonts w:ascii="Times New Roman" w:hAnsi="Times New Roman"/>
          <w:sz w:val="24"/>
          <w:szCs w:val="24"/>
        </w:rPr>
        <w:t>40 645</w:t>
      </w:r>
      <w:r w:rsidRPr="00683175">
        <w:rPr>
          <w:rFonts w:ascii="Times New Roman" w:hAnsi="Times New Roman"/>
          <w:sz w:val="24"/>
          <w:szCs w:val="24"/>
        </w:rPr>
        <w:t xml:space="preserve"> </w:t>
      </w:r>
      <w:r>
        <w:rPr>
          <w:rFonts w:ascii="Times New Roman" w:hAnsi="Times New Roman"/>
          <w:sz w:val="24"/>
          <w:szCs w:val="24"/>
        </w:rPr>
        <w:t>(сорок тысяч шестьсот сорок пять) рублей 50 копеек.</w:t>
      </w:r>
    </w:p>
    <w:p w:rsidR="00683175" w:rsidRDefault="00683175" w:rsidP="00683175">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lastRenderedPageBreak/>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83175" w:rsidRDefault="00683175" w:rsidP="00683175">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683175" w:rsidRDefault="00683175" w:rsidP="0068317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683175" w:rsidRDefault="00683175" w:rsidP="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Банк: Ф-л Западно-Сибирский ПАО Банка «ФК Открытие» г. Ханты-Мансийск</w:t>
      </w:r>
    </w:p>
    <w:p w:rsidR="00683175" w:rsidRDefault="00683175" w:rsidP="00683175">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683175" w:rsidRDefault="00683175" w:rsidP="00683175">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Югорска (МБОУ «Средняя общеобразовательная школа № 6» л/с 300.14.106.0)</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683175" w:rsidRDefault="00683175" w:rsidP="00683175">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83175" w:rsidRDefault="00683175" w:rsidP="00683175">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83175" w:rsidRDefault="00683175" w:rsidP="00683175">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683175">
        <w:rPr>
          <w:rFonts w:ascii="Times New Roman" w:eastAsia="Times New Roman" w:hAnsi="Times New Roman" w:cs="Times New Roman"/>
          <w:b/>
          <w:sz w:val="24"/>
          <w:szCs w:val="24"/>
        </w:rPr>
        <w:t>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83175" w:rsidRPr="00683175" w:rsidRDefault="00683175" w:rsidP="00683175">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83175">
        <w:rPr>
          <w:rFonts w:ascii="Times New Roman" w:eastAsia="Times New Roman" w:hAnsi="Times New Roman" w:cs="Times New Roman"/>
          <w:b/>
          <w:sz w:val="24"/>
          <w:szCs w:val="24"/>
        </w:rPr>
        <w:t>Установлено.</w:t>
      </w:r>
    </w:p>
    <w:p w:rsidR="00683175" w:rsidRDefault="00683175" w:rsidP="00683175">
      <w:pPr>
        <w:pStyle w:val="1"/>
        <w:spacing w:before="0"/>
        <w:jc w:val="both"/>
        <w:rPr>
          <w:rFonts w:ascii="Times New Roman" w:hAnsi="Times New Roman"/>
          <w:b w:val="0"/>
          <w:color w:val="auto"/>
          <w:sz w:val="24"/>
          <w:szCs w:val="24"/>
        </w:rPr>
      </w:pPr>
      <w:r>
        <w:rPr>
          <w:rFonts w:ascii="Times New Roman" w:hAnsi="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683175" w:rsidTr="00683175">
        <w:tc>
          <w:tcPr>
            <w:tcW w:w="4219" w:type="dxa"/>
            <w:vAlign w:val="bottom"/>
          </w:tcPr>
          <w:p w:rsidR="00683175" w:rsidRDefault="00683175">
            <w:pPr>
              <w:ind w:firstLine="567"/>
              <w:rPr>
                <w:rFonts w:ascii="Times New Roman" w:eastAsia="Times New Roman" w:hAnsi="Times New Roman" w:cs="Times New Roman"/>
                <w:sz w:val="24"/>
                <w:szCs w:val="24"/>
              </w:rPr>
            </w:pP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tcPr>
          <w:p w:rsidR="00683175" w:rsidRDefault="00683175">
            <w:pPr>
              <w:rPr>
                <w:rFonts w:ascii="Times New Roman" w:eastAsia="Times New Roman" w:hAnsi="Times New Roman" w:cs="Times New Roman"/>
                <w:sz w:val="24"/>
                <w:szCs w:val="24"/>
              </w:rPr>
            </w:pPr>
          </w:p>
        </w:tc>
      </w:tr>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начальника управления</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Ж.В. Резинкина</w:t>
            </w:r>
          </w:p>
        </w:tc>
      </w:tr>
      <w:tr w:rsidR="00683175" w:rsidTr="00683175">
        <w:tc>
          <w:tcPr>
            <w:tcW w:w="4219" w:type="dxa"/>
            <w:vAlign w:val="bottom"/>
          </w:tcPr>
          <w:p w:rsidR="00683175" w:rsidRDefault="00683175">
            <w:pPr>
              <w:rPr>
                <w:rFonts w:ascii="Times New Roman" w:eastAsia="Times New Roman" w:hAnsi="Times New Roman" w:cs="Times New Roman"/>
                <w:sz w:val="24"/>
                <w:szCs w:val="24"/>
              </w:rPr>
            </w:pP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tcPr>
          <w:p w:rsidR="00683175" w:rsidRDefault="00683175">
            <w:pPr>
              <w:rPr>
                <w:rFonts w:ascii="Times New Roman" w:eastAsia="Times New Roman" w:hAnsi="Times New Roman" w:cs="Times New Roman"/>
                <w:sz w:val="24"/>
                <w:szCs w:val="24"/>
              </w:rPr>
            </w:pPr>
          </w:p>
        </w:tc>
      </w:tr>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683175" w:rsidRDefault="00683175" w:rsidP="00683175">
      <w:pPr>
        <w:rPr>
          <w:rFonts w:ascii="Times New Roman" w:eastAsia="Times New Roman" w:hAnsi="Times New Roman" w:cs="Times New Roman"/>
          <w:sz w:val="24"/>
          <w:szCs w:val="24"/>
        </w:rPr>
      </w:pPr>
    </w:p>
    <w:p w:rsidR="00683175" w:rsidRDefault="00683175" w:rsidP="00683175">
      <w:pPr>
        <w:widowControl w:val="0"/>
        <w:autoSpaceDE w:val="0"/>
        <w:autoSpaceDN w:val="0"/>
        <w:adjustRightInd w:val="0"/>
        <w:jc w:val="both"/>
        <w:rPr>
          <w:rFonts w:ascii="Times New Roman" w:eastAsia="Times New Roman" w:hAnsi="Times New Roman" w:cs="Times New Roman"/>
          <w:sz w:val="24"/>
          <w:szCs w:val="24"/>
        </w:rPr>
      </w:pPr>
    </w:p>
    <w:p w:rsidR="00683175" w:rsidRDefault="00683175" w:rsidP="00683175"/>
    <w:p w:rsidR="00683175" w:rsidRDefault="00683175" w:rsidP="00683175"/>
    <w:p w:rsidR="00683175" w:rsidRDefault="00683175" w:rsidP="00683175"/>
    <w:p w:rsidR="00683175" w:rsidRDefault="00683175" w:rsidP="00683175"/>
    <w:p w:rsidR="00683175" w:rsidRDefault="00683175" w:rsidP="00683175"/>
    <w:p w:rsidR="00683175" w:rsidRDefault="00683175" w:rsidP="00683175">
      <w:pPr>
        <w:rPr>
          <w:szCs w:val="24"/>
        </w:rPr>
      </w:pPr>
    </w:p>
    <w:p w:rsidR="00E51834" w:rsidRDefault="00E51834"/>
    <w:sectPr w:rsidR="00E51834" w:rsidSect="00A24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683175"/>
    <w:rsid w:val="00511FAC"/>
    <w:rsid w:val="00683175"/>
    <w:rsid w:val="007346B4"/>
    <w:rsid w:val="00A24E56"/>
    <w:rsid w:val="00E51834"/>
    <w:rsid w:val="00F6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56"/>
  </w:style>
  <w:style w:type="paragraph" w:styleId="1">
    <w:name w:val="heading 1"/>
    <w:basedOn w:val="a"/>
    <w:next w:val="a"/>
    <w:link w:val="10"/>
    <w:uiPriority w:val="9"/>
    <w:qFormat/>
    <w:rsid w:val="00683175"/>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next w:val="a"/>
    <w:link w:val="30"/>
    <w:semiHidden/>
    <w:unhideWhenUsed/>
    <w:qFormat/>
    <w:rsid w:val="0068317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68317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75"/>
    <w:rPr>
      <w:rFonts w:ascii="Cambria" w:eastAsia="Times New Roman" w:hAnsi="Cambria" w:cs="Times New Roman"/>
      <w:b/>
      <w:bCs/>
      <w:color w:val="365F91"/>
      <w:sz w:val="28"/>
      <w:szCs w:val="28"/>
    </w:rPr>
  </w:style>
  <w:style w:type="character" w:customStyle="1" w:styleId="30">
    <w:name w:val="Заголовок 3 Знак"/>
    <w:basedOn w:val="a0"/>
    <w:link w:val="3"/>
    <w:semiHidden/>
    <w:rsid w:val="00683175"/>
    <w:rPr>
      <w:rFonts w:ascii="Arial" w:eastAsia="Times New Roman" w:hAnsi="Arial" w:cs="Arial"/>
      <w:b/>
      <w:bCs/>
      <w:sz w:val="26"/>
      <w:szCs w:val="26"/>
    </w:rPr>
  </w:style>
  <w:style w:type="character" w:customStyle="1" w:styleId="40">
    <w:name w:val="Заголовок 4 Знак"/>
    <w:basedOn w:val="a0"/>
    <w:link w:val="4"/>
    <w:semiHidden/>
    <w:rsid w:val="00683175"/>
    <w:rPr>
      <w:rFonts w:ascii="Times New Roman" w:eastAsia="Times New Roman" w:hAnsi="Times New Roman" w:cs="Times New Roman"/>
      <w:b/>
      <w:bCs/>
      <w:sz w:val="28"/>
      <w:szCs w:val="28"/>
    </w:rPr>
  </w:style>
  <w:style w:type="character" w:styleId="a3">
    <w:name w:val="Hyperlink"/>
    <w:semiHidden/>
    <w:unhideWhenUsed/>
    <w:rsid w:val="00683175"/>
    <w:rPr>
      <w:color w:val="0000FF"/>
      <w:u w:val="single"/>
    </w:rPr>
  </w:style>
  <w:style w:type="paragraph" w:styleId="a4">
    <w:name w:val="Normal (Web)"/>
    <w:basedOn w:val="a"/>
    <w:uiPriority w:val="99"/>
    <w:unhideWhenUsed/>
    <w:rsid w:val="006831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83175"/>
    <w:pPr>
      <w:spacing w:after="0" w:line="240" w:lineRule="auto"/>
    </w:pPr>
  </w:style>
  <w:style w:type="paragraph" w:styleId="a6">
    <w:name w:val="List Paragraph"/>
    <w:basedOn w:val="a"/>
    <w:uiPriority w:val="99"/>
    <w:qFormat/>
    <w:rsid w:val="0068317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8317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8317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2808</Words>
  <Characters>16008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6</cp:revision>
  <cp:lastPrinted>2016-12-05T16:25:00Z</cp:lastPrinted>
  <dcterms:created xsi:type="dcterms:W3CDTF">2016-11-30T15:21:00Z</dcterms:created>
  <dcterms:modified xsi:type="dcterms:W3CDTF">2016-12-07T06:58:00Z</dcterms:modified>
</cp:coreProperties>
</file>