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228"/>
        <w:gridCol w:w="6486"/>
      </w:tblGrid>
      <w:tr w:rsidR="00573F76" w:rsidRPr="0076349B" w:rsidTr="003F44E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76349B" w:rsidRPr="0076349B" w:rsidTr="003F44E7">
        <w:trPr>
          <w:trHeight w:val="127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02513">
            <w:pPr>
              <w:spacing w:after="0"/>
              <w:ind w:firstLine="34"/>
              <w:jc w:val="center"/>
            </w:pPr>
            <w:r>
              <w:t>Песок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3F44E7">
              <w:rPr>
                <w:color w:val="000000"/>
                <w:lang w:eastAsia="en-US"/>
              </w:rPr>
              <w:t>Мк</w:t>
            </w:r>
            <w:proofErr w:type="spellEnd"/>
            <w:r w:rsidRPr="003F44E7">
              <w:rPr>
                <w:color w:val="000000"/>
                <w:lang w:eastAsia="en-US"/>
              </w:rPr>
              <w:t xml:space="preserve">, в </w:t>
            </w:r>
            <w:proofErr w:type="gramStart"/>
            <w:r w:rsidRPr="003F44E7">
              <w:rPr>
                <w:color w:val="000000"/>
                <w:lang w:eastAsia="en-US"/>
              </w:rPr>
              <w:t>диапазоне</w:t>
            </w:r>
            <w:proofErr w:type="gramEnd"/>
            <w:r w:rsidRPr="003F44E7">
              <w:rPr>
                <w:color w:val="000000"/>
                <w:lang w:eastAsia="en-US"/>
              </w:rPr>
              <w:t xml:space="preserve"> включительно, не менее 2,0, и не более 2,5;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3F44E7" w:rsidRPr="003F44E7" w:rsidRDefault="003F44E7" w:rsidP="003F44E7">
            <w:pPr>
              <w:spacing w:after="0"/>
              <w:rPr>
                <w:color w:val="000000"/>
                <w:lang w:eastAsia="en-US"/>
              </w:rPr>
            </w:pPr>
            <w:r w:rsidRPr="003F44E7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76349B" w:rsidRPr="00702513" w:rsidRDefault="003F44E7" w:rsidP="003F44E7">
            <w:pPr>
              <w:spacing w:after="0"/>
            </w:pPr>
            <w:r w:rsidRPr="003F44E7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</w:p>
        </w:tc>
      </w:tr>
      <w:tr w:rsidR="0076349B" w:rsidRPr="0076349B" w:rsidTr="003F44E7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6349B">
            <w:pPr>
              <w:spacing w:after="0"/>
              <w:ind w:firstLine="34"/>
              <w:jc w:val="center"/>
            </w:pPr>
            <w:r w:rsidRPr="0076349B">
              <w:t>Щебень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02513" w:rsidRDefault="0076349B" w:rsidP="00EA6159">
            <w:pPr>
              <w:spacing w:after="0"/>
            </w:pPr>
            <w:r w:rsidRPr="00702513">
              <w:t xml:space="preserve">Щебень с характеристиками: щебень для щебеночных покрытий и оснований, из природного камня, фракция в диапазоне включительно не менее </w:t>
            </w:r>
            <w:r w:rsidR="00EA6159">
              <w:t>20</w:t>
            </w:r>
            <w:r w:rsidRPr="00702513">
              <w:t xml:space="preserve"> мм и не более </w:t>
            </w:r>
            <w:r w:rsidR="00EA6159">
              <w:t>40</w:t>
            </w:r>
            <w:r w:rsidRPr="00702513">
              <w:t xml:space="preserve"> мм</w:t>
            </w:r>
          </w:p>
        </w:tc>
      </w:tr>
      <w:tr w:rsidR="00702513" w:rsidRPr="0076349B" w:rsidTr="003F44E7">
        <w:trPr>
          <w:trHeight w:val="70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Default="00702513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513" w:rsidRPr="0076349B" w:rsidRDefault="00D15BEE">
            <w:pPr>
              <w:spacing w:after="0"/>
              <w:ind w:firstLine="34"/>
              <w:jc w:val="center"/>
            </w:pPr>
            <w:r>
              <w:t>Асфальтобетонные смеси дорожные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 w:rsidP="00D15BE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Смеси асфальтобетонные  дорожные с техническими характеристиками: смеси состоят из минеральных зерен:</w:t>
            </w:r>
          </w:p>
          <w:p w:rsidR="00D15BEE" w:rsidRDefault="00D15BEE" w:rsidP="00D15BEE">
            <w:pPr>
              <w:shd w:val="clear" w:color="auto" w:fill="FFFFFF"/>
              <w:spacing w:after="0"/>
            </w:pPr>
            <w:r>
              <w:t>- мелкозернистых с размером зерен не более 20 мм;</w:t>
            </w:r>
          </w:p>
          <w:p w:rsidR="00D15BEE" w:rsidRDefault="00D15BEE" w:rsidP="00D15BEE">
            <w:pPr>
              <w:shd w:val="clear" w:color="auto" w:fill="FFFFFF"/>
              <w:spacing w:after="0"/>
            </w:pPr>
            <w:r>
              <w:t>Содержание щебня, диапазон от 40 % до 50 %;</w:t>
            </w:r>
          </w:p>
          <w:p w:rsidR="00D15BEE" w:rsidRDefault="00D15BEE" w:rsidP="00D15BEE">
            <w:pPr>
              <w:spacing w:after="0"/>
              <w:rPr>
                <w:kern w:val="2"/>
                <w:lang w:eastAsia="ar-SA"/>
              </w:rPr>
            </w:pPr>
            <w:r>
              <w:t>Пористость минеральной части асфальтобетонов из горячих смесей, диапазон от 14 % до 19%;</w:t>
            </w:r>
          </w:p>
          <w:p w:rsidR="00D15BEE" w:rsidRDefault="00D15BEE" w:rsidP="00D15BEE">
            <w:pPr>
              <w:spacing w:after="0"/>
            </w:pPr>
            <w:r>
              <w:t>Предел прочности при сжатии при температуре +50</w:t>
            </w:r>
            <w:proofErr w:type="gramStart"/>
            <w:r>
              <w:t xml:space="preserve"> °С</w:t>
            </w:r>
            <w:proofErr w:type="gramEnd"/>
            <w:r>
              <w:t>, не менее 0,7 Мпа.</w:t>
            </w:r>
          </w:p>
          <w:p w:rsidR="00702513" w:rsidRPr="00702513" w:rsidRDefault="00D15BEE" w:rsidP="00D15BEE">
            <w:pPr>
              <w:spacing w:after="0"/>
            </w:pPr>
            <w:r>
              <w:t>Остаточная пористость, диапазон от 2,5 % до 5,0 % Водонасыщение, диапазон от 4 % до 10 % по объему.</w:t>
            </w:r>
          </w:p>
        </w:tc>
        <w:bookmarkStart w:id="0" w:name="_GoBack"/>
        <w:bookmarkEnd w:id="0"/>
      </w:tr>
      <w:tr w:rsidR="00D15BEE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>
            <w:pPr>
              <w:spacing w:after="0"/>
              <w:ind w:hanging="142"/>
              <w:jc w:val="center"/>
            </w:pPr>
            <w: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>
            <w:pPr>
              <w:spacing w:after="0" w:line="276" w:lineRule="auto"/>
              <w:ind w:firstLine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Камень бортовой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>
            <w:pPr>
              <w:spacing w:after="0" w:line="276" w:lineRule="auto"/>
              <w:ind w:firstLine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Камень бортовой с характеристиками:</w:t>
            </w:r>
          </w:p>
          <w:p w:rsidR="00D15BEE" w:rsidRDefault="00D15BEE" w:rsidP="003F44E7">
            <w:pPr>
              <w:spacing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размеры (</w:t>
            </w:r>
            <w:proofErr w:type="spellStart"/>
            <w:r>
              <w:rPr>
                <w:color w:val="000000" w:themeColor="text1"/>
                <w:shd w:val="clear" w:color="auto" w:fill="FFFFFF"/>
                <w:lang w:eastAsia="en-US"/>
              </w:rPr>
              <w:t>ДхВхШ</w:t>
            </w:r>
            <w:proofErr w:type="spellEnd"/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): не менее </w:t>
            </w:r>
            <w:r w:rsidR="00612A1E">
              <w:rPr>
                <w:color w:val="000000" w:themeColor="text1"/>
                <w:shd w:val="clear" w:color="auto" w:fill="FFFFFF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000 мм×</w:t>
            </w:r>
            <w:r w:rsidR="00612A1E">
              <w:rPr>
                <w:color w:val="000000" w:themeColor="text1"/>
                <w:lang w:eastAsia="en-US"/>
              </w:rPr>
              <w:t>300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150</w:t>
            </w:r>
            <w:r>
              <w:rPr>
                <w:color w:val="000000" w:themeColor="text1"/>
                <w:lang w:eastAsia="en-US"/>
              </w:rPr>
              <w:t xml:space="preserve">мм и не более </w:t>
            </w:r>
            <w:r w:rsidR="00612A1E">
              <w:rPr>
                <w:color w:val="000000" w:themeColor="text1"/>
                <w:lang w:eastAsia="en-US"/>
              </w:rPr>
              <w:t>1020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320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170</w:t>
            </w:r>
            <w:r>
              <w:rPr>
                <w:color w:val="000000" w:themeColor="text1"/>
                <w:lang w:eastAsia="en-US"/>
              </w:rPr>
              <w:t>мм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, класс </w:t>
            </w:r>
            <w:r>
              <w:rPr>
                <w:color w:val="000000" w:themeColor="text1"/>
                <w:lang w:eastAsia="en-US"/>
              </w:rPr>
              <w:t xml:space="preserve">бетона не ниже В30, объем не менее </w:t>
            </w:r>
            <w:r w:rsidR="00612A1E">
              <w:rPr>
                <w:color w:val="000000" w:themeColor="text1"/>
                <w:lang w:eastAsia="en-US"/>
              </w:rPr>
              <w:t>0,043</w:t>
            </w:r>
            <w:r>
              <w:rPr>
                <w:color w:val="000000" w:themeColor="text1"/>
                <w:lang w:eastAsia="en-US"/>
              </w:rPr>
              <w:t xml:space="preserve">м3, морозостойкость </w:t>
            </w:r>
            <w:r w:rsidR="003F44E7">
              <w:rPr>
                <w:color w:val="000000" w:themeColor="text1"/>
                <w:lang w:eastAsia="en-US"/>
              </w:rPr>
              <w:t>не менее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F</w:t>
            </w:r>
            <w:r>
              <w:rPr>
                <w:color w:val="000000" w:themeColor="text1"/>
                <w:lang w:eastAsia="en-US"/>
              </w:rPr>
              <w:t xml:space="preserve">100 </w:t>
            </w:r>
            <w:r w:rsidR="003F44E7">
              <w:rPr>
                <w:color w:val="000000" w:themeColor="text1"/>
                <w:lang w:eastAsia="en-US"/>
              </w:rPr>
              <w:t>и не более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F</w:t>
            </w:r>
            <w:r>
              <w:rPr>
                <w:color w:val="000000" w:themeColor="text1"/>
                <w:lang w:eastAsia="en-US"/>
              </w:rPr>
              <w:t xml:space="preserve">300. </w:t>
            </w:r>
            <w:proofErr w:type="spellStart"/>
            <w:r>
              <w:rPr>
                <w:color w:val="000000"/>
                <w:lang w:eastAsia="en-US"/>
              </w:rPr>
              <w:t>Водопоглощение</w:t>
            </w:r>
            <w:proofErr w:type="spellEnd"/>
            <w:r>
              <w:rPr>
                <w:color w:val="000000"/>
                <w:lang w:eastAsia="en-US"/>
              </w:rPr>
              <w:t xml:space="preserve"> по массе не более 6%.</w:t>
            </w:r>
          </w:p>
        </w:tc>
      </w:tr>
      <w:tr w:rsidR="00D15BEE" w:rsidRPr="0076349B" w:rsidTr="003F44E7">
        <w:trPr>
          <w:trHeight w:val="42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>
            <w:pPr>
              <w:spacing w:after="0"/>
              <w:ind w:hanging="142"/>
              <w:jc w:val="center"/>
            </w:pPr>
            <w: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>
            <w:pPr>
              <w:spacing w:after="0" w:line="276" w:lineRule="auto"/>
              <w:ind w:firstLine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Камень бортовой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EE" w:rsidRDefault="00D15BEE" w:rsidP="00D15BEE">
            <w:pPr>
              <w:spacing w:after="0" w:line="276" w:lineRule="auto"/>
              <w:ind w:firstLine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Камень бортовой с характеристиками:</w:t>
            </w:r>
          </w:p>
          <w:p w:rsidR="00D15BEE" w:rsidRDefault="00D15BEE" w:rsidP="003F44E7">
            <w:pPr>
              <w:spacing w:after="0" w:line="276" w:lineRule="auto"/>
              <w:ind w:firstLine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размеры (</w:t>
            </w:r>
            <w:proofErr w:type="spellStart"/>
            <w:r>
              <w:rPr>
                <w:color w:val="000000" w:themeColor="text1"/>
                <w:shd w:val="clear" w:color="auto" w:fill="FFFFFF"/>
                <w:lang w:eastAsia="en-US"/>
              </w:rPr>
              <w:t>ДхВхШ</w:t>
            </w:r>
            <w:proofErr w:type="spellEnd"/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): не менее </w:t>
            </w:r>
            <w:r w:rsidR="00612A1E">
              <w:rPr>
                <w:color w:val="000000" w:themeColor="text1"/>
                <w:shd w:val="clear" w:color="auto" w:fill="FFFFFF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000 мм×</w:t>
            </w:r>
            <w:r w:rsidR="00612A1E">
              <w:rPr>
                <w:color w:val="000000" w:themeColor="text1"/>
                <w:lang w:eastAsia="en-US"/>
              </w:rPr>
              <w:t>200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80</w:t>
            </w:r>
            <w:r>
              <w:rPr>
                <w:color w:val="000000" w:themeColor="text1"/>
                <w:lang w:eastAsia="en-US"/>
              </w:rPr>
              <w:t xml:space="preserve">мм и не более </w:t>
            </w:r>
            <w:r w:rsidR="00612A1E">
              <w:rPr>
                <w:color w:val="000000" w:themeColor="text1"/>
                <w:lang w:eastAsia="en-US"/>
              </w:rPr>
              <w:t>1020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220</w:t>
            </w:r>
            <w:r>
              <w:rPr>
                <w:color w:val="000000" w:themeColor="text1"/>
                <w:lang w:eastAsia="en-US"/>
              </w:rPr>
              <w:t>мм×</w:t>
            </w:r>
            <w:r w:rsidR="00612A1E">
              <w:rPr>
                <w:color w:val="000000" w:themeColor="text1"/>
                <w:lang w:eastAsia="en-US"/>
              </w:rPr>
              <w:t>100</w:t>
            </w:r>
            <w:r>
              <w:rPr>
                <w:color w:val="000000" w:themeColor="text1"/>
                <w:lang w:eastAsia="en-US"/>
              </w:rPr>
              <w:t>мм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, класс </w:t>
            </w:r>
            <w:r>
              <w:rPr>
                <w:color w:val="000000" w:themeColor="text1"/>
                <w:lang w:eastAsia="en-US"/>
              </w:rPr>
              <w:t>бетона не ниже В</w:t>
            </w:r>
            <w:r w:rsidR="00612A1E">
              <w:rPr>
                <w:color w:val="000000" w:themeColor="text1"/>
                <w:lang w:eastAsia="en-US"/>
              </w:rPr>
              <w:t>22,5</w:t>
            </w:r>
            <w:r>
              <w:rPr>
                <w:color w:val="000000" w:themeColor="text1"/>
                <w:lang w:eastAsia="en-US"/>
              </w:rPr>
              <w:t xml:space="preserve">, объем не менее </w:t>
            </w:r>
            <w:r w:rsidR="00612A1E">
              <w:rPr>
                <w:color w:val="000000" w:themeColor="text1"/>
                <w:lang w:eastAsia="en-US"/>
              </w:rPr>
              <w:t>0,016</w:t>
            </w:r>
            <w:r>
              <w:rPr>
                <w:color w:val="000000" w:themeColor="text1"/>
                <w:lang w:eastAsia="en-US"/>
              </w:rPr>
              <w:t xml:space="preserve">м3, морозостойкость </w:t>
            </w:r>
            <w:r w:rsidR="003F44E7">
              <w:rPr>
                <w:color w:val="000000" w:themeColor="text1"/>
                <w:lang w:eastAsia="en-US"/>
              </w:rPr>
              <w:t xml:space="preserve">не менее </w:t>
            </w:r>
            <w:r>
              <w:rPr>
                <w:color w:val="000000" w:themeColor="text1"/>
                <w:lang w:val="en-US" w:eastAsia="en-US"/>
              </w:rPr>
              <w:t>F</w:t>
            </w:r>
            <w:r>
              <w:rPr>
                <w:color w:val="000000" w:themeColor="text1"/>
                <w:lang w:eastAsia="en-US"/>
              </w:rPr>
              <w:t xml:space="preserve">100 </w:t>
            </w:r>
            <w:r w:rsidR="003F44E7">
              <w:rPr>
                <w:color w:val="000000" w:themeColor="text1"/>
                <w:lang w:eastAsia="en-US"/>
              </w:rPr>
              <w:t>и не более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F</w:t>
            </w:r>
            <w:r>
              <w:rPr>
                <w:color w:val="000000" w:themeColor="text1"/>
                <w:lang w:eastAsia="en-US"/>
              </w:rPr>
              <w:t xml:space="preserve">300. </w:t>
            </w:r>
            <w:proofErr w:type="spellStart"/>
            <w:r>
              <w:rPr>
                <w:color w:val="000000"/>
                <w:lang w:eastAsia="en-US"/>
              </w:rPr>
              <w:t>Водопоглощение</w:t>
            </w:r>
            <w:proofErr w:type="spellEnd"/>
            <w:r>
              <w:rPr>
                <w:color w:val="000000"/>
                <w:lang w:eastAsia="en-US"/>
              </w:rPr>
              <w:t xml:space="preserve"> по массе не более 6%.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573F76" w:rsidRDefault="00573F76" w:rsidP="00573F76">
      <w:pPr>
        <w:spacing w:after="0"/>
        <w:rPr>
          <w:sz w:val="22"/>
          <w:szCs w:val="22"/>
        </w:rPr>
      </w:pPr>
    </w:p>
    <w:p w:rsidR="00154A2E" w:rsidRDefault="00154A2E"/>
    <w:sectPr w:rsidR="001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3F44E7"/>
    <w:rsid w:val="005630DF"/>
    <w:rsid w:val="00573F76"/>
    <w:rsid w:val="0060613B"/>
    <w:rsid w:val="00612A1E"/>
    <w:rsid w:val="00702513"/>
    <w:rsid w:val="0076349B"/>
    <w:rsid w:val="00D15BEE"/>
    <w:rsid w:val="00E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7</cp:revision>
  <dcterms:created xsi:type="dcterms:W3CDTF">2016-04-21T07:53:00Z</dcterms:created>
  <dcterms:modified xsi:type="dcterms:W3CDTF">2016-07-04T05:40:00Z</dcterms:modified>
</cp:coreProperties>
</file>