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0D73" w:rsidRDefault="00B90D73" w:rsidP="00B90D73">
      <w:pPr>
        <w:autoSpaceDE w:val="0"/>
        <w:autoSpaceDN w:val="0"/>
        <w:adjustRightInd w:val="0"/>
        <w:spacing w:after="0" w:line="240" w:lineRule="auto"/>
        <w:rPr>
          <w:rFonts w:eastAsia="Times New Roman"/>
          <w:b/>
          <w:bCs/>
          <w:sz w:val="22"/>
          <w:szCs w:val="22"/>
          <w:lang w:eastAsia="ru-RU"/>
        </w:rPr>
      </w:pPr>
    </w:p>
    <w:p w:rsidR="00B90D73" w:rsidRDefault="00B90D73" w:rsidP="00CB1112">
      <w:pPr>
        <w:autoSpaceDE w:val="0"/>
        <w:autoSpaceDN w:val="0"/>
        <w:adjustRightInd w:val="0"/>
        <w:spacing w:after="0" w:line="240" w:lineRule="auto"/>
        <w:jc w:val="center"/>
        <w:rPr>
          <w:rFonts w:eastAsia="Times New Roman"/>
          <w:b/>
          <w:bCs/>
          <w:sz w:val="22"/>
          <w:szCs w:val="22"/>
          <w:lang w:eastAsia="ru-RU"/>
        </w:rPr>
      </w:pPr>
      <w:r>
        <w:rPr>
          <w:rFonts w:eastAsia="Times New Roman"/>
          <w:b/>
          <w:bCs/>
          <w:noProof/>
          <w:sz w:val="22"/>
          <w:szCs w:val="22"/>
          <w:lang w:eastAsia="ru-RU"/>
        </w:rPr>
        <w:drawing>
          <wp:inline distT="0" distB="0" distL="0" distR="0">
            <wp:extent cx="5940425" cy="8404814"/>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B90D73" w:rsidRDefault="00B90D73" w:rsidP="00CB1112">
      <w:pPr>
        <w:autoSpaceDE w:val="0"/>
        <w:autoSpaceDN w:val="0"/>
        <w:adjustRightInd w:val="0"/>
        <w:spacing w:after="0" w:line="240" w:lineRule="auto"/>
        <w:jc w:val="center"/>
        <w:rPr>
          <w:rFonts w:eastAsia="Times New Roman"/>
          <w:b/>
          <w:bCs/>
          <w:sz w:val="22"/>
          <w:szCs w:val="22"/>
          <w:lang w:eastAsia="ru-RU"/>
        </w:rPr>
      </w:pPr>
    </w:p>
    <w:p w:rsidR="00B90D73" w:rsidRDefault="00B90D73" w:rsidP="00B90D73">
      <w:pPr>
        <w:autoSpaceDE w:val="0"/>
        <w:autoSpaceDN w:val="0"/>
        <w:adjustRightInd w:val="0"/>
        <w:spacing w:after="0" w:line="240" w:lineRule="auto"/>
        <w:rPr>
          <w:rFonts w:eastAsia="Times New Roman"/>
          <w:b/>
          <w:bCs/>
          <w:sz w:val="22"/>
          <w:szCs w:val="22"/>
          <w:lang w:eastAsia="ru-RU"/>
        </w:rPr>
      </w:pPr>
    </w:p>
    <w:p w:rsidR="00B90D73" w:rsidRDefault="00B90D73" w:rsidP="00B90D73">
      <w:pPr>
        <w:autoSpaceDE w:val="0"/>
        <w:autoSpaceDN w:val="0"/>
        <w:adjustRightInd w:val="0"/>
        <w:spacing w:after="0" w:line="240" w:lineRule="auto"/>
        <w:rPr>
          <w:rFonts w:eastAsia="Times New Roman"/>
          <w:b/>
          <w:bCs/>
          <w:sz w:val="22"/>
          <w:szCs w:val="22"/>
          <w:lang w:eastAsia="ru-RU"/>
        </w:rPr>
      </w:pPr>
    </w:p>
    <w:p w:rsidR="00B90D73" w:rsidRDefault="00B90D73" w:rsidP="00CB1112">
      <w:pPr>
        <w:autoSpaceDE w:val="0"/>
        <w:autoSpaceDN w:val="0"/>
        <w:adjustRightInd w:val="0"/>
        <w:spacing w:after="0" w:line="240" w:lineRule="auto"/>
        <w:jc w:val="center"/>
        <w:rPr>
          <w:rFonts w:eastAsia="Times New Roman"/>
          <w:b/>
          <w:bCs/>
          <w:sz w:val="22"/>
          <w:szCs w:val="22"/>
          <w:lang w:eastAsia="ru-RU"/>
        </w:rPr>
      </w:pPr>
    </w:p>
    <w:p w:rsidR="00B05BCC" w:rsidRPr="00CB1112" w:rsidRDefault="00CB1112" w:rsidP="00CB1112">
      <w:pPr>
        <w:autoSpaceDE w:val="0"/>
        <w:autoSpaceDN w:val="0"/>
        <w:adjustRightInd w:val="0"/>
        <w:spacing w:after="0" w:line="240" w:lineRule="auto"/>
        <w:jc w:val="center"/>
        <w:rPr>
          <w:rFonts w:eastAsia="Times New Roman"/>
          <w:b/>
          <w:bCs/>
          <w:sz w:val="22"/>
          <w:szCs w:val="22"/>
          <w:lang w:eastAsia="ru-RU"/>
        </w:rPr>
      </w:pPr>
      <w:r>
        <w:rPr>
          <w:rFonts w:eastAsia="Times New Roman"/>
          <w:b/>
          <w:bCs/>
          <w:sz w:val="22"/>
          <w:szCs w:val="22"/>
          <w:lang w:eastAsia="ru-RU"/>
        </w:rPr>
        <w:lastRenderedPageBreak/>
        <w:t>1.</w:t>
      </w:r>
      <w:r w:rsidR="00B05BCC" w:rsidRPr="00CB1112">
        <w:rPr>
          <w:rFonts w:eastAsia="Times New Roman"/>
          <w:b/>
          <w:bCs/>
          <w:sz w:val="22"/>
          <w:szCs w:val="22"/>
          <w:lang w:eastAsia="ru-RU"/>
        </w:rPr>
        <w:t>СВЕДЕНИЯ О ПРОВОДИМОМ АУКЦИОНЕ В ЭЛЕКТРОННОЙ ФОРМЕ</w:t>
      </w:r>
    </w:p>
    <w:p w:rsidR="00B05BCC" w:rsidRDefault="00B05BCC" w:rsidP="00B05BCC">
      <w:pPr>
        <w:tabs>
          <w:tab w:val="left" w:pos="360"/>
        </w:tabs>
        <w:autoSpaceDE w:val="0"/>
        <w:autoSpaceDN w:val="0"/>
        <w:adjustRightInd w:val="0"/>
        <w:spacing w:after="0" w:line="240" w:lineRule="auto"/>
        <w:ind w:firstLine="567"/>
        <w:jc w:val="both"/>
        <w:rPr>
          <w:rFonts w:eastAsia="Times New Roman"/>
          <w:bCs/>
          <w:sz w:val="22"/>
          <w:szCs w:val="22"/>
          <w:lang w:eastAsia="ru-RU"/>
        </w:rPr>
      </w:pPr>
      <w:r>
        <w:rPr>
          <w:rFonts w:eastAsia="Times New Roman"/>
          <w:bCs/>
          <w:sz w:val="22"/>
          <w:szCs w:val="22"/>
          <w:lang w:eastAsia="ru-RU"/>
        </w:rPr>
        <w:t>Настоящая документация об аукционе в электронной форме (далее по тексту также – документация об аукционе) подготовлена в соответствии с Федеральным законом от 05 апреля 2013 года №44-ФЗ «О Контрактной системе в сфере закупок товаров, работ, услуг для обеспечения государственных и муниципальных нужд» (далее по тексту также – Закон о Контрактной системе).</w:t>
      </w:r>
    </w:p>
    <w:tbl>
      <w:tblPr>
        <w:tblW w:w="9606" w:type="dxa"/>
        <w:tblLayout w:type="fixed"/>
        <w:tblLook w:val="04A0" w:firstRow="1" w:lastRow="0" w:firstColumn="1" w:lastColumn="0" w:noHBand="0" w:noVBand="1"/>
      </w:tblPr>
      <w:tblGrid>
        <w:gridCol w:w="817"/>
        <w:gridCol w:w="2553"/>
        <w:gridCol w:w="6236"/>
      </w:tblGrid>
      <w:tr w:rsidR="00B05BCC" w:rsidTr="00B05BCC">
        <w:trPr>
          <w:tblHeader/>
        </w:trPr>
        <w:tc>
          <w:tcPr>
            <w:tcW w:w="817"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05BCC" w:rsidRDefault="00B05BCC">
            <w:pPr>
              <w:keepNext/>
              <w:keepLines/>
              <w:widowControl w:val="0"/>
              <w:suppressLineNumbers/>
              <w:suppressAutoHyphens/>
              <w:spacing w:after="0" w:line="240" w:lineRule="auto"/>
              <w:jc w:val="center"/>
              <w:rPr>
                <w:rFonts w:eastAsia="Times New Roman"/>
                <w:b/>
                <w:bCs/>
                <w:sz w:val="22"/>
                <w:szCs w:val="22"/>
                <w:lang w:eastAsia="ru-RU"/>
              </w:rPr>
            </w:pPr>
            <w:r>
              <w:rPr>
                <w:rFonts w:eastAsia="Times New Roman"/>
                <w:b/>
                <w:bCs/>
                <w:sz w:val="22"/>
                <w:szCs w:val="22"/>
                <w:lang w:eastAsia="ru-RU"/>
              </w:rPr>
              <w:t>№</w:t>
            </w:r>
          </w:p>
          <w:p w:rsidR="00B05BCC" w:rsidRDefault="00B05BCC">
            <w:pPr>
              <w:keepNext/>
              <w:keepLines/>
              <w:widowControl w:val="0"/>
              <w:suppressLineNumbers/>
              <w:suppressAutoHyphens/>
              <w:spacing w:after="0" w:line="240" w:lineRule="auto"/>
              <w:jc w:val="center"/>
              <w:rPr>
                <w:rFonts w:eastAsia="Times New Roman"/>
                <w:b/>
                <w:bCs/>
                <w:sz w:val="22"/>
                <w:szCs w:val="22"/>
                <w:lang w:eastAsia="ru-RU"/>
              </w:rPr>
            </w:pPr>
            <w:r>
              <w:rPr>
                <w:rFonts w:eastAsia="Times New Roman"/>
                <w:b/>
                <w:bCs/>
                <w:sz w:val="22"/>
                <w:szCs w:val="22"/>
                <w:lang w:eastAsia="ru-RU"/>
              </w:rPr>
              <w:t>пункта</w:t>
            </w:r>
          </w:p>
        </w:tc>
        <w:tc>
          <w:tcPr>
            <w:tcW w:w="2553"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05BCC" w:rsidRDefault="00B05BCC">
            <w:pPr>
              <w:keepNext/>
              <w:keepLines/>
              <w:widowControl w:val="0"/>
              <w:suppressLineNumbers/>
              <w:suppressAutoHyphens/>
              <w:spacing w:after="0" w:line="240" w:lineRule="auto"/>
              <w:jc w:val="center"/>
              <w:rPr>
                <w:rFonts w:eastAsia="Times New Roman"/>
                <w:b/>
                <w:bCs/>
                <w:sz w:val="22"/>
                <w:szCs w:val="22"/>
                <w:lang w:eastAsia="ru-RU"/>
              </w:rPr>
            </w:pPr>
            <w:r>
              <w:rPr>
                <w:rFonts w:eastAsia="Times New Roman"/>
                <w:b/>
                <w:bCs/>
                <w:sz w:val="22"/>
                <w:szCs w:val="22"/>
                <w:lang w:eastAsia="ru-RU"/>
              </w:rPr>
              <w:t xml:space="preserve">Наименование </w:t>
            </w:r>
          </w:p>
        </w:tc>
        <w:tc>
          <w:tcPr>
            <w:tcW w:w="6236" w:type="dxa"/>
            <w:tcBorders>
              <w:top w:val="single" w:sz="4" w:space="0" w:color="auto"/>
              <w:left w:val="single" w:sz="4" w:space="0" w:color="auto"/>
              <w:bottom w:val="single" w:sz="4" w:space="0" w:color="auto"/>
              <w:right w:val="single" w:sz="4" w:space="0" w:color="auto"/>
            </w:tcBorders>
            <w:shd w:val="clear" w:color="auto" w:fill="E6E6E6"/>
            <w:vAlign w:val="center"/>
            <w:hideMark/>
          </w:tcPr>
          <w:p w:rsidR="00B05BCC" w:rsidRDefault="00B05BCC">
            <w:pPr>
              <w:keepNext/>
              <w:keepLines/>
              <w:widowControl w:val="0"/>
              <w:suppressLineNumbers/>
              <w:suppressAutoHyphens/>
              <w:spacing w:after="0" w:line="240" w:lineRule="auto"/>
              <w:jc w:val="center"/>
              <w:rPr>
                <w:rFonts w:eastAsia="Times New Roman"/>
                <w:b/>
                <w:bCs/>
                <w:sz w:val="22"/>
                <w:szCs w:val="22"/>
                <w:lang w:eastAsia="ru-RU"/>
              </w:rPr>
            </w:pPr>
            <w:r>
              <w:rPr>
                <w:rFonts w:eastAsia="Times New Roman"/>
                <w:b/>
                <w:bCs/>
                <w:sz w:val="22"/>
                <w:szCs w:val="22"/>
                <w:lang w:eastAsia="ru-RU"/>
              </w:rPr>
              <w:t>Информация</w:t>
            </w:r>
          </w:p>
        </w:tc>
      </w:tr>
      <w:tr w:rsidR="00B05BCC" w:rsidTr="00B05BCC">
        <w:trPr>
          <w:trHeight w:val="525"/>
        </w:trPr>
        <w:tc>
          <w:tcPr>
            <w:tcW w:w="9606" w:type="dxa"/>
            <w:gridSpan w:val="3"/>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Аукцион в электронной форме (далее по тексту также – электронный аукцион) проводит Уполномоченный орган.</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Идентификационный код закупки:</w:t>
            </w:r>
          </w:p>
        </w:tc>
        <w:tc>
          <w:tcPr>
            <w:tcW w:w="6236" w:type="dxa"/>
            <w:tcBorders>
              <w:top w:val="single" w:sz="4" w:space="0" w:color="auto"/>
              <w:left w:val="single" w:sz="4" w:space="0" w:color="auto"/>
              <w:bottom w:val="single" w:sz="4" w:space="0" w:color="auto"/>
              <w:right w:val="single" w:sz="4" w:space="0" w:color="auto"/>
            </w:tcBorders>
            <w:hideMark/>
          </w:tcPr>
          <w:p w:rsidR="00B05BCC" w:rsidRPr="00A65BA9" w:rsidRDefault="00A65BA9">
            <w:pPr>
              <w:keepNext/>
              <w:keepLines/>
              <w:widowControl w:val="0"/>
              <w:suppressLineNumbers/>
              <w:suppressAutoHyphens/>
              <w:spacing w:after="0" w:line="240" w:lineRule="auto"/>
              <w:jc w:val="both"/>
              <w:rPr>
                <w:rFonts w:ascii="Times New Roman" w:eastAsia="Times New Roman" w:hAnsi="Times New Roman"/>
                <w:highlight w:val="yellow"/>
                <w:lang w:eastAsia="ru-RU"/>
              </w:rPr>
            </w:pPr>
            <w:r w:rsidRPr="00A65BA9">
              <w:rPr>
                <w:rFonts w:ascii="Times New Roman" w:hAnsi="Times New Roman"/>
                <w:color w:val="000000"/>
                <w:shd w:val="clear" w:color="auto" w:fill="F9F9F9"/>
              </w:rPr>
              <w:t>213862200263286220100100760012620244</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Наименование Муниципального заказчика, контактная информация</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Наименование</w:t>
            </w:r>
          </w:p>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Муниципальное бюджетное общеобразовательное учреждение «Лицей им. Г.Ф. Атякшева»</w:t>
            </w:r>
          </w:p>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Место нахождения:</w:t>
            </w:r>
          </w:p>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628260, Ханты - Мансийский автономный округ - Югра, Тюменская обл.,  г. Югорск, ул. Ленина, 24.</w:t>
            </w:r>
          </w:p>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Почтовый адрес:</w:t>
            </w:r>
          </w:p>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628260, Ханты - Мансийский автономный округ - Югра, Тюменская обл.,  г. Югорск, ул. Ленина, 24.</w:t>
            </w:r>
          </w:p>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Телефон: 8 (34675) 2-42-91</w:t>
            </w:r>
          </w:p>
          <w:p w:rsidR="00B05BCC" w:rsidRDefault="00B05BCC">
            <w:pPr>
              <w:keepNext/>
              <w:keepLines/>
              <w:widowControl w:val="0"/>
              <w:suppressLineNumbers/>
              <w:suppressAutoHyphens/>
              <w:spacing w:after="0" w:line="240" w:lineRule="auto"/>
              <w:jc w:val="both"/>
              <w:rPr>
                <w:rFonts w:ascii="Times New Roman" w:eastAsia="Times New Roman" w:hAnsi="Times New Roman"/>
                <w:u w:val="single"/>
                <w:lang w:eastAsia="ru-RU"/>
              </w:rPr>
            </w:pPr>
            <w:r>
              <w:rPr>
                <w:rFonts w:ascii="Times New Roman" w:eastAsia="Times New Roman" w:hAnsi="Times New Roman"/>
                <w:u w:val="single"/>
                <w:lang w:eastAsia="ru-RU"/>
              </w:rPr>
              <w:t xml:space="preserve">Адрес электронной </w:t>
            </w:r>
            <w:proofErr w:type="spellStart"/>
            <w:r>
              <w:rPr>
                <w:rFonts w:ascii="Times New Roman" w:eastAsia="Times New Roman" w:hAnsi="Times New Roman"/>
                <w:u w:val="single"/>
                <w:lang w:eastAsia="ru-RU"/>
              </w:rPr>
              <w:t>почты:litsey.yugorsk@mail.ru</w:t>
            </w:r>
            <w:proofErr w:type="spellEnd"/>
          </w:p>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ascii="Times New Roman" w:eastAsia="Times New Roman" w:hAnsi="Times New Roman"/>
                <w:u w:val="single"/>
                <w:lang w:eastAsia="ru-RU"/>
              </w:rPr>
              <w:t>Ответственное должностное лицо: бухгалтер Соболева Евгения Владимировна</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rPr>
                <w:rFonts w:eastAsia="Times New Roman"/>
                <w:sz w:val="22"/>
                <w:szCs w:val="22"/>
                <w:lang w:eastAsia="ru-RU"/>
              </w:rPr>
            </w:pPr>
            <w:r>
              <w:rPr>
                <w:rFonts w:eastAsia="Times New Roman"/>
                <w:sz w:val="22"/>
                <w:szCs w:val="22"/>
                <w:lang w:eastAsia="ru-RU"/>
              </w:rPr>
              <w:t>Наименование уполномоченного органа  (учреждения), контактная информация</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u w:val="single"/>
                <w:lang w:eastAsia="ru-RU"/>
              </w:rPr>
              <w:t>Наименование</w:t>
            </w:r>
            <w:r>
              <w:rPr>
                <w:rFonts w:eastAsia="Times New Roman"/>
                <w:sz w:val="22"/>
                <w:szCs w:val="22"/>
                <w:lang w:eastAsia="ru-RU"/>
              </w:rPr>
              <w:t xml:space="preserve">: Администрация города Югорска </w:t>
            </w:r>
          </w:p>
          <w:p w:rsidR="00B05BCC" w:rsidRDefault="00B05BCC">
            <w:pPr>
              <w:keepNext/>
              <w:keepLines/>
              <w:widowControl w:val="0"/>
              <w:suppressLineNumbers/>
              <w:suppressAutoHyphens/>
              <w:spacing w:after="0" w:line="240" w:lineRule="auto"/>
              <w:jc w:val="both"/>
              <w:rPr>
                <w:rFonts w:eastAsia="Times New Roman"/>
                <w:sz w:val="22"/>
                <w:szCs w:val="22"/>
                <w:lang w:eastAsia="ru-RU"/>
              </w:rPr>
            </w:pPr>
            <w:proofErr w:type="gramStart"/>
            <w:r>
              <w:rPr>
                <w:rFonts w:eastAsia="Times New Roman"/>
                <w:sz w:val="22"/>
                <w:szCs w:val="22"/>
                <w:u w:val="single"/>
                <w:lang w:eastAsia="ru-RU"/>
              </w:rPr>
              <w:t>Место нахождения</w:t>
            </w:r>
            <w:r>
              <w:rPr>
                <w:rFonts w:eastAsia="Times New Roman"/>
                <w:sz w:val="22"/>
                <w:szCs w:val="22"/>
                <w:lang w:eastAsia="ru-RU"/>
              </w:rPr>
              <w:t xml:space="preserve">: 628260, Ханты - Мансийский автономный округ - Югра, Тюменская обл.,  г. Югорск, ул. 40 лет Победы, 11, </w:t>
            </w:r>
            <w:proofErr w:type="spellStart"/>
            <w:r>
              <w:rPr>
                <w:rFonts w:eastAsia="Times New Roman"/>
                <w:sz w:val="22"/>
                <w:szCs w:val="22"/>
                <w:lang w:eastAsia="ru-RU"/>
              </w:rPr>
              <w:t>каб</w:t>
            </w:r>
            <w:proofErr w:type="spellEnd"/>
            <w:r>
              <w:rPr>
                <w:rFonts w:eastAsia="Times New Roman"/>
                <w:sz w:val="22"/>
                <w:szCs w:val="22"/>
                <w:lang w:eastAsia="ru-RU"/>
              </w:rPr>
              <w:t xml:space="preserve">. 310 </w:t>
            </w:r>
            <w:r>
              <w:rPr>
                <w:rFonts w:eastAsia="Times New Roman"/>
                <w:sz w:val="22"/>
                <w:szCs w:val="22"/>
                <w:u w:val="single"/>
                <w:lang w:eastAsia="ru-RU"/>
              </w:rPr>
              <w:t>Почтовый адрес</w:t>
            </w:r>
            <w:r>
              <w:rPr>
                <w:rFonts w:eastAsia="Times New Roman"/>
                <w:sz w:val="22"/>
                <w:szCs w:val="22"/>
                <w:lang w:eastAsia="ru-RU"/>
              </w:rPr>
              <w:t>: 628260, Ханты - Мансийский автономный округ - Югра, Тюменская обл.,  г. Югорск, ул. 40 лет Победы, 11</w:t>
            </w:r>
            <w:proofErr w:type="gramEnd"/>
          </w:p>
          <w:p w:rsidR="00B05BCC" w:rsidRDefault="00B05BCC">
            <w:pPr>
              <w:keepNext/>
              <w:keepLines/>
              <w:widowControl w:val="0"/>
              <w:suppressLineNumbers/>
              <w:suppressAutoHyphens/>
              <w:spacing w:after="0" w:line="240" w:lineRule="auto"/>
              <w:rPr>
                <w:rFonts w:eastAsia="Times New Roman"/>
                <w:sz w:val="22"/>
                <w:szCs w:val="22"/>
                <w:lang w:eastAsia="ru-RU"/>
              </w:rPr>
            </w:pPr>
            <w:r>
              <w:rPr>
                <w:rFonts w:eastAsia="Times New Roman"/>
                <w:sz w:val="22"/>
                <w:szCs w:val="22"/>
                <w:u w:val="single"/>
                <w:lang w:eastAsia="ru-RU"/>
              </w:rPr>
              <w:t>Телефон</w:t>
            </w:r>
            <w:r>
              <w:rPr>
                <w:rFonts w:eastAsia="Times New Roman"/>
                <w:sz w:val="22"/>
                <w:szCs w:val="22"/>
                <w:lang w:eastAsia="ru-RU"/>
              </w:rPr>
              <w:t xml:space="preserve">: (34675) 50037, </w:t>
            </w:r>
            <w:r>
              <w:rPr>
                <w:rFonts w:eastAsia="Times New Roman"/>
                <w:sz w:val="22"/>
                <w:szCs w:val="22"/>
                <w:u w:val="single"/>
                <w:lang w:eastAsia="ru-RU"/>
              </w:rPr>
              <w:t>факс</w:t>
            </w:r>
            <w:r>
              <w:rPr>
                <w:rFonts w:eastAsia="Times New Roman"/>
                <w:sz w:val="22"/>
                <w:szCs w:val="22"/>
                <w:lang w:eastAsia="ru-RU"/>
              </w:rPr>
              <w:t xml:space="preserve">: (34675) 50037. </w:t>
            </w:r>
          </w:p>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u w:val="single"/>
                <w:lang w:eastAsia="ru-RU"/>
              </w:rPr>
              <w:t>Адрес электронной почты</w:t>
            </w:r>
            <w:r>
              <w:rPr>
                <w:rFonts w:eastAsia="Times New Roman"/>
                <w:sz w:val="22"/>
                <w:szCs w:val="22"/>
                <w:lang w:eastAsia="ru-RU"/>
              </w:rPr>
              <w:t xml:space="preserve">: omz@ugorsk.ru </w:t>
            </w:r>
          </w:p>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u w:val="single"/>
                <w:lang w:eastAsia="ru-RU"/>
              </w:rPr>
              <w:t>Ответственное должностное лицо</w:t>
            </w:r>
            <w:r>
              <w:rPr>
                <w:rFonts w:eastAsia="Times New Roman"/>
                <w:sz w:val="22"/>
                <w:szCs w:val="22"/>
                <w:lang w:eastAsia="ru-RU"/>
              </w:rPr>
              <w:t>: начальник отдела муниципальных закупок Захарова Наталья Борисовна</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rPr>
                <w:rFonts w:eastAsia="Times New Roman"/>
                <w:sz w:val="22"/>
                <w:szCs w:val="22"/>
                <w:lang w:eastAsia="ru-RU"/>
              </w:rPr>
            </w:pPr>
            <w:r>
              <w:rPr>
                <w:rFonts w:eastAsia="Times New Roman"/>
                <w:sz w:val="22"/>
                <w:szCs w:val="22"/>
                <w:lang w:eastAsia="ru-RU"/>
              </w:rPr>
              <w:t>Наименование специализированной организации, контактная информация</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Не привлекается</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rPr>
                <w:rFonts w:eastAsia="Times New Roman"/>
                <w:sz w:val="22"/>
                <w:szCs w:val="22"/>
                <w:lang w:eastAsia="ru-RU"/>
              </w:rPr>
            </w:pPr>
            <w:r>
              <w:rPr>
                <w:rFonts w:eastAsia="Times New Roman"/>
                <w:sz w:val="22"/>
                <w:szCs w:val="22"/>
                <w:lang w:eastAsia="ru-RU"/>
              </w:rPr>
              <w:t xml:space="preserve">Информация о контрактной службе заказчика, контрактном управляющем,  </w:t>
            </w:r>
            <w:proofErr w:type="gramStart"/>
            <w:r>
              <w:rPr>
                <w:rFonts w:eastAsia="Times New Roman"/>
                <w:sz w:val="22"/>
                <w:szCs w:val="22"/>
                <w:lang w:eastAsia="ru-RU"/>
              </w:rPr>
              <w:t>ответственных</w:t>
            </w:r>
            <w:proofErr w:type="gramEnd"/>
            <w:r>
              <w:rPr>
                <w:rFonts w:eastAsia="Times New Roman"/>
                <w:sz w:val="22"/>
                <w:szCs w:val="22"/>
                <w:lang w:eastAsia="ru-RU"/>
              </w:rPr>
              <w:t xml:space="preserve"> за заключение договора</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Контрактный управляющий: </w:t>
            </w:r>
            <w:proofErr w:type="spellStart"/>
            <w:r>
              <w:rPr>
                <w:rFonts w:ascii="Times New Roman" w:eastAsia="Times New Roman" w:hAnsi="Times New Roman"/>
                <w:lang w:eastAsia="ru-RU"/>
              </w:rPr>
              <w:t>Вялич</w:t>
            </w:r>
            <w:proofErr w:type="spellEnd"/>
            <w:r>
              <w:rPr>
                <w:rFonts w:ascii="Times New Roman" w:eastAsia="Times New Roman" w:hAnsi="Times New Roman"/>
                <w:lang w:eastAsia="ru-RU"/>
              </w:rPr>
              <w:t xml:space="preserve"> Оксана Сергеевна</w:t>
            </w:r>
          </w:p>
          <w:p w:rsidR="00B05BCC" w:rsidRDefault="00B05BCC">
            <w:pPr>
              <w:keepNext/>
              <w:keepLines/>
              <w:widowControl w:val="0"/>
              <w:suppressLineNumbers/>
              <w:suppressAutoHyphens/>
              <w:spacing w:after="0" w:line="240" w:lineRule="auto"/>
              <w:jc w:val="both"/>
              <w:rPr>
                <w:rFonts w:ascii="Times New Roman" w:eastAsia="Times New Roman" w:hAnsi="Times New Roman"/>
                <w:lang w:eastAsia="ru-RU"/>
              </w:rPr>
            </w:pPr>
            <w:r>
              <w:rPr>
                <w:rFonts w:ascii="Times New Roman" w:eastAsia="Times New Roman" w:hAnsi="Times New Roman"/>
                <w:lang w:eastAsia="ru-RU"/>
              </w:rPr>
              <w:t>628260, Ханты - Мансийский автономный округ - Югра, Тюменская обл.,  г. Югорск, ул. Ленина, 24.</w:t>
            </w:r>
          </w:p>
          <w:p w:rsidR="00B05BCC" w:rsidRDefault="00B05BCC">
            <w:pPr>
              <w:keepNext/>
              <w:keepLines/>
              <w:widowControl w:val="0"/>
              <w:suppressLineNumbers/>
              <w:suppressAutoHyphens/>
              <w:spacing w:after="0" w:line="240" w:lineRule="auto"/>
              <w:jc w:val="both"/>
              <w:rPr>
                <w:rFonts w:ascii="Times New Roman" w:eastAsia="Times New Roman" w:hAnsi="Times New Roman"/>
                <w:lang w:eastAsia="ru-RU"/>
              </w:rPr>
            </w:pPr>
            <w:r>
              <w:rPr>
                <w:rFonts w:ascii="Times New Roman" w:eastAsia="Times New Roman" w:hAnsi="Times New Roman"/>
                <w:lang w:eastAsia="ru-RU"/>
              </w:rPr>
              <w:t xml:space="preserve">Адрес электронной </w:t>
            </w:r>
            <w:proofErr w:type="spellStart"/>
            <w:r>
              <w:rPr>
                <w:rFonts w:ascii="Times New Roman" w:eastAsia="Times New Roman" w:hAnsi="Times New Roman"/>
                <w:lang w:eastAsia="ru-RU"/>
              </w:rPr>
              <w:t>почты:litsey.yugorsk@mail.ru</w:t>
            </w:r>
            <w:proofErr w:type="spellEnd"/>
          </w:p>
          <w:p w:rsidR="00B05BCC" w:rsidRDefault="00B05BCC">
            <w:pPr>
              <w:keepNext/>
              <w:keepLines/>
              <w:widowControl w:val="0"/>
              <w:suppressLineNumbers/>
              <w:snapToGrid w:val="0"/>
              <w:spacing w:after="0" w:line="240" w:lineRule="auto"/>
              <w:jc w:val="both"/>
              <w:rPr>
                <w:rFonts w:eastAsia="Times New Roman"/>
                <w:color w:val="000000"/>
                <w:sz w:val="22"/>
                <w:szCs w:val="22"/>
                <w:lang w:eastAsia="ru-RU"/>
              </w:rPr>
            </w:pPr>
            <w:r>
              <w:rPr>
                <w:rFonts w:ascii="Times New Roman" w:eastAsia="Times New Roman" w:hAnsi="Times New Roman"/>
                <w:lang w:eastAsia="ru-RU"/>
              </w:rPr>
              <w:t>Ответственный за заключение гражданско-правового договора: бухгалтер Соболева Евгения Владимировна</w:t>
            </w:r>
          </w:p>
        </w:tc>
      </w:tr>
      <w:tr w:rsidR="00B05BCC" w:rsidTr="00B05BCC">
        <w:tc>
          <w:tcPr>
            <w:tcW w:w="817" w:type="dxa"/>
            <w:vMerge w:val="restart"/>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rPr>
                <w:rFonts w:eastAsia="Times New Roman"/>
                <w:sz w:val="22"/>
                <w:szCs w:val="22"/>
                <w:lang w:eastAsia="ru-RU"/>
              </w:rPr>
            </w:pPr>
            <w:r>
              <w:rPr>
                <w:rFonts w:eastAsia="Times New Roman"/>
                <w:sz w:val="22"/>
                <w:szCs w:val="22"/>
                <w:lang w:eastAsia="ru-RU"/>
              </w:rPr>
              <w:t>Наименование оператора электронной площадки</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autoSpaceDE w:val="0"/>
              <w:autoSpaceDN w:val="0"/>
              <w:adjustRightInd w:val="0"/>
              <w:spacing w:after="0" w:line="240" w:lineRule="auto"/>
              <w:jc w:val="both"/>
              <w:rPr>
                <w:rFonts w:eastAsia="Times New Roman"/>
                <w:color w:val="000000"/>
                <w:sz w:val="22"/>
                <w:szCs w:val="22"/>
                <w:lang w:eastAsia="ru-RU"/>
              </w:rPr>
            </w:pPr>
            <w:r>
              <w:rPr>
                <w:rFonts w:eastAsia="Times New Roman"/>
                <w:bCs/>
                <w:sz w:val="22"/>
                <w:szCs w:val="22"/>
                <w:lang w:eastAsia="ru-RU"/>
              </w:rPr>
              <w:t xml:space="preserve">Наименование: </w:t>
            </w:r>
            <w:r>
              <w:rPr>
                <w:rFonts w:eastAsia="Times New Roman"/>
                <w:color w:val="000000"/>
                <w:sz w:val="22"/>
                <w:szCs w:val="22"/>
                <w:lang w:eastAsia="ru-RU"/>
              </w:rPr>
              <w:t>Закрытое акционерное общество «Сбербанк –</w:t>
            </w:r>
          </w:p>
          <w:p w:rsidR="00B05BCC" w:rsidRDefault="00B05BCC">
            <w:pPr>
              <w:shd w:val="clear" w:color="auto" w:fill="FFFFFF"/>
              <w:spacing w:after="0" w:line="240" w:lineRule="auto"/>
              <w:jc w:val="both"/>
              <w:rPr>
                <w:rFonts w:eastAsia="Times New Roman"/>
                <w:sz w:val="22"/>
                <w:szCs w:val="22"/>
                <w:lang w:eastAsia="ru-RU"/>
              </w:rPr>
            </w:pPr>
            <w:r>
              <w:rPr>
                <w:rFonts w:eastAsia="Times New Roman"/>
                <w:color w:val="000000"/>
                <w:sz w:val="22"/>
                <w:szCs w:val="22"/>
                <w:lang w:eastAsia="ru-RU"/>
              </w:rPr>
              <w:t>Автоматизированная система торгов»</w:t>
            </w:r>
          </w:p>
        </w:tc>
      </w:tr>
      <w:tr w:rsidR="00B05BCC" w:rsidTr="00B05BCC">
        <w:tc>
          <w:tcPr>
            <w:tcW w:w="817" w:type="dxa"/>
            <w:vMerge/>
            <w:tcBorders>
              <w:top w:val="single" w:sz="4" w:space="0" w:color="auto"/>
              <w:left w:val="single" w:sz="4" w:space="0" w:color="auto"/>
              <w:bottom w:val="single" w:sz="4" w:space="0" w:color="auto"/>
              <w:right w:val="single" w:sz="4" w:space="0" w:color="auto"/>
            </w:tcBorders>
            <w:vAlign w:val="center"/>
            <w:hideMark/>
          </w:tcPr>
          <w:p w:rsidR="00B05BCC" w:rsidRDefault="00B05BCC">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rPr>
                <w:rFonts w:eastAsia="Times New Roman"/>
                <w:sz w:val="22"/>
                <w:szCs w:val="22"/>
                <w:lang w:eastAsia="ru-RU"/>
              </w:rPr>
            </w:pPr>
            <w:r>
              <w:rPr>
                <w:rFonts w:eastAsia="Times New Roman"/>
                <w:sz w:val="22"/>
                <w:szCs w:val="22"/>
                <w:lang w:eastAsia="ru-RU"/>
              </w:rPr>
              <w:t>Адрес электронной площадки в информационно-телекоммуникационной сети «Интернет»</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http://</w:t>
            </w:r>
            <w:proofErr w:type="spellStart"/>
            <w:r>
              <w:rPr>
                <w:rFonts w:eastAsia="Times New Roman"/>
                <w:sz w:val="22"/>
                <w:szCs w:val="22"/>
                <w:lang w:val="en-US" w:eastAsia="ru-RU"/>
              </w:rPr>
              <w:t>sberbank</w:t>
            </w:r>
            <w:proofErr w:type="spellEnd"/>
            <w:r>
              <w:rPr>
                <w:rFonts w:eastAsia="Times New Roman"/>
                <w:sz w:val="22"/>
                <w:szCs w:val="22"/>
                <w:lang w:eastAsia="ru-RU"/>
              </w:rPr>
              <w:t>-</w:t>
            </w:r>
            <w:proofErr w:type="spellStart"/>
            <w:r>
              <w:rPr>
                <w:rFonts w:eastAsia="Times New Roman"/>
                <w:sz w:val="22"/>
                <w:szCs w:val="22"/>
                <w:lang w:val="en-US" w:eastAsia="ru-RU"/>
              </w:rPr>
              <w:t>ast</w:t>
            </w:r>
            <w:proofErr w:type="spellEnd"/>
            <w:r>
              <w:rPr>
                <w:rFonts w:eastAsia="Times New Roman"/>
                <w:sz w:val="22"/>
                <w:szCs w:val="22"/>
                <w:lang w:eastAsia="ru-RU"/>
              </w:rPr>
              <w:t>.</w:t>
            </w:r>
            <w:proofErr w:type="spellStart"/>
            <w:r>
              <w:rPr>
                <w:rFonts w:eastAsia="Times New Roman"/>
                <w:sz w:val="22"/>
                <w:szCs w:val="22"/>
                <w:lang w:eastAsia="ru-RU"/>
              </w:rPr>
              <w:t>ru</w:t>
            </w:r>
            <w:proofErr w:type="spellEnd"/>
            <w:r>
              <w:rPr>
                <w:rFonts w:eastAsia="Times New Roman"/>
                <w:sz w:val="22"/>
                <w:szCs w:val="22"/>
                <w:lang w:eastAsia="ru-RU"/>
              </w:rPr>
              <w:t>/</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Вид и предмет </w:t>
            </w:r>
            <w:r>
              <w:rPr>
                <w:rFonts w:eastAsia="Times New Roman"/>
                <w:sz w:val="22"/>
                <w:szCs w:val="22"/>
                <w:lang w:eastAsia="ru-RU"/>
              </w:rPr>
              <w:lastRenderedPageBreak/>
              <w:t>электронного аукциона</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rsidP="00A65BA9">
            <w:pPr>
              <w:keepNext/>
              <w:keepLines/>
              <w:widowControl w:val="0"/>
              <w:suppressLineNumbers/>
              <w:suppressAutoHyphens/>
              <w:spacing w:after="0" w:line="240" w:lineRule="auto"/>
              <w:jc w:val="both"/>
              <w:rPr>
                <w:rFonts w:eastAsia="Times New Roman"/>
                <w:bCs/>
                <w:sz w:val="22"/>
                <w:szCs w:val="22"/>
                <w:lang w:eastAsia="ru-RU"/>
              </w:rPr>
            </w:pPr>
            <w:r>
              <w:rPr>
                <w:rFonts w:eastAsia="Times New Roman"/>
                <w:sz w:val="22"/>
                <w:szCs w:val="22"/>
                <w:lang w:eastAsia="ru-RU"/>
              </w:rPr>
              <w:lastRenderedPageBreak/>
              <w:t xml:space="preserve">Электронный аукцион для субъектов малого </w:t>
            </w:r>
            <w:r>
              <w:rPr>
                <w:rFonts w:eastAsia="Times New Roman"/>
                <w:sz w:val="22"/>
                <w:szCs w:val="22"/>
                <w:lang w:eastAsia="ru-RU"/>
              </w:rPr>
              <w:lastRenderedPageBreak/>
              <w:t xml:space="preserve">предпринимательства и социально ориентированных некоммерческих организаций  на право заключения гражданско-правового договора на поставку </w:t>
            </w:r>
            <w:r w:rsidR="00A65BA9">
              <w:rPr>
                <w:rFonts w:eastAsia="Times New Roman"/>
                <w:sz w:val="22"/>
                <w:szCs w:val="22"/>
                <w:lang w:eastAsia="ru-RU"/>
              </w:rPr>
              <w:t>интерактивных панелей</w:t>
            </w:r>
          </w:p>
        </w:tc>
      </w:tr>
      <w:tr w:rsidR="00B05BCC" w:rsidTr="00B05BCC">
        <w:trPr>
          <w:trHeight w:val="453"/>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Наименование и описание объекта закупки, количество поставляемого товара, объем выполняемых работ, оказываемых услуг</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60" w:line="240" w:lineRule="auto"/>
              <w:jc w:val="both"/>
              <w:rPr>
                <w:rFonts w:eastAsia="Times New Roman"/>
                <w:snapToGrid w:val="0"/>
                <w:color w:val="000000"/>
                <w:sz w:val="22"/>
                <w:szCs w:val="22"/>
                <w:lang w:eastAsia="ru-RU"/>
              </w:rPr>
            </w:pPr>
            <w:r>
              <w:rPr>
                <w:rFonts w:eastAsia="Times New Roman"/>
                <w:snapToGrid w:val="0"/>
                <w:color w:val="000000"/>
                <w:sz w:val="22"/>
                <w:szCs w:val="22"/>
                <w:lang w:eastAsia="ru-RU"/>
              </w:rPr>
              <w:t xml:space="preserve">Указано в части </w:t>
            </w:r>
            <w:r>
              <w:rPr>
                <w:rFonts w:eastAsia="Times New Roman"/>
                <w:snapToGrid w:val="0"/>
                <w:color w:val="000000"/>
                <w:sz w:val="22"/>
                <w:szCs w:val="22"/>
                <w:lang w:val="en-US" w:eastAsia="ru-RU"/>
              </w:rPr>
              <w:t>II</w:t>
            </w:r>
            <w:r>
              <w:rPr>
                <w:rFonts w:eastAsia="Times New Roman"/>
                <w:snapToGrid w:val="0"/>
                <w:color w:val="000000"/>
                <w:sz w:val="22"/>
                <w:szCs w:val="22"/>
                <w:lang w:eastAsia="ru-RU"/>
              </w:rPr>
              <w:t>. "ТЕХНИЧЕСКОЕ ЗАДАНИЕ" настоящей документации об аукционе</w:t>
            </w:r>
          </w:p>
        </w:tc>
      </w:tr>
      <w:tr w:rsidR="00B05BCC" w:rsidTr="00B05BCC">
        <w:trPr>
          <w:trHeight w:val="453"/>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Место доставки товара, выполнения работ, оказания услуг</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Муниципальное бюджетное общеобразовательное учреждение «Лицей им Г. Ф. Атякшева»</w:t>
            </w:r>
          </w:p>
          <w:p w:rsidR="00B05BCC" w:rsidRDefault="00B05BCC">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628260, ул. Ленина, 24, г. Югорск, Ханты - Мансийский автономный округ - Югра, Тюменская область</w:t>
            </w:r>
          </w:p>
          <w:p w:rsidR="00B05BCC" w:rsidRDefault="00B05BCC">
            <w:pPr>
              <w:autoSpaceDE w:val="0"/>
              <w:autoSpaceDN w:val="0"/>
              <w:adjustRightInd w:val="0"/>
              <w:spacing w:after="0" w:line="240" w:lineRule="auto"/>
              <w:jc w:val="both"/>
              <w:rPr>
                <w:rFonts w:eastAsia="Times New Roman"/>
                <w:sz w:val="22"/>
                <w:szCs w:val="22"/>
                <w:lang w:eastAsia="ru-RU"/>
              </w:rPr>
            </w:pPr>
          </w:p>
        </w:tc>
      </w:tr>
      <w:tr w:rsidR="00B05BCC" w:rsidTr="00B05BCC">
        <w:trPr>
          <w:trHeight w:val="453"/>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Сроки поставки товара или завершения работы либо график оказания услуг</w:t>
            </w:r>
          </w:p>
        </w:tc>
        <w:tc>
          <w:tcPr>
            <w:tcW w:w="6236" w:type="dxa"/>
            <w:tcBorders>
              <w:top w:val="single" w:sz="4" w:space="0" w:color="auto"/>
              <w:left w:val="single" w:sz="4" w:space="0" w:color="auto"/>
              <w:bottom w:val="single" w:sz="4" w:space="0" w:color="auto"/>
              <w:right w:val="single" w:sz="4" w:space="0" w:color="auto"/>
            </w:tcBorders>
            <w:hideMark/>
          </w:tcPr>
          <w:p w:rsidR="00B121A8" w:rsidRPr="00B121A8" w:rsidRDefault="00B121A8" w:rsidP="00B121A8">
            <w:pPr>
              <w:autoSpaceDE w:val="0"/>
              <w:autoSpaceDN w:val="0"/>
              <w:adjustRightInd w:val="0"/>
              <w:spacing w:after="0" w:line="240" w:lineRule="auto"/>
              <w:rPr>
                <w:rFonts w:ascii="Times New Roman" w:eastAsia="Times New Roman" w:hAnsi="Times New Roman"/>
                <w:color w:val="000000"/>
                <w:lang w:eastAsia="ru-RU"/>
              </w:rPr>
            </w:pPr>
            <w:r w:rsidRPr="00B121A8">
              <w:rPr>
                <w:rFonts w:ascii="Times New Roman" w:eastAsia="Times New Roman" w:hAnsi="Times New Roman"/>
                <w:color w:val="000000"/>
                <w:lang w:eastAsia="ru-RU"/>
              </w:rPr>
              <w:t>в течение 1</w:t>
            </w:r>
            <w:r>
              <w:rPr>
                <w:rFonts w:ascii="Times New Roman" w:eastAsia="Times New Roman" w:hAnsi="Times New Roman"/>
                <w:color w:val="000000"/>
                <w:lang w:eastAsia="ru-RU"/>
              </w:rPr>
              <w:t>5</w:t>
            </w:r>
            <w:r w:rsidRPr="00B121A8">
              <w:rPr>
                <w:rFonts w:ascii="Times New Roman" w:eastAsia="Times New Roman" w:hAnsi="Times New Roman"/>
                <w:color w:val="000000"/>
                <w:lang w:eastAsia="ru-RU"/>
              </w:rPr>
              <w:t xml:space="preserve"> (</w:t>
            </w:r>
            <w:r>
              <w:rPr>
                <w:rFonts w:ascii="Times New Roman" w:eastAsia="Times New Roman" w:hAnsi="Times New Roman"/>
                <w:color w:val="000000"/>
                <w:lang w:eastAsia="ru-RU"/>
              </w:rPr>
              <w:t>пятнадцати</w:t>
            </w:r>
            <w:r w:rsidRPr="00B121A8">
              <w:rPr>
                <w:rFonts w:ascii="Times New Roman" w:eastAsia="Times New Roman" w:hAnsi="Times New Roman"/>
                <w:color w:val="000000"/>
                <w:lang w:eastAsia="ru-RU"/>
              </w:rPr>
              <w:t>)</w:t>
            </w:r>
            <w:r w:rsidR="00B7676C">
              <w:rPr>
                <w:rFonts w:ascii="Times New Roman" w:eastAsia="Times New Roman" w:hAnsi="Times New Roman"/>
                <w:color w:val="000000"/>
                <w:lang w:eastAsia="ru-RU"/>
              </w:rPr>
              <w:t xml:space="preserve"> рабочих</w:t>
            </w:r>
            <w:r w:rsidRPr="00B121A8">
              <w:rPr>
                <w:rFonts w:ascii="Times New Roman" w:eastAsia="Times New Roman" w:hAnsi="Times New Roman"/>
                <w:color w:val="000000"/>
                <w:lang w:eastAsia="ru-RU"/>
              </w:rPr>
              <w:t xml:space="preserve"> дней </w:t>
            </w:r>
            <w:proofErr w:type="gramStart"/>
            <w:r w:rsidRPr="00B121A8">
              <w:rPr>
                <w:rFonts w:ascii="yandex-sans" w:eastAsia="Times New Roman" w:hAnsi="yandex-sans"/>
                <w:color w:val="000000"/>
                <w:sz w:val="23"/>
                <w:szCs w:val="23"/>
                <w:shd w:val="clear" w:color="auto" w:fill="FFFFFF"/>
                <w:lang w:eastAsia="ru-RU"/>
              </w:rPr>
              <w:t>с даты заключения</w:t>
            </w:r>
            <w:proofErr w:type="gramEnd"/>
            <w:r w:rsidRPr="00B121A8">
              <w:rPr>
                <w:rFonts w:ascii="yandex-sans" w:eastAsia="Times New Roman" w:hAnsi="yandex-sans"/>
                <w:color w:val="000000"/>
                <w:sz w:val="23"/>
                <w:szCs w:val="23"/>
                <w:shd w:val="clear" w:color="auto" w:fill="FFFFFF"/>
                <w:lang w:eastAsia="ru-RU"/>
              </w:rPr>
              <w:t xml:space="preserve"> гражданско-правового договора.</w:t>
            </w:r>
          </w:p>
          <w:p w:rsidR="00B05BCC" w:rsidRDefault="00B05BCC">
            <w:pPr>
              <w:spacing w:after="60" w:line="240" w:lineRule="auto"/>
              <w:jc w:val="both"/>
              <w:rPr>
                <w:rFonts w:eastAsia="Times New Roman"/>
                <w:snapToGrid w:val="0"/>
                <w:color w:val="000000"/>
                <w:highlight w:val="yellow"/>
                <w:lang w:eastAsia="ru-RU"/>
              </w:rPr>
            </w:pPr>
          </w:p>
        </w:tc>
      </w:tr>
      <w:tr w:rsidR="00B05BCC" w:rsidTr="00B05BCC">
        <w:trPr>
          <w:trHeight w:val="453"/>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Начальная (максимальная) цена контракта/ ориентировочное значение цены контракта либо формула цены и максимальное значение цены контракта/ начальная цена единицы товара, работы, услуги, а также начальная сумма цен указанных единиц и максимальное значение цены контракта, размер аванса</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60" w:line="240" w:lineRule="auto"/>
              <w:jc w:val="both"/>
              <w:rPr>
                <w:rFonts w:eastAsia="Times New Roman"/>
                <w:snapToGrid w:val="0"/>
                <w:color w:val="000000"/>
                <w:sz w:val="22"/>
                <w:szCs w:val="22"/>
                <w:lang w:eastAsia="ru-RU"/>
              </w:rPr>
            </w:pPr>
            <w:r>
              <w:rPr>
                <w:rFonts w:eastAsia="Times New Roman"/>
                <w:snapToGrid w:val="0"/>
                <w:color w:val="000000"/>
                <w:sz w:val="22"/>
                <w:szCs w:val="22"/>
                <w:lang w:eastAsia="ru-RU"/>
              </w:rPr>
              <w:t xml:space="preserve">Начальная (максимальная) цены контракта </w:t>
            </w:r>
            <w:r w:rsidR="00B121A8">
              <w:rPr>
                <w:rFonts w:eastAsia="Times New Roman"/>
                <w:b/>
                <w:snapToGrid w:val="0"/>
                <w:color w:val="000000"/>
                <w:sz w:val="22"/>
                <w:szCs w:val="22"/>
                <w:lang w:eastAsia="ru-RU"/>
              </w:rPr>
              <w:t>1 632 166 (один миллион шестьсот тридцать две тысячи  сто шестьдесят шесть) рублей 65 копеек</w:t>
            </w:r>
          </w:p>
          <w:p w:rsidR="00B05BCC" w:rsidRDefault="00B05BCC">
            <w:pPr>
              <w:spacing w:after="60" w:line="240" w:lineRule="auto"/>
              <w:jc w:val="both"/>
              <w:rPr>
                <w:rFonts w:eastAsia="Times New Roman"/>
                <w:snapToGrid w:val="0"/>
                <w:color w:val="000000"/>
                <w:sz w:val="22"/>
                <w:szCs w:val="22"/>
                <w:highlight w:val="yellow"/>
                <w:lang w:eastAsia="ru-RU"/>
              </w:rPr>
            </w:pPr>
            <w:r>
              <w:rPr>
                <w:rFonts w:ascii="Times New Roman" w:eastAsia="Times New Roman" w:hAnsi="Times New Roman"/>
                <w:bCs/>
                <w:snapToGrid w:val="0"/>
                <w:lang w:eastAsia="ru-RU"/>
              </w:rPr>
              <w:t xml:space="preserve">Начальная (максимальная) цена договора включает в себя: </w:t>
            </w:r>
            <w:proofErr w:type="gramStart"/>
            <w:r>
              <w:rPr>
                <w:rFonts w:ascii="Times New Roman" w:eastAsia="Times New Roman" w:hAnsi="Times New Roman"/>
                <w:lang w:eastAsia="ru-RU"/>
              </w:rPr>
              <w:t>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w:t>
            </w:r>
            <w:proofErr w:type="gramEnd"/>
            <w:r>
              <w:rPr>
                <w:rFonts w:ascii="Times New Roman" w:eastAsia="Times New Roman" w:hAnsi="Times New Roman"/>
                <w:lang w:eastAsia="ru-RU"/>
              </w:rPr>
              <w:t xml:space="preserve"> работ и иные расходы, связанные с поставкой товара. Выплата аванса: не предусмотрена.</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autoSpaceDE w:val="0"/>
              <w:autoSpaceDN w:val="0"/>
              <w:adjustRightInd w:val="0"/>
              <w:spacing w:after="0" w:line="240" w:lineRule="auto"/>
              <w:jc w:val="both"/>
              <w:rPr>
                <w:rFonts w:eastAsia="Times New Roman"/>
                <w:iCs/>
                <w:sz w:val="22"/>
                <w:szCs w:val="22"/>
                <w:lang w:eastAsia="ru-RU"/>
              </w:rPr>
            </w:pPr>
            <w:r>
              <w:rPr>
                <w:rFonts w:eastAsia="Times New Roman"/>
                <w:sz w:val="22"/>
                <w:szCs w:val="22"/>
                <w:lang w:eastAsia="ru-RU"/>
              </w:rPr>
              <w:t>Обоснование начальной (максимальной) цены гражданско-правового договора, начальных цен единиц товара, работы, услуги</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napToGrid w:val="0"/>
                <w:sz w:val="22"/>
                <w:szCs w:val="22"/>
                <w:lang w:eastAsia="ru-RU"/>
              </w:rPr>
            </w:pPr>
            <w:r>
              <w:rPr>
                <w:rFonts w:eastAsia="Times New Roman"/>
                <w:sz w:val="22"/>
                <w:szCs w:val="22"/>
                <w:lang w:eastAsia="ru-RU"/>
              </w:rPr>
              <w:t xml:space="preserve">Содержится в части </w:t>
            </w:r>
            <w:r>
              <w:rPr>
                <w:rFonts w:eastAsia="Times New Roman"/>
                <w:sz w:val="22"/>
                <w:szCs w:val="22"/>
                <w:lang w:val="en-US" w:eastAsia="ru-RU"/>
              </w:rPr>
              <w:t>IV</w:t>
            </w:r>
            <w:r>
              <w:rPr>
                <w:rFonts w:eastAsia="Times New Roman"/>
                <w:sz w:val="22"/>
                <w:szCs w:val="22"/>
                <w:lang w:eastAsia="ru-RU"/>
              </w:rPr>
              <w:t>. "ОБОСНОВАНИЕ НАЧАЛЬНОЙ (МАКСИМАЛЬНОЙ) ЦЕНЫ ГРАЖДАНСКО-ПРАВОВОГО ДОГОВОРА, НАЧАЛЬНЫХ ЦЕН ЕДИНИЦ ТОВАРА, РАБОТЫ, УСЛУГИ"</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Источник финансирования</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Источник финансирования: за счет средств бюджетных учреждений на 2021 год.</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Оплата поставки товара, выполнения работы или оказания услуги по цене единицы товара, работы, услуги</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Не предусмотрена</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Сведения о валюте, используемой для формирования цены договора и расчетов с </w:t>
            </w:r>
            <w:r>
              <w:rPr>
                <w:rFonts w:eastAsia="Times New Roman"/>
                <w:sz w:val="22"/>
                <w:szCs w:val="22"/>
                <w:lang w:eastAsia="ru-RU"/>
              </w:rPr>
              <w:lastRenderedPageBreak/>
              <w:t>поставщиками (исполнителями, подрядчиками)</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lastRenderedPageBreak/>
              <w:t>Российский рубль</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color w:val="000000"/>
                <w:sz w:val="22"/>
                <w:szCs w:val="22"/>
                <w:lang w:eastAsia="ru-RU"/>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Не применяется</w:t>
            </w:r>
          </w:p>
        </w:tc>
      </w:tr>
      <w:tr w:rsidR="00B05BCC" w:rsidTr="00B05BCC">
        <w:tc>
          <w:tcPr>
            <w:tcW w:w="817" w:type="dxa"/>
            <w:vMerge w:val="restart"/>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Единые требования к участникам закупки</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tabs>
                <w:tab w:val="left" w:pos="708"/>
              </w:tabs>
              <w:spacing w:after="0" w:line="240" w:lineRule="auto"/>
              <w:jc w:val="both"/>
              <w:outlineLvl w:val="2"/>
              <w:rPr>
                <w:rFonts w:eastAsia="Times New Roman"/>
                <w:color w:val="000000"/>
                <w:sz w:val="22"/>
                <w:szCs w:val="22"/>
                <w:lang w:eastAsia="ru-RU"/>
              </w:rPr>
            </w:pPr>
            <w:proofErr w:type="gramStart"/>
            <w:r>
              <w:rPr>
                <w:rFonts w:eastAsia="Times New Roman"/>
                <w:color w:val="000000"/>
                <w:sz w:val="22"/>
                <w:szCs w:val="22"/>
                <w:lang w:eastAsia="ru-RU"/>
              </w:rPr>
              <w:t>В настоящем электронном аукционе, за исключением случая проведения электронного аукциона среди субъектов малого предпринимательства, социально ориентированных некоммерческих организаций может принять участие любое юридическое лицо независимо от его организационно-правовой формы, формы собственности, места нахождения и места происхождения капитала, за исключением юридического лица, местом регистрации которого является государство или территория, включенные в утверждаемый в соответствии с подпунктом 1 пункта 3 статьи 284</w:t>
            </w:r>
            <w:proofErr w:type="gramEnd"/>
            <w:r>
              <w:rPr>
                <w:rFonts w:eastAsia="Times New Roman"/>
                <w:color w:val="000000"/>
                <w:sz w:val="22"/>
                <w:szCs w:val="22"/>
                <w:lang w:eastAsia="ru-RU"/>
              </w:rPr>
              <w:t xml:space="preserve">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юридических лиц (далее - офшорная компания), или любое физическое лицо, в том числе зарегистрированное в качестве индивидуального предпринимателя.</w:t>
            </w:r>
          </w:p>
          <w:p w:rsidR="00B05BCC" w:rsidRDefault="00B05BCC">
            <w:pPr>
              <w:spacing w:after="0" w:line="240" w:lineRule="auto"/>
              <w:jc w:val="both"/>
              <w:outlineLvl w:val="2"/>
              <w:rPr>
                <w:rFonts w:eastAsia="Times New Roman"/>
                <w:color w:val="000000"/>
                <w:sz w:val="22"/>
                <w:szCs w:val="22"/>
                <w:lang w:eastAsia="ru-RU"/>
              </w:rPr>
            </w:pPr>
            <w:r>
              <w:rPr>
                <w:rFonts w:eastAsia="Times New Roman"/>
                <w:color w:val="000000"/>
                <w:sz w:val="22"/>
                <w:szCs w:val="22"/>
                <w:lang w:eastAsia="ru-RU"/>
              </w:rPr>
              <w:t>В случае</w:t>
            </w:r>
            <w:proofErr w:type="gramStart"/>
            <w:r>
              <w:rPr>
                <w:rFonts w:eastAsia="Times New Roman"/>
                <w:color w:val="000000"/>
                <w:sz w:val="22"/>
                <w:szCs w:val="22"/>
                <w:lang w:eastAsia="ru-RU"/>
              </w:rPr>
              <w:t>,</w:t>
            </w:r>
            <w:proofErr w:type="gramEnd"/>
            <w:r>
              <w:rPr>
                <w:rFonts w:eastAsia="Times New Roman"/>
                <w:color w:val="000000"/>
                <w:sz w:val="22"/>
                <w:szCs w:val="22"/>
                <w:lang w:eastAsia="ru-RU"/>
              </w:rPr>
              <w:t xml:space="preserve"> если электронный аукцион проводится среди субъектов малого предпринимательства, социально ориентированных некоммерческих организаций в соответствии указанием на это в пункте 7 настоящего раздела, участниками закупки могут быть только субъекты малого предпринимательства, социально ориентированные некоммерческие организации. Статус субъекта малого предпринимательства, социально ориентированной некоммерческой организации определяется в соответствии с законодательством Российской Федерации.</w:t>
            </w:r>
          </w:p>
          <w:p w:rsidR="00B05BCC" w:rsidRDefault="00B05BCC">
            <w:pPr>
              <w:spacing w:after="0" w:line="240" w:lineRule="auto"/>
              <w:jc w:val="both"/>
              <w:outlineLvl w:val="3"/>
              <w:rPr>
                <w:rFonts w:eastAsia="Times New Roman"/>
                <w:color w:val="000000"/>
                <w:sz w:val="22"/>
                <w:szCs w:val="22"/>
                <w:lang w:eastAsia="ru-RU"/>
              </w:rPr>
            </w:pPr>
            <w:r>
              <w:rPr>
                <w:rFonts w:eastAsia="Times New Roman"/>
                <w:color w:val="000000"/>
                <w:sz w:val="22"/>
                <w:szCs w:val="22"/>
                <w:lang w:eastAsia="ru-RU"/>
              </w:rPr>
              <w:t>Требования к участникам закупки:</w:t>
            </w:r>
          </w:p>
          <w:p w:rsidR="00B05BCC" w:rsidRDefault="00B05BCC">
            <w:pPr>
              <w:suppressAutoHyphens/>
              <w:spacing w:after="0" w:line="240" w:lineRule="auto"/>
              <w:jc w:val="both"/>
              <w:rPr>
                <w:rFonts w:eastAsia="Times New Roman"/>
                <w:color w:val="000000"/>
                <w:sz w:val="22"/>
                <w:szCs w:val="22"/>
                <w:lang w:eastAsia="ru-RU"/>
              </w:rPr>
            </w:pPr>
            <w:r>
              <w:rPr>
                <w:rFonts w:eastAsia="Times New Roman"/>
                <w:color w:val="000000"/>
                <w:sz w:val="22"/>
                <w:szCs w:val="22"/>
                <w:lang w:eastAsia="ru-RU"/>
              </w:rPr>
              <w:t xml:space="preserve">1) соответствие требованиям, </w:t>
            </w:r>
            <w:r>
              <w:rPr>
                <w:rFonts w:eastAsia="Times New Roman"/>
                <w:bCs/>
                <w:color w:val="000000"/>
                <w:sz w:val="22"/>
                <w:szCs w:val="22"/>
                <w:lang w:eastAsia="ru-RU"/>
              </w:rPr>
              <w:t>установленным</w:t>
            </w:r>
            <w:r>
              <w:rPr>
                <w:rFonts w:eastAsia="Times New Roman"/>
                <w:color w:val="000000"/>
                <w:sz w:val="22"/>
                <w:szCs w:val="22"/>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Pr>
                <w:rFonts w:eastAsia="Times New Roman"/>
                <w:bCs/>
                <w:color w:val="000000"/>
                <w:sz w:val="22"/>
                <w:szCs w:val="22"/>
                <w:lang w:eastAsia="ru-RU"/>
              </w:rPr>
              <w:t>ом</w:t>
            </w:r>
            <w:r>
              <w:rPr>
                <w:rFonts w:eastAsia="Times New Roman"/>
                <w:color w:val="000000"/>
                <w:sz w:val="22"/>
                <w:szCs w:val="22"/>
                <w:lang w:eastAsia="ru-RU"/>
              </w:rPr>
              <w:t xml:space="preserve"> закупки;</w:t>
            </w:r>
          </w:p>
          <w:p w:rsidR="00B05BCC" w:rsidRDefault="00B05BCC">
            <w:pPr>
              <w:suppressAutoHyphens/>
              <w:spacing w:after="0" w:line="240" w:lineRule="auto"/>
              <w:jc w:val="both"/>
              <w:rPr>
                <w:rFonts w:eastAsia="Times New Roman"/>
                <w:color w:val="000000"/>
                <w:sz w:val="22"/>
                <w:szCs w:val="22"/>
                <w:lang w:eastAsia="ru-RU"/>
              </w:rPr>
            </w:pPr>
            <w:r>
              <w:rPr>
                <w:rFonts w:eastAsia="Times New Roman"/>
                <w:color w:val="000000"/>
                <w:sz w:val="22"/>
                <w:szCs w:val="22"/>
                <w:lang w:eastAsia="ru-RU"/>
              </w:rPr>
              <w:t xml:space="preserve">2) </w:t>
            </w:r>
            <w:proofErr w:type="spellStart"/>
            <w:r>
              <w:rPr>
                <w:rFonts w:eastAsia="Times New Roman"/>
                <w:color w:val="000000"/>
                <w:sz w:val="22"/>
                <w:szCs w:val="22"/>
                <w:lang w:eastAsia="ru-RU"/>
              </w:rPr>
              <w:t>непроведение</w:t>
            </w:r>
            <w:proofErr w:type="spellEnd"/>
            <w:r>
              <w:rPr>
                <w:rFonts w:eastAsia="Times New Roman"/>
                <w:color w:val="000000"/>
                <w:sz w:val="22"/>
                <w:szCs w:val="22"/>
                <w:lang w:eastAsia="ru-RU"/>
              </w:rPr>
              <w:t xml:space="preserve"> ликвидации участника </w:t>
            </w:r>
            <w:r>
              <w:rPr>
                <w:rFonts w:eastAsia="Times New Roman"/>
                <w:bCs/>
                <w:color w:val="000000"/>
                <w:sz w:val="22"/>
                <w:szCs w:val="22"/>
                <w:lang w:eastAsia="ru-RU"/>
              </w:rPr>
              <w:t>закупки -</w:t>
            </w:r>
            <w:r>
              <w:rPr>
                <w:rFonts w:eastAsia="Times New Roman"/>
                <w:color w:val="000000"/>
                <w:sz w:val="22"/>
                <w:szCs w:val="22"/>
                <w:lang w:eastAsia="ru-RU"/>
              </w:rPr>
              <w:t xml:space="preserve"> юридического лица и отсутствие решения арбитражного суда о признании участника </w:t>
            </w:r>
            <w:r>
              <w:rPr>
                <w:rFonts w:eastAsia="Times New Roman"/>
                <w:bCs/>
                <w:color w:val="000000"/>
                <w:sz w:val="22"/>
                <w:szCs w:val="22"/>
                <w:lang w:eastAsia="ru-RU"/>
              </w:rPr>
              <w:t>закупки</w:t>
            </w:r>
            <w:r>
              <w:rPr>
                <w:rFonts w:eastAsia="Times New Roman"/>
                <w:color w:val="000000"/>
                <w:sz w:val="22"/>
                <w:szCs w:val="22"/>
                <w:lang w:eastAsia="ru-RU"/>
              </w:rPr>
              <w:t xml:space="preserve"> - юридического лица, индивидуального предпринимателя </w:t>
            </w:r>
            <w:r>
              <w:rPr>
                <w:rFonts w:eastAsia="Times New Roman"/>
                <w:bCs/>
                <w:color w:val="000000"/>
                <w:sz w:val="22"/>
                <w:szCs w:val="22"/>
                <w:lang w:eastAsia="ru-RU"/>
              </w:rPr>
              <w:t>несостоятельным (</w:t>
            </w:r>
            <w:r>
              <w:rPr>
                <w:rFonts w:eastAsia="Times New Roman"/>
                <w:color w:val="000000"/>
                <w:sz w:val="22"/>
                <w:szCs w:val="22"/>
                <w:lang w:eastAsia="ru-RU"/>
              </w:rPr>
              <w:t>банкротом</w:t>
            </w:r>
            <w:r>
              <w:rPr>
                <w:rFonts w:eastAsia="Times New Roman"/>
                <w:bCs/>
                <w:color w:val="000000"/>
                <w:sz w:val="22"/>
                <w:szCs w:val="22"/>
                <w:lang w:eastAsia="ru-RU"/>
              </w:rPr>
              <w:t>)</w:t>
            </w:r>
            <w:r>
              <w:rPr>
                <w:rFonts w:eastAsia="Times New Roman"/>
                <w:color w:val="000000"/>
                <w:sz w:val="22"/>
                <w:szCs w:val="22"/>
                <w:lang w:eastAsia="ru-RU"/>
              </w:rPr>
              <w:t xml:space="preserve"> и об открытии конкурсного производства;</w:t>
            </w:r>
          </w:p>
          <w:p w:rsidR="00B05BCC" w:rsidRDefault="00B05BCC">
            <w:pPr>
              <w:suppressAutoHyphens/>
              <w:spacing w:after="0" w:line="240" w:lineRule="auto"/>
              <w:jc w:val="both"/>
              <w:rPr>
                <w:rFonts w:eastAsia="Times New Roman"/>
                <w:color w:val="000000"/>
                <w:sz w:val="22"/>
                <w:szCs w:val="22"/>
                <w:lang w:eastAsia="ru-RU"/>
              </w:rPr>
            </w:pPr>
            <w:r>
              <w:rPr>
                <w:rFonts w:eastAsia="Times New Roman"/>
                <w:color w:val="000000"/>
                <w:sz w:val="22"/>
                <w:szCs w:val="22"/>
                <w:lang w:eastAsia="ru-RU"/>
              </w:rPr>
              <w:t xml:space="preserve">3) </w:t>
            </w:r>
            <w:proofErr w:type="spellStart"/>
            <w:r>
              <w:rPr>
                <w:rFonts w:eastAsia="Times New Roman"/>
                <w:color w:val="000000"/>
                <w:sz w:val="22"/>
                <w:szCs w:val="22"/>
                <w:lang w:eastAsia="ru-RU"/>
              </w:rPr>
              <w:t>неприостановление</w:t>
            </w:r>
            <w:proofErr w:type="spellEnd"/>
            <w:r>
              <w:rPr>
                <w:rFonts w:eastAsia="Times New Roman"/>
                <w:color w:val="000000"/>
                <w:sz w:val="22"/>
                <w:szCs w:val="22"/>
                <w:lang w:eastAsia="ru-RU"/>
              </w:rPr>
              <w:t xml:space="preserve"> деятельности участника </w:t>
            </w:r>
            <w:r>
              <w:rPr>
                <w:rFonts w:eastAsia="Times New Roman"/>
                <w:bCs/>
                <w:color w:val="000000"/>
                <w:sz w:val="22"/>
                <w:szCs w:val="22"/>
                <w:lang w:eastAsia="ru-RU"/>
              </w:rPr>
              <w:t>закупки</w:t>
            </w:r>
            <w:r>
              <w:rPr>
                <w:rFonts w:eastAsia="Times New Roman"/>
                <w:color w:val="000000"/>
                <w:sz w:val="22"/>
                <w:szCs w:val="22"/>
                <w:lang w:eastAsia="ru-RU"/>
              </w:rPr>
              <w:t xml:space="preserve"> в порядке, </w:t>
            </w:r>
            <w:r>
              <w:rPr>
                <w:rFonts w:eastAsia="Times New Roman"/>
                <w:bCs/>
                <w:color w:val="000000"/>
                <w:sz w:val="22"/>
                <w:szCs w:val="22"/>
                <w:lang w:eastAsia="ru-RU"/>
              </w:rPr>
              <w:t>установленном</w:t>
            </w:r>
            <w:r>
              <w:rPr>
                <w:rFonts w:eastAsia="Times New Roman"/>
                <w:color w:val="000000"/>
                <w:sz w:val="22"/>
                <w:szCs w:val="22"/>
                <w:lang w:eastAsia="ru-RU"/>
              </w:rPr>
              <w:t xml:space="preserve"> Кодексом Российской Федерации об административных правонарушениях, на день подачи заявки на </w:t>
            </w:r>
            <w:r>
              <w:rPr>
                <w:rFonts w:eastAsia="Times New Roman"/>
                <w:color w:val="000000"/>
                <w:sz w:val="22"/>
                <w:szCs w:val="22"/>
                <w:lang w:eastAsia="ru-RU"/>
              </w:rPr>
              <w:lastRenderedPageBreak/>
              <w:t>участие в закупке;</w:t>
            </w:r>
          </w:p>
          <w:p w:rsidR="00B05BCC" w:rsidRDefault="00B05BCC">
            <w:pPr>
              <w:suppressAutoHyphens/>
              <w:spacing w:after="0" w:line="240" w:lineRule="auto"/>
              <w:jc w:val="both"/>
              <w:rPr>
                <w:rFonts w:eastAsia="Times New Roman"/>
                <w:color w:val="000000"/>
                <w:sz w:val="22"/>
                <w:szCs w:val="22"/>
                <w:lang w:eastAsia="ru-RU"/>
              </w:rPr>
            </w:pPr>
            <w:proofErr w:type="gramStart"/>
            <w:r>
              <w:rPr>
                <w:rFonts w:eastAsia="Times New Roman"/>
                <w:color w:val="000000"/>
                <w:sz w:val="22"/>
                <w:szCs w:val="22"/>
                <w:lang w:eastAsia="ru-RU"/>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w:t>
            </w:r>
            <w:proofErr w:type="gramEnd"/>
            <w:r>
              <w:rPr>
                <w:rFonts w:eastAsia="Times New Roman"/>
                <w:color w:val="000000"/>
                <w:sz w:val="22"/>
                <w:szCs w:val="22"/>
                <w:lang w:eastAsia="ru-RU"/>
              </w:rPr>
              <w:t xml:space="preserve"> обязанности </w:t>
            </w:r>
            <w:proofErr w:type="gramStart"/>
            <w:r>
              <w:rPr>
                <w:rFonts w:eastAsia="Times New Roman"/>
                <w:color w:val="000000"/>
                <w:sz w:val="22"/>
                <w:szCs w:val="22"/>
                <w:lang w:eastAsia="ru-RU"/>
              </w:rPr>
              <w:t>заявителя</w:t>
            </w:r>
            <w:proofErr w:type="gramEnd"/>
            <w:r>
              <w:rPr>
                <w:rFonts w:eastAsia="Times New Roman"/>
                <w:color w:val="000000"/>
                <w:sz w:val="22"/>
                <w:szCs w:val="22"/>
                <w:lang w:eastAsia="ru-RU"/>
              </w:rPr>
              <w:t xml:space="preserve">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rFonts w:eastAsia="Times New Roman"/>
                <w:color w:val="000000"/>
                <w:sz w:val="22"/>
                <w:szCs w:val="22"/>
                <w:lang w:eastAsia="ru-RU"/>
              </w:rPr>
              <w:t>указанных</w:t>
            </w:r>
            <w:proofErr w:type="gramEnd"/>
            <w:r>
              <w:rPr>
                <w:rFonts w:eastAsia="Times New Roman"/>
                <w:color w:val="000000"/>
                <w:sz w:val="22"/>
                <w:szCs w:val="22"/>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05BCC" w:rsidRDefault="00B05BCC">
            <w:pPr>
              <w:suppressAutoHyphens/>
              <w:spacing w:after="0" w:line="240" w:lineRule="auto"/>
              <w:jc w:val="both"/>
              <w:rPr>
                <w:rFonts w:eastAsia="Times New Roman"/>
                <w:color w:val="000000"/>
                <w:sz w:val="22"/>
                <w:szCs w:val="22"/>
                <w:lang w:eastAsia="ru-RU"/>
              </w:rPr>
            </w:pPr>
            <w:proofErr w:type="gramStart"/>
            <w:r>
              <w:rPr>
                <w:rFonts w:eastAsia="Times New Roman"/>
                <w:color w:val="000000"/>
                <w:sz w:val="22"/>
                <w:szCs w:val="22"/>
                <w:lang w:eastAsia="ru-RU"/>
              </w:rPr>
              <w:t>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Pr>
                <w:rFonts w:eastAsia="Times New Roman"/>
                <w:color w:val="000000"/>
                <w:sz w:val="22"/>
                <w:szCs w:val="22"/>
                <w:lang w:eastAsia="ru-RU"/>
              </w:rPr>
              <w:t xml:space="preserve"> </w:t>
            </w:r>
            <w:proofErr w:type="gramStart"/>
            <w:r>
              <w:rPr>
                <w:rFonts w:eastAsia="Times New Roman"/>
                <w:color w:val="000000"/>
                <w:sz w:val="22"/>
                <w:szCs w:val="22"/>
                <w:lang w:eastAsia="ru-RU"/>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B05BCC" w:rsidRDefault="00B05BCC">
            <w:pPr>
              <w:suppressAutoHyphens/>
              <w:spacing w:after="0" w:line="240" w:lineRule="auto"/>
              <w:jc w:val="both"/>
              <w:rPr>
                <w:rFonts w:eastAsia="Times New Roman"/>
                <w:color w:val="000000"/>
                <w:sz w:val="22"/>
                <w:szCs w:val="22"/>
                <w:lang w:eastAsia="ru-RU"/>
              </w:rPr>
            </w:pPr>
            <w:r>
              <w:rPr>
                <w:rFonts w:eastAsia="Times New Roman"/>
                <w:color w:val="000000"/>
                <w:sz w:val="22"/>
                <w:szCs w:val="22"/>
                <w:lang w:eastAsia="ru-RU"/>
              </w:rPr>
              <w:t>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05BCC" w:rsidRDefault="00B05BCC">
            <w:pPr>
              <w:suppressAutoHyphens/>
              <w:spacing w:after="0" w:line="240" w:lineRule="auto"/>
              <w:jc w:val="both"/>
              <w:rPr>
                <w:rFonts w:eastAsia="Times New Roman"/>
                <w:color w:val="000000"/>
                <w:sz w:val="22"/>
                <w:szCs w:val="22"/>
                <w:lang w:eastAsia="ru-RU"/>
              </w:rPr>
            </w:pPr>
            <w:r>
              <w:rPr>
                <w:rFonts w:eastAsia="Times New Roman"/>
                <w:color w:val="000000"/>
                <w:sz w:val="22"/>
                <w:szCs w:val="22"/>
                <w:lang w:eastAsia="ru-RU"/>
              </w:rPr>
              <w:t>6)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B05BCC" w:rsidRDefault="00B05BCC">
            <w:pPr>
              <w:suppressAutoHyphens/>
              <w:spacing w:after="0" w:line="240" w:lineRule="auto"/>
              <w:jc w:val="both"/>
              <w:rPr>
                <w:rFonts w:eastAsia="Times New Roman"/>
                <w:color w:val="000000"/>
                <w:sz w:val="22"/>
                <w:szCs w:val="22"/>
                <w:lang w:eastAsia="ru-RU"/>
              </w:rPr>
            </w:pPr>
            <w:proofErr w:type="gramStart"/>
            <w:r>
              <w:rPr>
                <w:rFonts w:eastAsia="Times New Roman"/>
                <w:color w:val="000000"/>
                <w:sz w:val="22"/>
                <w:szCs w:val="22"/>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w:t>
            </w:r>
            <w:r>
              <w:rPr>
                <w:rFonts w:eastAsia="Times New Roman"/>
                <w:color w:val="000000"/>
                <w:sz w:val="22"/>
                <w:szCs w:val="22"/>
                <w:lang w:eastAsia="ru-RU"/>
              </w:rPr>
              <w:lastRenderedPageBreak/>
              <w:t>осуществлению закупок, руководитель контрактной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w:t>
            </w:r>
            <w:proofErr w:type="gramEnd"/>
            <w:r>
              <w:rPr>
                <w:rFonts w:eastAsia="Times New Roman"/>
                <w:color w:val="000000"/>
                <w:sz w:val="22"/>
                <w:szCs w:val="22"/>
                <w:lang w:eastAsia="ru-RU"/>
              </w:rPr>
              <w:t xml:space="preserve"> </w:t>
            </w:r>
            <w:proofErr w:type="gramStart"/>
            <w:r>
              <w:rPr>
                <w:rFonts w:eastAsia="Times New Roman"/>
                <w:color w:val="000000"/>
                <w:sz w:val="22"/>
                <w:szCs w:val="22"/>
                <w:lang w:eastAsia="ru-RU"/>
              </w:rPr>
              <w:t xml:space="preserve">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rFonts w:eastAsia="Times New Roman"/>
                <w:color w:val="000000"/>
                <w:sz w:val="22"/>
                <w:szCs w:val="22"/>
                <w:lang w:eastAsia="ru-RU"/>
              </w:rPr>
              <w:t>неполнородными</w:t>
            </w:r>
            <w:proofErr w:type="spellEnd"/>
            <w:r>
              <w:rPr>
                <w:rFonts w:eastAsia="Times New Roman"/>
                <w:color w:val="000000"/>
                <w:sz w:val="22"/>
                <w:szCs w:val="22"/>
                <w:lang w:eastAsia="ru-RU"/>
              </w:rPr>
              <w:t xml:space="preserve"> (имеющими общих отца или мать) братьями и сестрами), усыновителями или усыновленными указанных физических лиц.</w:t>
            </w:r>
            <w:proofErr w:type="gramEnd"/>
            <w:r>
              <w:rPr>
                <w:rFonts w:eastAsia="Times New Roman"/>
                <w:color w:val="000000"/>
                <w:sz w:val="22"/>
                <w:szCs w:val="22"/>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05BCC" w:rsidRDefault="00B05BCC">
            <w:pPr>
              <w:autoSpaceDE w:val="0"/>
              <w:autoSpaceDN w:val="0"/>
              <w:adjustRightInd w:val="0"/>
              <w:spacing w:after="0" w:line="240" w:lineRule="auto"/>
              <w:jc w:val="both"/>
              <w:rPr>
                <w:rFonts w:eastAsia="Times New Roman"/>
                <w:color w:val="000000"/>
                <w:sz w:val="22"/>
                <w:szCs w:val="22"/>
                <w:lang w:eastAsia="ru-RU"/>
              </w:rPr>
            </w:pPr>
            <w:r>
              <w:rPr>
                <w:rFonts w:eastAsia="Times New Roman"/>
                <w:color w:val="000000"/>
                <w:sz w:val="22"/>
                <w:szCs w:val="22"/>
                <w:lang w:eastAsia="ru-RU"/>
              </w:rPr>
              <w:t>8) участник закупки не является офшорной компанией.</w:t>
            </w:r>
          </w:p>
          <w:p w:rsidR="00B05BCC" w:rsidRDefault="00B05BCC">
            <w:pPr>
              <w:autoSpaceDE w:val="0"/>
              <w:autoSpaceDN w:val="0"/>
              <w:adjustRightInd w:val="0"/>
              <w:spacing w:after="0" w:line="240" w:lineRule="auto"/>
              <w:jc w:val="both"/>
              <w:rPr>
                <w:rFonts w:eastAsia="Times New Roman"/>
                <w:i/>
                <w:color w:val="000000"/>
                <w:sz w:val="22"/>
                <w:szCs w:val="22"/>
                <w:lang w:eastAsia="ru-RU"/>
              </w:rPr>
            </w:pPr>
            <w:r>
              <w:rPr>
                <w:rFonts w:eastAsia="Times New Roman"/>
                <w:sz w:val="22"/>
                <w:szCs w:val="22"/>
                <w:lang w:eastAsia="ru-RU"/>
              </w:rPr>
              <w:t>9) отсутствие у участника закупки ограничений для участия в закупках, установленных законодательством Российской Федерации.</w:t>
            </w:r>
          </w:p>
        </w:tc>
      </w:tr>
      <w:tr w:rsidR="00B05BCC" w:rsidTr="00B05BCC">
        <w:tc>
          <w:tcPr>
            <w:tcW w:w="817" w:type="dxa"/>
            <w:vMerge/>
            <w:tcBorders>
              <w:top w:val="single" w:sz="4" w:space="0" w:color="auto"/>
              <w:left w:val="single" w:sz="4" w:space="0" w:color="auto"/>
              <w:bottom w:val="single" w:sz="4" w:space="0" w:color="auto"/>
              <w:right w:val="single" w:sz="4" w:space="0" w:color="auto"/>
            </w:tcBorders>
            <w:vAlign w:val="center"/>
            <w:hideMark/>
          </w:tcPr>
          <w:p w:rsidR="00B05BCC" w:rsidRDefault="00B05BCC">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Требование об отсутствии сведений об участнике закупки в реестре недобросовестных поставщиков</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tabs>
                <w:tab w:val="left" w:pos="708"/>
              </w:tabs>
              <w:spacing w:after="0" w:line="240" w:lineRule="auto"/>
              <w:jc w:val="both"/>
              <w:outlineLvl w:val="2"/>
              <w:rPr>
                <w:rFonts w:eastAsia="Times New Roman"/>
                <w:sz w:val="22"/>
                <w:szCs w:val="22"/>
                <w:lang w:eastAsia="ru-RU"/>
              </w:rPr>
            </w:pPr>
            <w:r>
              <w:t>отсутствие в реестре недобросовестных поставщиков (подрядчиков, исполнителей) информации об участнике закупки, в том числе информации о лицах, указанных в пунктах 2 и 3 части 3 статьи 104 Закона о контрактной системе</w:t>
            </w:r>
          </w:p>
        </w:tc>
      </w:tr>
      <w:tr w:rsidR="00B05BCC" w:rsidTr="00B05BCC">
        <w:tc>
          <w:tcPr>
            <w:tcW w:w="817" w:type="dxa"/>
            <w:vMerge/>
            <w:tcBorders>
              <w:top w:val="single" w:sz="4" w:space="0" w:color="auto"/>
              <w:left w:val="single" w:sz="4" w:space="0" w:color="auto"/>
              <w:bottom w:val="single" w:sz="4" w:space="0" w:color="auto"/>
              <w:right w:val="single" w:sz="4" w:space="0" w:color="auto"/>
            </w:tcBorders>
            <w:vAlign w:val="center"/>
            <w:hideMark/>
          </w:tcPr>
          <w:p w:rsidR="00B05BCC" w:rsidRDefault="00B05BCC">
            <w:pPr>
              <w:spacing w:after="0" w:line="240" w:lineRule="auto"/>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Дополнительные требования к участникам закупки</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Не установлено</w:t>
            </w:r>
          </w:p>
        </w:tc>
      </w:tr>
      <w:tr w:rsidR="00B05BCC" w:rsidTr="00B05BCC">
        <w:tc>
          <w:tcPr>
            <w:tcW w:w="817" w:type="dxa"/>
            <w:tcBorders>
              <w:top w:val="nil"/>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Требование о привлечении к исполнению договора субподрядчиков, соисполнителей из числа субъектов малого предпринимательства и социально ориентированных некоммерческих организаций</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autoSpaceDE w:val="0"/>
              <w:autoSpaceDN w:val="0"/>
              <w:adjustRightInd w:val="0"/>
              <w:spacing w:after="0" w:line="240" w:lineRule="auto"/>
              <w:ind w:left="-109" w:firstLine="109"/>
              <w:jc w:val="both"/>
              <w:rPr>
                <w:rFonts w:eastAsia="Times New Roman"/>
                <w:sz w:val="22"/>
                <w:szCs w:val="22"/>
                <w:lang w:eastAsia="ru-RU"/>
              </w:rPr>
            </w:pPr>
            <w:r>
              <w:rPr>
                <w:rFonts w:eastAsia="Times New Roman"/>
                <w:sz w:val="22"/>
                <w:szCs w:val="22"/>
                <w:lang w:eastAsia="ru-RU"/>
              </w:rPr>
              <w:t>Не установлено</w:t>
            </w:r>
          </w:p>
        </w:tc>
      </w:tr>
      <w:tr w:rsidR="00B05BCC" w:rsidTr="00B05BCC">
        <w:tc>
          <w:tcPr>
            <w:tcW w:w="817" w:type="dxa"/>
            <w:tcBorders>
              <w:top w:val="nil"/>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Порядок, даты начала и окончания срока предоставления участникам закупки разъяснений положений </w:t>
            </w:r>
            <w:r>
              <w:rPr>
                <w:rFonts w:eastAsia="Times New Roman"/>
                <w:sz w:val="22"/>
                <w:szCs w:val="22"/>
                <w:lang w:eastAsia="ru-RU"/>
              </w:rPr>
              <w:lastRenderedPageBreak/>
              <w:t>документации об  аукционе</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uppressAutoHyphens/>
              <w:autoSpaceDE w:val="0"/>
              <w:autoSpaceDN w:val="0"/>
              <w:adjustRightInd w:val="0"/>
              <w:spacing w:after="0" w:line="240" w:lineRule="auto"/>
              <w:jc w:val="both"/>
              <w:outlineLvl w:val="1"/>
              <w:rPr>
                <w:rFonts w:eastAsia="Times New Roman"/>
                <w:sz w:val="22"/>
                <w:szCs w:val="22"/>
                <w:lang w:eastAsia="ru-RU"/>
              </w:rPr>
            </w:pPr>
            <w:r>
              <w:rPr>
                <w:rFonts w:eastAsia="Times New Roman"/>
                <w:sz w:val="22"/>
                <w:szCs w:val="22"/>
                <w:lang w:eastAsia="ru-RU"/>
              </w:rPr>
              <w:lastRenderedPageBreak/>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направить с использованием программно-аппаратных средств электронной площадки на адрес электронной площадки, на которой планируется </w:t>
            </w:r>
            <w:r>
              <w:rPr>
                <w:rFonts w:eastAsia="Times New Roman"/>
                <w:sz w:val="22"/>
                <w:szCs w:val="22"/>
                <w:lang w:eastAsia="ru-RU"/>
              </w:rPr>
              <w:lastRenderedPageBreak/>
              <w:t>проведение такого аукциона, запрос о даче разъяснений положений документации о таком аукционе.</w:t>
            </w:r>
          </w:p>
          <w:p w:rsidR="00B05BCC" w:rsidRDefault="00B05BCC">
            <w:pPr>
              <w:suppressAutoHyphens/>
              <w:autoSpaceDE w:val="0"/>
              <w:autoSpaceDN w:val="0"/>
              <w:adjustRightInd w:val="0"/>
              <w:spacing w:after="0" w:line="240" w:lineRule="auto"/>
              <w:jc w:val="both"/>
              <w:outlineLvl w:val="1"/>
              <w:rPr>
                <w:rFonts w:eastAsia="Times New Roman"/>
                <w:sz w:val="22"/>
                <w:szCs w:val="22"/>
                <w:lang w:eastAsia="ru-RU"/>
              </w:rPr>
            </w:pPr>
            <w:r>
              <w:rPr>
                <w:rFonts w:eastAsia="Times New Roman"/>
                <w:sz w:val="22"/>
                <w:szCs w:val="22"/>
                <w:lang w:eastAsia="ru-RU"/>
              </w:rPr>
              <w:t xml:space="preserve">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w:t>
            </w:r>
          </w:p>
          <w:p w:rsidR="00B05BCC" w:rsidRDefault="00B05BCC">
            <w:pPr>
              <w:suppressAutoHyphens/>
              <w:autoSpaceDE w:val="0"/>
              <w:autoSpaceDN w:val="0"/>
              <w:adjustRightInd w:val="0"/>
              <w:spacing w:after="0" w:line="240" w:lineRule="auto"/>
              <w:jc w:val="both"/>
              <w:outlineLvl w:val="1"/>
              <w:rPr>
                <w:rFonts w:eastAsia="Times New Roman"/>
                <w:sz w:val="22"/>
                <w:szCs w:val="22"/>
                <w:lang w:eastAsia="ru-RU"/>
              </w:rPr>
            </w:pPr>
            <w:r>
              <w:rPr>
                <w:rFonts w:eastAsia="Times New Roman"/>
                <w:sz w:val="22"/>
                <w:szCs w:val="22"/>
                <w:lang w:eastAsia="ru-RU"/>
              </w:rPr>
              <w:t>В течение двух дней с даты поступления от оператора электронной площадки запроса заказчик размещает в единой информационной системе договорной системы в сфере закупок</w:t>
            </w:r>
            <w:r>
              <w:rPr>
                <w:rFonts w:eastAsia="Times New Roman"/>
                <w:sz w:val="22"/>
                <w:szCs w:val="22"/>
                <w:vertAlign w:val="superscript"/>
                <w:lang w:eastAsia="ru-RU"/>
              </w:rPr>
              <w:footnoteReference w:id="1"/>
            </w:r>
            <w:r>
              <w:rPr>
                <w:rFonts w:eastAsia="Times New Roman"/>
                <w:sz w:val="22"/>
                <w:szCs w:val="22"/>
                <w:lang w:eastAsia="ru-RU"/>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w:t>
            </w:r>
            <w:proofErr w:type="gramStart"/>
            <w:r>
              <w:rPr>
                <w:rFonts w:eastAsia="Times New Roman"/>
                <w:sz w:val="22"/>
                <w:szCs w:val="22"/>
                <w:lang w:eastAsia="ru-RU"/>
              </w:rPr>
              <w:t>позднее</w:t>
            </w:r>
            <w:proofErr w:type="gramEnd"/>
            <w:r>
              <w:rPr>
                <w:rFonts w:eastAsia="Times New Roman"/>
                <w:sz w:val="22"/>
                <w:szCs w:val="22"/>
                <w:lang w:eastAsia="ru-RU"/>
              </w:rPr>
              <w:t xml:space="preserve"> чем за три дня до даты окончания срока подачи заявок на участие в таком аукционе.</w:t>
            </w:r>
          </w:p>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Дата </w:t>
            </w:r>
            <w:proofErr w:type="gramStart"/>
            <w:r>
              <w:rPr>
                <w:rFonts w:eastAsia="Times New Roman"/>
                <w:sz w:val="22"/>
                <w:szCs w:val="22"/>
                <w:lang w:eastAsia="ru-RU"/>
              </w:rPr>
              <w:t>начала предоставления разъяснений положений документации</w:t>
            </w:r>
            <w:proofErr w:type="gramEnd"/>
            <w:r>
              <w:rPr>
                <w:rFonts w:eastAsia="Times New Roman"/>
                <w:sz w:val="22"/>
                <w:szCs w:val="22"/>
                <w:lang w:eastAsia="ru-RU"/>
              </w:rPr>
              <w:t xml:space="preserve"> об аукционе будет соответствовать фактической дате и времени размещения извещения по местному времени организации, осуществляющей размещение.</w:t>
            </w:r>
          </w:p>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Дата </w:t>
            </w:r>
            <w:proofErr w:type="gramStart"/>
            <w:r>
              <w:rPr>
                <w:rFonts w:eastAsia="Times New Roman"/>
                <w:sz w:val="22"/>
                <w:szCs w:val="22"/>
                <w:lang w:eastAsia="ru-RU"/>
              </w:rPr>
              <w:t>окончания предоставления разъяснений положений документации</w:t>
            </w:r>
            <w:proofErr w:type="gramEnd"/>
            <w:r>
              <w:rPr>
                <w:rFonts w:eastAsia="Times New Roman"/>
                <w:sz w:val="22"/>
                <w:szCs w:val="22"/>
                <w:lang w:eastAsia="ru-RU"/>
              </w:rPr>
              <w:t xml:space="preserve"> об аукционе «</w:t>
            </w:r>
            <w:r w:rsidR="002F5655">
              <w:rPr>
                <w:rFonts w:eastAsia="Times New Roman"/>
                <w:sz w:val="22"/>
                <w:szCs w:val="22"/>
                <w:lang w:eastAsia="ru-RU"/>
              </w:rPr>
              <w:t>04</w:t>
            </w:r>
            <w:r>
              <w:rPr>
                <w:rFonts w:eastAsia="Times New Roman"/>
                <w:sz w:val="22"/>
                <w:szCs w:val="22"/>
                <w:lang w:eastAsia="ru-RU"/>
              </w:rPr>
              <w:t>»</w:t>
            </w:r>
            <w:r w:rsidR="002F5655">
              <w:rPr>
                <w:rFonts w:eastAsia="Times New Roman"/>
                <w:sz w:val="22"/>
                <w:szCs w:val="22"/>
                <w:lang w:eastAsia="ru-RU"/>
              </w:rPr>
              <w:t xml:space="preserve">  </w:t>
            </w:r>
            <w:r w:rsidR="002F5655">
              <w:rPr>
                <w:sz w:val="28"/>
                <w:szCs w:val="28"/>
              </w:rPr>
              <w:t>октября</w:t>
            </w:r>
            <w:r w:rsidR="002F5655">
              <w:t xml:space="preserve">  </w:t>
            </w:r>
            <w:r>
              <w:rPr>
                <w:rFonts w:eastAsia="Times New Roman"/>
                <w:sz w:val="22"/>
                <w:szCs w:val="22"/>
                <w:lang w:eastAsia="ru-RU"/>
              </w:rPr>
              <w:t xml:space="preserve">2021 года. </w:t>
            </w:r>
          </w:p>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Если последний день срока приходится на нерабочий день, днём окончания срока считается ближайший следующий за ним рабочий день (ст.193 Гражданского кодекса РФ)</w:t>
            </w:r>
          </w:p>
        </w:tc>
      </w:tr>
      <w:tr w:rsidR="00B05BCC" w:rsidTr="00B05BCC">
        <w:trPr>
          <w:trHeight w:val="1240"/>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Дата и время окончания срока подачи заявок на участие в электронном аукционе </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Любой участник электронного аукциона, зарегистрированный в единой информационной системе и аккредитованный на электронной площадке, вправе подать заявку на участие в электронном аукционе в любое время с момента размещения извещения о его проведении до </w:t>
            </w:r>
            <w:r w:rsidR="002F5655">
              <w:rPr>
                <w:rFonts w:eastAsia="Times New Roman"/>
                <w:sz w:val="22"/>
                <w:szCs w:val="22"/>
                <w:lang w:eastAsia="ru-RU"/>
              </w:rPr>
              <w:t>10</w:t>
            </w:r>
            <w:r>
              <w:rPr>
                <w:rFonts w:eastAsia="Times New Roman"/>
                <w:sz w:val="22"/>
                <w:szCs w:val="22"/>
                <w:lang w:eastAsia="ru-RU"/>
              </w:rPr>
              <w:t xml:space="preserve"> часов </w:t>
            </w:r>
            <w:r w:rsidR="002F5655">
              <w:rPr>
                <w:rFonts w:eastAsia="Times New Roman"/>
                <w:sz w:val="22"/>
                <w:szCs w:val="22"/>
                <w:lang w:eastAsia="ru-RU"/>
              </w:rPr>
              <w:t>00</w:t>
            </w:r>
            <w:r>
              <w:rPr>
                <w:rFonts w:eastAsia="Times New Roman"/>
                <w:sz w:val="22"/>
                <w:szCs w:val="22"/>
                <w:lang w:eastAsia="ru-RU"/>
              </w:rPr>
              <w:t xml:space="preserve"> минут «</w:t>
            </w:r>
            <w:r w:rsidR="002F5655">
              <w:rPr>
                <w:rFonts w:eastAsia="Times New Roman"/>
                <w:sz w:val="22"/>
                <w:szCs w:val="22"/>
                <w:lang w:eastAsia="ru-RU"/>
              </w:rPr>
              <w:t>06</w:t>
            </w:r>
            <w:r>
              <w:rPr>
                <w:rFonts w:eastAsia="Times New Roman"/>
                <w:sz w:val="22"/>
                <w:szCs w:val="22"/>
                <w:lang w:eastAsia="ru-RU"/>
              </w:rPr>
              <w:t xml:space="preserve">» _ </w:t>
            </w:r>
            <w:r w:rsidR="002F5655">
              <w:rPr>
                <w:sz w:val="28"/>
                <w:szCs w:val="28"/>
              </w:rPr>
              <w:t>октября</w:t>
            </w:r>
            <w:r w:rsidR="002F5655">
              <w:t xml:space="preserve">  </w:t>
            </w:r>
            <w:r>
              <w:rPr>
                <w:rFonts w:eastAsia="Times New Roman"/>
                <w:sz w:val="22"/>
                <w:szCs w:val="22"/>
                <w:lang w:eastAsia="ru-RU"/>
              </w:rPr>
              <w:t>2021 года.</w:t>
            </w:r>
          </w:p>
          <w:p w:rsidR="00B05BCC" w:rsidRDefault="00B05BCC">
            <w:pPr>
              <w:spacing w:after="0" w:line="240" w:lineRule="auto"/>
              <w:jc w:val="both"/>
              <w:rPr>
                <w:rFonts w:eastAsia="Times New Roman"/>
                <w:sz w:val="22"/>
                <w:szCs w:val="22"/>
                <w:lang w:eastAsia="ru-RU"/>
              </w:rPr>
            </w:pPr>
            <w:proofErr w:type="gramStart"/>
            <w:r>
              <w:rPr>
                <w:rFonts w:eastAsia="Times New Roman"/>
                <w:sz w:val="22"/>
                <w:szCs w:val="22"/>
                <w:lang w:eastAsia="ru-RU"/>
              </w:rPr>
              <w:t>При этом подача заявок на участие в закупках отдельных видов товаров, работ, услуг, в отношении участников которых Правительством Российской Федерации в соответствии с частями 2 и 2.1 статьи 31 Закона о контрактной системе установлены дополнительные требования, осуществляется только участниками закупки, электронные документы (или их копии) которых размещены в соответствии с частью 13 статьи 24.2 Закона о контрактной системе оператором электронной</w:t>
            </w:r>
            <w:proofErr w:type="gramEnd"/>
            <w:r>
              <w:rPr>
                <w:rFonts w:eastAsia="Times New Roman"/>
                <w:sz w:val="22"/>
                <w:szCs w:val="22"/>
                <w:lang w:eastAsia="ru-RU"/>
              </w:rPr>
              <w:t xml:space="preserve"> площадки в реестре участников закупок, аккредитованных на электронной площадке.</w:t>
            </w:r>
          </w:p>
        </w:tc>
      </w:tr>
      <w:tr w:rsidR="00B05BCC" w:rsidTr="00B05BCC">
        <w:trPr>
          <w:trHeight w:val="1050"/>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color w:val="000000"/>
                <w:sz w:val="22"/>
                <w:szCs w:val="22"/>
                <w:lang w:eastAsia="ru-RU"/>
              </w:rPr>
              <w:t xml:space="preserve">Дата </w:t>
            </w:r>
            <w:proofErr w:type="gramStart"/>
            <w:r>
              <w:rPr>
                <w:rFonts w:eastAsia="Times New Roman"/>
                <w:color w:val="000000"/>
                <w:sz w:val="22"/>
                <w:szCs w:val="22"/>
                <w:lang w:eastAsia="ru-RU"/>
              </w:rPr>
              <w:t>окончания срока рассмотрения первых частей заявок</w:t>
            </w:r>
            <w:proofErr w:type="gramEnd"/>
            <w:r>
              <w:rPr>
                <w:rFonts w:eastAsia="Times New Roman"/>
                <w:color w:val="000000"/>
                <w:sz w:val="22"/>
                <w:szCs w:val="22"/>
                <w:lang w:eastAsia="ru-RU"/>
              </w:rPr>
              <w:t xml:space="preserve"> на участие в электронном аукционе</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rsidP="002F5655">
            <w:pPr>
              <w:spacing w:after="0" w:line="240" w:lineRule="auto"/>
              <w:jc w:val="both"/>
              <w:rPr>
                <w:rFonts w:eastAsia="Times New Roman"/>
                <w:sz w:val="22"/>
                <w:szCs w:val="22"/>
                <w:lang w:eastAsia="ru-RU"/>
              </w:rPr>
            </w:pPr>
            <w:r>
              <w:rPr>
                <w:rFonts w:eastAsia="Times New Roman"/>
                <w:sz w:val="22"/>
                <w:szCs w:val="22"/>
                <w:lang w:eastAsia="ru-RU"/>
              </w:rPr>
              <w:t>«</w:t>
            </w:r>
            <w:r w:rsidR="002F5655">
              <w:rPr>
                <w:rFonts w:eastAsia="Times New Roman"/>
                <w:sz w:val="22"/>
                <w:szCs w:val="22"/>
                <w:u w:val="single"/>
                <w:lang w:eastAsia="ru-RU"/>
              </w:rPr>
              <w:t>07</w:t>
            </w:r>
            <w:r>
              <w:rPr>
                <w:rFonts w:eastAsia="Times New Roman"/>
                <w:sz w:val="22"/>
                <w:szCs w:val="22"/>
                <w:lang w:eastAsia="ru-RU"/>
              </w:rPr>
              <w:t xml:space="preserve">» </w:t>
            </w:r>
            <w:r w:rsidR="002F5655">
              <w:rPr>
                <w:sz w:val="28"/>
                <w:szCs w:val="28"/>
              </w:rPr>
              <w:t>октября</w:t>
            </w:r>
            <w:r w:rsidR="002F5655">
              <w:t xml:space="preserve">  </w:t>
            </w:r>
            <w:r>
              <w:rPr>
                <w:rFonts w:eastAsia="Times New Roman"/>
                <w:sz w:val="22"/>
                <w:szCs w:val="22"/>
                <w:lang w:eastAsia="ru-RU"/>
              </w:rPr>
              <w:t xml:space="preserve"> 2021 года.</w:t>
            </w:r>
          </w:p>
        </w:tc>
      </w:tr>
      <w:tr w:rsidR="00B05BCC" w:rsidTr="00B05BCC">
        <w:trPr>
          <w:trHeight w:val="555"/>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color w:val="000000"/>
                <w:sz w:val="22"/>
                <w:szCs w:val="22"/>
                <w:lang w:eastAsia="ru-RU"/>
              </w:rPr>
            </w:pPr>
            <w:r>
              <w:rPr>
                <w:rFonts w:eastAsia="Times New Roman"/>
                <w:color w:val="000000"/>
                <w:sz w:val="22"/>
                <w:szCs w:val="22"/>
                <w:lang w:eastAsia="ru-RU"/>
              </w:rPr>
              <w:t>Дата проведения электронного аукциона</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rsidP="002F5655">
            <w:pPr>
              <w:spacing w:after="0" w:line="240" w:lineRule="auto"/>
              <w:jc w:val="both"/>
              <w:rPr>
                <w:rFonts w:eastAsia="Times New Roman"/>
                <w:sz w:val="22"/>
                <w:szCs w:val="22"/>
                <w:lang w:eastAsia="ru-RU"/>
              </w:rPr>
            </w:pPr>
            <w:r>
              <w:rPr>
                <w:rFonts w:eastAsia="Times New Roman"/>
                <w:sz w:val="22"/>
                <w:szCs w:val="22"/>
                <w:lang w:eastAsia="ru-RU"/>
              </w:rPr>
              <w:t xml:space="preserve"> «</w:t>
            </w:r>
            <w:r w:rsidR="002F5655">
              <w:rPr>
                <w:rFonts w:eastAsia="Times New Roman"/>
                <w:sz w:val="22"/>
                <w:szCs w:val="22"/>
                <w:lang w:eastAsia="ru-RU"/>
              </w:rPr>
              <w:t>08</w:t>
            </w:r>
            <w:r>
              <w:rPr>
                <w:rFonts w:eastAsia="Times New Roman"/>
                <w:sz w:val="22"/>
                <w:szCs w:val="22"/>
                <w:lang w:eastAsia="ru-RU"/>
              </w:rPr>
              <w:t>»</w:t>
            </w:r>
            <w:r w:rsidR="002F5655">
              <w:rPr>
                <w:rFonts w:eastAsia="Times New Roman"/>
                <w:sz w:val="22"/>
                <w:szCs w:val="22"/>
                <w:lang w:eastAsia="ru-RU"/>
              </w:rPr>
              <w:t xml:space="preserve"> </w:t>
            </w:r>
            <w:r w:rsidR="002F5655">
              <w:rPr>
                <w:sz w:val="28"/>
                <w:szCs w:val="28"/>
              </w:rPr>
              <w:t>октября</w:t>
            </w:r>
            <w:r w:rsidR="002F5655">
              <w:t xml:space="preserve">  </w:t>
            </w:r>
            <w:r>
              <w:rPr>
                <w:rFonts w:eastAsia="Times New Roman"/>
                <w:sz w:val="22"/>
                <w:szCs w:val="22"/>
                <w:lang w:eastAsia="ru-RU"/>
              </w:rPr>
              <w:t xml:space="preserve"> 2021 года.</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Требования к содержанию и составу заявки на участие в электронном аукционе</w:t>
            </w:r>
          </w:p>
        </w:tc>
        <w:tc>
          <w:tcPr>
            <w:tcW w:w="6236" w:type="dxa"/>
            <w:tcBorders>
              <w:top w:val="single" w:sz="4" w:space="0" w:color="auto"/>
              <w:left w:val="single" w:sz="4" w:space="0" w:color="auto"/>
              <w:bottom w:val="single" w:sz="4" w:space="0" w:color="auto"/>
              <w:right w:val="single" w:sz="4" w:space="0" w:color="auto"/>
            </w:tcBorders>
          </w:tcPr>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Заявка на участие в электронном аукционе состоит из двух частей.</w:t>
            </w:r>
          </w:p>
          <w:p w:rsidR="00B05BCC" w:rsidRDefault="00B05BCC">
            <w:pPr>
              <w:tabs>
                <w:tab w:val="left" w:pos="-1620"/>
                <w:tab w:val="num" w:pos="432"/>
              </w:tabs>
              <w:spacing w:after="0" w:line="240" w:lineRule="auto"/>
              <w:jc w:val="both"/>
              <w:rPr>
                <w:rFonts w:eastAsia="Times New Roman"/>
                <w:sz w:val="22"/>
                <w:szCs w:val="22"/>
                <w:lang w:eastAsia="ru-RU"/>
              </w:rPr>
            </w:pPr>
            <w:r>
              <w:rPr>
                <w:rFonts w:eastAsia="Times New Roman"/>
                <w:b/>
                <w:sz w:val="22"/>
                <w:szCs w:val="22"/>
                <w:lang w:eastAsia="ru-RU"/>
              </w:rPr>
              <w:t>Первая часть</w:t>
            </w:r>
            <w:r>
              <w:rPr>
                <w:rFonts w:eastAsia="Times New Roman"/>
                <w:sz w:val="22"/>
                <w:szCs w:val="22"/>
                <w:lang w:eastAsia="ru-RU"/>
              </w:rPr>
              <w:t xml:space="preserve"> заявки на участие в электронном аукционе должна содержать следующие сведения:</w:t>
            </w:r>
          </w:p>
          <w:p w:rsidR="00B05BCC" w:rsidRDefault="00B05BCC">
            <w:pPr>
              <w:tabs>
                <w:tab w:val="left" w:pos="-1620"/>
                <w:tab w:val="num" w:pos="432"/>
              </w:tabs>
              <w:spacing w:after="0" w:line="240" w:lineRule="auto"/>
              <w:jc w:val="both"/>
              <w:rPr>
                <w:rFonts w:eastAsia="Times New Roman"/>
                <w:sz w:val="22"/>
                <w:szCs w:val="22"/>
                <w:lang w:eastAsia="ru-RU"/>
              </w:rPr>
            </w:pPr>
            <w:r>
              <w:rPr>
                <w:rFonts w:eastAsia="Times New Roman"/>
                <w:sz w:val="22"/>
                <w:szCs w:val="22"/>
                <w:lang w:eastAsia="ru-RU"/>
              </w:rPr>
              <w:t>1) при осуществлении закупки товара, в том числе поставляемого заказчику при выполнении закупаемых работ, оказании закупаемых услуг:</w:t>
            </w:r>
          </w:p>
          <w:p w:rsidR="00B05BCC" w:rsidRDefault="00B05BCC">
            <w:pPr>
              <w:tabs>
                <w:tab w:val="left" w:pos="-1620"/>
                <w:tab w:val="num" w:pos="432"/>
              </w:tabs>
              <w:spacing w:after="0" w:line="240" w:lineRule="auto"/>
              <w:jc w:val="both"/>
              <w:rPr>
                <w:rFonts w:eastAsia="Times New Roman"/>
                <w:sz w:val="22"/>
                <w:szCs w:val="22"/>
                <w:lang w:eastAsia="ru-RU"/>
              </w:rPr>
            </w:pPr>
            <w:r>
              <w:rPr>
                <w:rFonts w:eastAsia="Times New Roman"/>
                <w:sz w:val="22"/>
                <w:szCs w:val="22"/>
                <w:lang w:eastAsia="ru-RU"/>
              </w:rPr>
              <w:t>а) наименование страны происхождения товара;</w:t>
            </w:r>
          </w:p>
          <w:p w:rsidR="00B05BCC" w:rsidRDefault="00B05BCC">
            <w:pPr>
              <w:tabs>
                <w:tab w:val="left" w:pos="-1620"/>
                <w:tab w:val="num" w:pos="432"/>
              </w:tabs>
              <w:spacing w:after="0" w:line="240" w:lineRule="auto"/>
              <w:jc w:val="both"/>
              <w:rPr>
                <w:rFonts w:eastAsia="Times New Roman"/>
                <w:i/>
                <w:sz w:val="22"/>
                <w:szCs w:val="22"/>
                <w:lang w:eastAsia="ru-RU"/>
              </w:rPr>
            </w:pPr>
            <w:proofErr w:type="gramStart"/>
            <w:r>
              <w:rPr>
                <w:rFonts w:eastAsia="Times New Roman"/>
                <w:sz w:val="22"/>
                <w:szCs w:val="22"/>
                <w:lang w:eastAsia="ru-RU"/>
              </w:rPr>
              <w:t>б) конкретные показатели товара, соответствующие значениям, установленным в документации об электронном аукционе, и указание на товарный знак (при наличии) (</w:t>
            </w:r>
            <w:r>
              <w:rPr>
                <w:rFonts w:eastAsia="Times New Roman"/>
                <w:i/>
                <w:sz w:val="22"/>
                <w:szCs w:val="22"/>
                <w:lang w:eastAsia="ru-RU"/>
              </w:rPr>
              <w:t>информация, предусмотренная настоящим подпунктом, включается в заявку на участие в электронном аукционе в 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w:t>
            </w:r>
            <w:proofErr w:type="gramEnd"/>
            <w:r>
              <w:rPr>
                <w:rFonts w:eastAsia="Times New Roman"/>
                <w:i/>
                <w:sz w:val="22"/>
                <w:szCs w:val="22"/>
                <w:lang w:eastAsia="ru-RU"/>
              </w:rPr>
              <w:t xml:space="preserve"> в документации об электронном аукционе).</w:t>
            </w:r>
          </w:p>
          <w:p w:rsidR="00B05BCC" w:rsidRDefault="00B05BCC">
            <w:pPr>
              <w:tabs>
                <w:tab w:val="left" w:pos="-1620"/>
                <w:tab w:val="num" w:pos="432"/>
              </w:tabs>
              <w:spacing w:after="0" w:line="240" w:lineRule="auto"/>
              <w:jc w:val="both"/>
              <w:rPr>
                <w:rFonts w:eastAsia="Times New Roman"/>
                <w:iCs/>
                <w:sz w:val="22"/>
                <w:szCs w:val="22"/>
                <w:lang w:eastAsia="ru-RU"/>
              </w:rPr>
            </w:pPr>
            <w:r>
              <w:rPr>
                <w:rFonts w:eastAsia="Times New Roman"/>
                <w:iCs/>
                <w:sz w:val="22"/>
                <w:szCs w:val="22"/>
                <w:lang w:eastAsia="ru-RU"/>
              </w:rPr>
              <w:t>Первая часть заявки на участие в электронном аукционе может содержать эскиз, рисунок, чертеж, фотографию, иное изображение товара, на поставку которого заключается контракт.</w:t>
            </w:r>
          </w:p>
          <w:p w:rsidR="00B05BCC" w:rsidRDefault="00B05BCC">
            <w:pPr>
              <w:tabs>
                <w:tab w:val="left" w:pos="-1620"/>
                <w:tab w:val="num" w:pos="432"/>
              </w:tabs>
              <w:spacing w:after="0" w:line="240" w:lineRule="auto"/>
              <w:jc w:val="both"/>
              <w:rPr>
                <w:rFonts w:eastAsia="Times New Roman"/>
                <w:iCs/>
                <w:sz w:val="22"/>
                <w:szCs w:val="22"/>
                <w:lang w:eastAsia="ru-RU"/>
              </w:rPr>
            </w:pPr>
            <w:r>
              <w:rPr>
                <w:rFonts w:eastAsia="Times New Roman"/>
                <w:iCs/>
                <w:sz w:val="22"/>
                <w:szCs w:val="22"/>
                <w:lang w:eastAsia="ru-RU"/>
              </w:rPr>
              <w:t>Участникам закупки рекомендуется в первой части заявки прикладывать документы, подтверждающие указанные характеристики предлагаемого оборудования (письмо производителя, паспорт, руководство по эксплуатации или иной документ) с целью исключения недостоверности представленных в заявке сведений.</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b/>
                <w:sz w:val="22"/>
                <w:szCs w:val="22"/>
                <w:lang w:eastAsia="ru-RU"/>
              </w:rPr>
              <w:t>Вторая часть</w:t>
            </w:r>
            <w:r>
              <w:rPr>
                <w:rFonts w:eastAsia="Times New Roman"/>
                <w:sz w:val="22"/>
                <w:szCs w:val="22"/>
                <w:lang w:eastAsia="ru-RU"/>
              </w:rPr>
              <w:t xml:space="preserve"> заявки на участие в электронном аукционе должна содержать следующие документы и информацию:</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1.наименование,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идентификационного номера налогоплательщика участника такого аукциона (для иностранного лица), идентификационный номер </w:t>
            </w:r>
            <w:r w:rsidR="007554B8">
              <w:rPr>
                <w:rFonts w:eastAsia="Times New Roman"/>
                <w:sz w:val="22"/>
                <w:szCs w:val="22"/>
                <w:lang w:eastAsia="ru-RU"/>
              </w:rPr>
              <w:t>налогоплательщика (при наличии)</w:t>
            </w:r>
            <w:r>
              <w:rPr>
                <w:rFonts w:eastAsia="Times New Roman"/>
                <w:sz w:val="22"/>
                <w:szCs w:val="22"/>
                <w:lang w:eastAsia="ru-RU"/>
              </w:rPr>
              <w:t xml:space="preserve"> членов коллегиального исполнительного органа, лица, исполняющего функции единоличного исполнительного органа участника такого аукциона;</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2) документы, подтверждающие соответствие участника аукциона следующим требованиям:</w:t>
            </w:r>
          </w:p>
          <w:p w:rsidR="00B05BCC" w:rsidRDefault="00B05BCC">
            <w:pPr>
              <w:autoSpaceDE w:val="0"/>
              <w:autoSpaceDN w:val="0"/>
              <w:adjustRightInd w:val="0"/>
              <w:spacing w:after="0" w:line="240" w:lineRule="auto"/>
              <w:ind w:left="32"/>
              <w:jc w:val="both"/>
              <w:rPr>
                <w:rFonts w:eastAsia="Times New Roman"/>
                <w:sz w:val="22"/>
                <w:szCs w:val="22"/>
                <w:lang w:eastAsia="ru-RU"/>
              </w:rPr>
            </w:pPr>
            <w:r>
              <w:rPr>
                <w:rFonts w:eastAsia="Times New Roman"/>
                <w:sz w:val="22"/>
                <w:szCs w:val="22"/>
                <w:lang w:eastAsia="ru-RU"/>
              </w:rPr>
              <w:t xml:space="preserve">а) соответствие требованиям, </w:t>
            </w:r>
            <w:r>
              <w:rPr>
                <w:rFonts w:eastAsia="Times New Roman"/>
                <w:bCs/>
                <w:sz w:val="22"/>
                <w:szCs w:val="22"/>
                <w:lang w:eastAsia="ru-RU"/>
              </w:rPr>
              <w:t>установленным</w:t>
            </w:r>
            <w:r>
              <w:rPr>
                <w:rFonts w:eastAsia="Times New Roman"/>
                <w:sz w:val="22"/>
                <w:szCs w:val="22"/>
                <w:lang w:eastAsia="ru-RU"/>
              </w:rPr>
              <w:t xml:space="preserve"> в соответствии с законодательством Российской Федерации к лицам, осуществляющим поставки товаров, выполнение работ и оказание услуг, являющихся объект</w:t>
            </w:r>
            <w:r>
              <w:rPr>
                <w:rFonts w:eastAsia="Times New Roman"/>
                <w:bCs/>
                <w:sz w:val="22"/>
                <w:szCs w:val="22"/>
                <w:lang w:eastAsia="ru-RU"/>
              </w:rPr>
              <w:t>ом</w:t>
            </w:r>
            <w:r>
              <w:rPr>
                <w:rFonts w:eastAsia="Times New Roman"/>
                <w:sz w:val="22"/>
                <w:szCs w:val="22"/>
                <w:lang w:eastAsia="ru-RU"/>
              </w:rPr>
              <w:t xml:space="preserve"> закупки: </w:t>
            </w:r>
            <w:r>
              <w:rPr>
                <w:rFonts w:eastAsia="Times New Roman"/>
                <w:b/>
                <w:sz w:val="22"/>
                <w:szCs w:val="22"/>
                <w:lang w:eastAsia="ru-RU"/>
              </w:rPr>
              <w:t>не требуется;</w:t>
            </w:r>
          </w:p>
          <w:p w:rsidR="00B05BCC" w:rsidRDefault="00B05BCC">
            <w:pPr>
              <w:autoSpaceDE w:val="0"/>
              <w:autoSpaceDN w:val="0"/>
              <w:adjustRightInd w:val="0"/>
              <w:spacing w:after="0" w:line="240" w:lineRule="auto"/>
              <w:ind w:left="32"/>
              <w:jc w:val="both"/>
              <w:rPr>
                <w:rFonts w:eastAsia="Times New Roman"/>
                <w:sz w:val="22"/>
                <w:szCs w:val="22"/>
                <w:lang w:eastAsia="ru-RU"/>
              </w:rPr>
            </w:pPr>
            <w:r>
              <w:rPr>
                <w:rFonts w:eastAsia="Times New Roman"/>
                <w:sz w:val="22"/>
                <w:szCs w:val="22"/>
                <w:lang w:eastAsia="ru-RU"/>
              </w:rPr>
              <w:t>б) декларация о соответствии участника аукциона следующим требованиям (предоставляется с использованием программно-</w:t>
            </w:r>
            <w:r>
              <w:rPr>
                <w:rFonts w:eastAsia="Times New Roman"/>
                <w:sz w:val="22"/>
                <w:szCs w:val="22"/>
                <w:lang w:eastAsia="ru-RU"/>
              </w:rPr>
              <w:lastRenderedPageBreak/>
              <w:t>аппаратных средств электронной площадки):</w:t>
            </w:r>
          </w:p>
          <w:p w:rsidR="00B05BCC" w:rsidRDefault="00B05BCC">
            <w:pPr>
              <w:autoSpaceDE w:val="0"/>
              <w:autoSpaceDN w:val="0"/>
              <w:adjustRightInd w:val="0"/>
              <w:spacing w:after="0" w:line="240" w:lineRule="auto"/>
              <w:ind w:left="32"/>
              <w:jc w:val="both"/>
              <w:rPr>
                <w:rFonts w:eastAsia="Times New Roman"/>
                <w:sz w:val="22"/>
                <w:szCs w:val="22"/>
                <w:lang w:eastAsia="ru-RU"/>
              </w:rPr>
            </w:pPr>
            <w:r>
              <w:rPr>
                <w:rFonts w:eastAsia="Times New Roman"/>
                <w:sz w:val="22"/>
                <w:szCs w:val="22"/>
                <w:lang w:eastAsia="ru-RU"/>
              </w:rPr>
              <w:t xml:space="preserve">- </w:t>
            </w:r>
            <w:proofErr w:type="spellStart"/>
            <w:r>
              <w:rPr>
                <w:rFonts w:eastAsia="Times New Roman"/>
                <w:sz w:val="22"/>
                <w:szCs w:val="22"/>
                <w:lang w:eastAsia="ru-RU"/>
              </w:rPr>
              <w:t>непроведение</w:t>
            </w:r>
            <w:proofErr w:type="spellEnd"/>
            <w:r>
              <w:rPr>
                <w:rFonts w:eastAsia="Times New Roman"/>
                <w:sz w:val="22"/>
                <w:szCs w:val="22"/>
                <w:lang w:eastAsia="ru-RU"/>
              </w:rPr>
              <w:t xml:space="preserve"> ликвидации участника </w:t>
            </w:r>
            <w:r>
              <w:rPr>
                <w:rFonts w:eastAsia="Times New Roman"/>
                <w:bCs/>
                <w:sz w:val="22"/>
                <w:szCs w:val="22"/>
                <w:lang w:eastAsia="ru-RU"/>
              </w:rPr>
              <w:t>закупки -</w:t>
            </w:r>
            <w:r>
              <w:rPr>
                <w:rFonts w:eastAsia="Times New Roman"/>
                <w:sz w:val="22"/>
                <w:szCs w:val="22"/>
                <w:lang w:eastAsia="ru-RU"/>
              </w:rPr>
              <w:t xml:space="preserve"> юридического лица и отсутствие решения арбитражного суда о признании участника </w:t>
            </w:r>
            <w:r>
              <w:rPr>
                <w:rFonts w:eastAsia="Times New Roman"/>
                <w:bCs/>
                <w:sz w:val="22"/>
                <w:szCs w:val="22"/>
                <w:lang w:eastAsia="ru-RU"/>
              </w:rPr>
              <w:t>закупки</w:t>
            </w:r>
            <w:r>
              <w:rPr>
                <w:rFonts w:eastAsia="Times New Roman"/>
                <w:sz w:val="22"/>
                <w:szCs w:val="22"/>
                <w:lang w:eastAsia="ru-RU"/>
              </w:rPr>
              <w:t xml:space="preserve"> - юридического лица, индивидуального предпринимателя </w:t>
            </w:r>
            <w:r>
              <w:rPr>
                <w:rFonts w:eastAsia="Times New Roman"/>
                <w:bCs/>
                <w:sz w:val="22"/>
                <w:szCs w:val="22"/>
                <w:lang w:eastAsia="ru-RU"/>
              </w:rPr>
              <w:t>несостоятельным (</w:t>
            </w:r>
            <w:r>
              <w:rPr>
                <w:rFonts w:eastAsia="Times New Roman"/>
                <w:sz w:val="22"/>
                <w:szCs w:val="22"/>
                <w:lang w:eastAsia="ru-RU"/>
              </w:rPr>
              <w:t>банкротом</w:t>
            </w:r>
            <w:r>
              <w:rPr>
                <w:rFonts w:eastAsia="Times New Roman"/>
                <w:bCs/>
                <w:sz w:val="22"/>
                <w:szCs w:val="22"/>
                <w:lang w:eastAsia="ru-RU"/>
              </w:rPr>
              <w:t>)</w:t>
            </w:r>
            <w:r>
              <w:rPr>
                <w:rFonts w:eastAsia="Times New Roman"/>
                <w:sz w:val="22"/>
                <w:szCs w:val="22"/>
                <w:lang w:eastAsia="ru-RU"/>
              </w:rPr>
              <w:t xml:space="preserve"> и об открытии конкурсного производства;</w:t>
            </w:r>
          </w:p>
          <w:p w:rsidR="00B05BCC" w:rsidRDefault="00B05BCC">
            <w:pPr>
              <w:autoSpaceDE w:val="0"/>
              <w:autoSpaceDN w:val="0"/>
              <w:adjustRightInd w:val="0"/>
              <w:spacing w:after="0" w:line="240" w:lineRule="auto"/>
              <w:ind w:left="32"/>
              <w:jc w:val="both"/>
              <w:rPr>
                <w:rFonts w:eastAsia="Times New Roman"/>
                <w:sz w:val="22"/>
                <w:szCs w:val="22"/>
                <w:lang w:eastAsia="ru-RU"/>
              </w:rPr>
            </w:pPr>
            <w:r>
              <w:rPr>
                <w:rFonts w:eastAsia="Times New Roman"/>
                <w:sz w:val="22"/>
                <w:szCs w:val="22"/>
                <w:lang w:eastAsia="ru-RU"/>
              </w:rPr>
              <w:t xml:space="preserve">- </w:t>
            </w:r>
            <w:proofErr w:type="spellStart"/>
            <w:r>
              <w:rPr>
                <w:rFonts w:eastAsia="Times New Roman"/>
                <w:sz w:val="22"/>
                <w:szCs w:val="22"/>
                <w:lang w:eastAsia="ru-RU"/>
              </w:rPr>
              <w:t>неприостановление</w:t>
            </w:r>
            <w:proofErr w:type="spellEnd"/>
            <w:r>
              <w:rPr>
                <w:rFonts w:eastAsia="Times New Roman"/>
                <w:sz w:val="22"/>
                <w:szCs w:val="22"/>
                <w:lang w:eastAsia="ru-RU"/>
              </w:rPr>
              <w:t xml:space="preserve"> деятельности участника </w:t>
            </w:r>
            <w:r>
              <w:rPr>
                <w:rFonts w:eastAsia="Times New Roman"/>
                <w:bCs/>
                <w:sz w:val="22"/>
                <w:szCs w:val="22"/>
                <w:lang w:eastAsia="ru-RU"/>
              </w:rPr>
              <w:t>закупки</w:t>
            </w:r>
            <w:r>
              <w:rPr>
                <w:rFonts w:eastAsia="Times New Roman"/>
                <w:sz w:val="22"/>
                <w:szCs w:val="22"/>
                <w:lang w:eastAsia="ru-RU"/>
              </w:rPr>
              <w:t xml:space="preserve"> в порядке, </w:t>
            </w:r>
            <w:r>
              <w:rPr>
                <w:rFonts w:eastAsia="Times New Roman"/>
                <w:bCs/>
                <w:sz w:val="22"/>
                <w:szCs w:val="22"/>
                <w:lang w:eastAsia="ru-RU"/>
              </w:rPr>
              <w:t>установленном</w:t>
            </w:r>
            <w:r>
              <w:rPr>
                <w:rFonts w:eastAsia="Times New Roman"/>
                <w:sz w:val="22"/>
                <w:szCs w:val="22"/>
                <w:lang w:eastAsia="ru-RU"/>
              </w:rPr>
              <w:t xml:space="preserve"> Кодексом Российской Федерации об административных правонарушениях, на день подачи заявки на участие в закупке;</w:t>
            </w:r>
          </w:p>
          <w:p w:rsidR="00B05BCC" w:rsidRDefault="00B05BCC">
            <w:pPr>
              <w:autoSpaceDE w:val="0"/>
              <w:autoSpaceDN w:val="0"/>
              <w:adjustRightInd w:val="0"/>
              <w:spacing w:after="0" w:line="240" w:lineRule="auto"/>
              <w:ind w:left="32"/>
              <w:jc w:val="both"/>
              <w:rPr>
                <w:rFonts w:eastAsia="Times New Roman"/>
                <w:sz w:val="22"/>
                <w:szCs w:val="22"/>
                <w:lang w:eastAsia="ru-RU"/>
              </w:rPr>
            </w:pPr>
            <w:proofErr w:type="gramStart"/>
            <w:r>
              <w:rPr>
                <w:rFonts w:eastAsia="Times New Roman"/>
                <w:sz w:val="22"/>
                <w:szCs w:val="22"/>
                <w:lang w:eastAsia="ru-RU"/>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Pr>
                <w:rFonts w:eastAsia="Times New Roman"/>
                <w:sz w:val="22"/>
                <w:szCs w:val="22"/>
                <w:lang w:eastAsia="ru-RU"/>
              </w:rPr>
              <w:t xml:space="preserve"> </w:t>
            </w:r>
            <w:proofErr w:type="gramStart"/>
            <w:r>
              <w:rPr>
                <w:rFonts w:eastAsia="Times New Roman"/>
                <w:sz w:val="22"/>
                <w:szCs w:val="22"/>
                <w:lang w:eastAsia="ru-RU"/>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roofErr w:type="gramEnd"/>
            <w:r>
              <w:rPr>
                <w:rFonts w:eastAsia="Times New Roman"/>
                <w:sz w:val="22"/>
                <w:szCs w:val="22"/>
                <w:lang w:eastAsia="ru-RU"/>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rFonts w:eastAsia="Times New Roman"/>
                <w:sz w:val="22"/>
                <w:szCs w:val="22"/>
                <w:lang w:eastAsia="ru-RU"/>
              </w:rPr>
              <w:t>указанных</w:t>
            </w:r>
            <w:proofErr w:type="gramEnd"/>
            <w:r>
              <w:rPr>
                <w:rFonts w:eastAsia="Times New Roman"/>
                <w:sz w:val="22"/>
                <w:szCs w:val="22"/>
                <w:lang w:eastAsia="ru-RU"/>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B05BCC" w:rsidRDefault="00B05BCC">
            <w:pPr>
              <w:autoSpaceDE w:val="0"/>
              <w:autoSpaceDN w:val="0"/>
              <w:adjustRightInd w:val="0"/>
              <w:spacing w:after="0" w:line="240" w:lineRule="auto"/>
              <w:ind w:left="32"/>
              <w:jc w:val="both"/>
              <w:rPr>
                <w:rFonts w:eastAsia="Times New Roman"/>
                <w:sz w:val="22"/>
                <w:szCs w:val="22"/>
                <w:lang w:eastAsia="ru-RU"/>
              </w:rPr>
            </w:pPr>
            <w:proofErr w:type="gramStart"/>
            <w:r>
              <w:rPr>
                <w:rFonts w:eastAsia="Times New Roman"/>
                <w:sz w:val="22"/>
                <w:szCs w:val="22"/>
                <w:lang w:eastAsia="ru-RU"/>
              </w:rPr>
              <w:t>-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w:t>
            </w:r>
            <w:proofErr w:type="gramEnd"/>
            <w:r>
              <w:rPr>
                <w:rFonts w:eastAsia="Times New Roman"/>
                <w:sz w:val="22"/>
                <w:szCs w:val="22"/>
                <w:lang w:eastAsia="ru-RU"/>
              </w:rPr>
              <w:t xml:space="preserve">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B05BCC" w:rsidRDefault="00B05BCC">
            <w:pPr>
              <w:autoSpaceDE w:val="0"/>
              <w:autoSpaceDN w:val="0"/>
              <w:adjustRightInd w:val="0"/>
              <w:spacing w:after="0" w:line="240" w:lineRule="auto"/>
              <w:ind w:left="32"/>
              <w:jc w:val="both"/>
              <w:rPr>
                <w:rFonts w:eastAsia="Times New Roman"/>
                <w:sz w:val="22"/>
                <w:szCs w:val="22"/>
                <w:lang w:eastAsia="ru-RU"/>
              </w:rPr>
            </w:pPr>
            <w:r>
              <w:rPr>
                <w:rFonts w:eastAsia="Times New Roman"/>
                <w:sz w:val="22"/>
                <w:szCs w:val="22"/>
                <w:lang w:eastAsia="ru-RU"/>
              </w:rPr>
              <w:t>-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B05BCC" w:rsidRDefault="00B05BCC">
            <w:pPr>
              <w:autoSpaceDE w:val="0"/>
              <w:autoSpaceDN w:val="0"/>
              <w:adjustRightInd w:val="0"/>
              <w:spacing w:after="0" w:line="240" w:lineRule="auto"/>
              <w:ind w:left="32"/>
              <w:jc w:val="both"/>
              <w:rPr>
                <w:rFonts w:eastAsia="Times New Roman"/>
                <w:sz w:val="22"/>
                <w:szCs w:val="22"/>
                <w:lang w:eastAsia="ru-RU"/>
              </w:rPr>
            </w:pPr>
            <w:r>
              <w:rPr>
                <w:rFonts w:eastAsia="Times New Roman"/>
                <w:sz w:val="22"/>
                <w:szCs w:val="22"/>
                <w:lang w:eastAsia="ru-RU"/>
              </w:rPr>
              <w:lastRenderedPageBreak/>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B05BCC" w:rsidRDefault="00B05BCC">
            <w:pPr>
              <w:autoSpaceDE w:val="0"/>
              <w:autoSpaceDN w:val="0"/>
              <w:adjustRightInd w:val="0"/>
              <w:spacing w:after="0" w:line="240" w:lineRule="auto"/>
              <w:ind w:left="32"/>
              <w:jc w:val="both"/>
              <w:rPr>
                <w:rFonts w:eastAsia="Times New Roman"/>
                <w:sz w:val="22"/>
                <w:szCs w:val="22"/>
                <w:lang w:eastAsia="ru-RU"/>
              </w:rPr>
            </w:pPr>
            <w:proofErr w:type="gramStart"/>
            <w:r>
              <w:rPr>
                <w:rFonts w:eastAsia="Times New Roman"/>
                <w:sz w:val="22"/>
                <w:szCs w:val="22"/>
                <w:lang w:eastAsia="ru-RU"/>
              </w:rPr>
              <w:t>-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Pr>
                <w:rFonts w:eastAsia="Times New Roman"/>
                <w:sz w:val="22"/>
                <w:szCs w:val="22"/>
                <w:lang w:eastAsia="ru-RU"/>
              </w:rPr>
              <w:t xml:space="preserve"> </w:t>
            </w:r>
            <w:proofErr w:type="gramStart"/>
            <w:r>
              <w:rPr>
                <w:rFonts w:eastAsia="Times New Roman"/>
                <w:sz w:val="22"/>
                <w:szCs w:val="22"/>
                <w:lang w:eastAsia="ru-RU"/>
              </w:rPr>
              <w:t xml:space="preserve">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w:t>
            </w:r>
            <w:proofErr w:type="spellStart"/>
            <w:r>
              <w:rPr>
                <w:rFonts w:eastAsia="Times New Roman"/>
                <w:sz w:val="22"/>
                <w:szCs w:val="22"/>
                <w:lang w:eastAsia="ru-RU"/>
              </w:rPr>
              <w:t>неполнородными</w:t>
            </w:r>
            <w:proofErr w:type="spellEnd"/>
            <w:r>
              <w:rPr>
                <w:rFonts w:eastAsia="Times New Roman"/>
                <w:sz w:val="22"/>
                <w:szCs w:val="22"/>
                <w:lang w:eastAsia="ru-RU"/>
              </w:rPr>
              <w:t xml:space="preserve"> (имеющими общих отца или мать) братьями и сестрами), усыновителями или усыновленными указанных физических лиц.</w:t>
            </w:r>
            <w:proofErr w:type="gramEnd"/>
            <w:r>
              <w:rPr>
                <w:rFonts w:eastAsia="Times New Roman"/>
                <w:sz w:val="22"/>
                <w:szCs w:val="22"/>
                <w:lang w:eastAsia="ru-RU"/>
              </w:rPr>
              <w:t xml:space="preserve">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3) 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товару, работе или услуге. 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 </w:t>
            </w:r>
            <w:r>
              <w:rPr>
                <w:rFonts w:eastAsia="Times New Roman"/>
                <w:b/>
                <w:sz w:val="22"/>
                <w:szCs w:val="22"/>
                <w:lang w:eastAsia="ru-RU"/>
              </w:rPr>
              <w:t>не требуется</w:t>
            </w:r>
            <w:r>
              <w:rPr>
                <w:rFonts w:eastAsia="Times New Roman"/>
                <w:sz w:val="22"/>
                <w:szCs w:val="22"/>
                <w:lang w:eastAsia="ru-RU"/>
              </w:rPr>
              <w:t>;</w:t>
            </w:r>
          </w:p>
          <w:p w:rsidR="00B05BCC" w:rsidRDefault="00B05BCC">
            <w:pPr>
              <w:autoSpaceDE w:val="0"/>
              <w:autoSpaceDN w:val="0"/>
              <w:adjustRightInd w:val="0"/>
              <w:spacing w:after="0" w:line="240" w:lineRule="auto"/>
              <w:jc w:val="both"/>
              <w:rPr>
                <w:rFonts w:eastAsia="Times New Roman"/>
                <w:sz w:val="22"/>
                <w:szCs w:val="22"/>
                <w:lang w:eastAsia="ru-RU"/>
              </w:rPr>
            </w:pPr>
            <w:proofErr w:type="gramStart"/>
            <w:r>
              <w:rPr>
                <w:rFonts w:eastAsia="Times New Roman"/>
                <w:sz w:val="22"/>
                <w:szCs w:val="22"/>
                <w:lang w:eastAsia="ru-RU"/>
              </w:rPr>
              <w:t>4)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аукционе, обеспечения исполнения контракта</w:t>
            </w:r>
            <w:proofErr w:type="gramEnd"/>
            <w:r>
              <w:rPr>
                <w:rFonts w:eastAsia="Times New Roman"/>
                <w:sz w:val="22"/>
                <w:szCs w:val="22"/>
                <w:lang w:eastAsia="ru-RU"/>
              </w:rPr>
              <w:t xml:space="preserve"> является крупной сделкой;</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5) документы, подтверждающие право участника электронного </w:t>
            </w:r>
            <w:r>
              <w:rPr>
                <w:rFonts w:eastAsia="Times New Roman"/>
                <w:sz w:val="22"/>
                <w:szCs w:val="22"/>
                <w:lang w:eastAsia="ru-RU"/>
              </w:rPr>
              <w:lastRenderedPageBreak/>
              <w:t>аукциона на получение преимуществ  учреждениям и предприятиям уголовно-исполнительной системы и организациям инвалидов или копии этих документов (если установлено п. 38):</w:t>
            </w:r>
            <w:r>
              <w:rPr>
                <w:rFonts w:eastAsia="Times New Roman"/>
                <w:b/>
                <w:sz w:val="22"/>
                <w:szCs w:val="22"/>
                <w:lang w:eastAsia="ru-RU"/>
              </w:rPr>
              <w:t xml:space="preserve"> не требуется;</w:t>
            </w:r>
          </w:p>
          <w:p w:rsidR="00B05BCC" w:rsidRPr="00E87E14" w:rsidRDefault="00B05BCC">
            <w:pPr>
              <w:autoSpaceDE w:val="0"/>
              <w:autoSpaceDN w:val="0"/>
              <w:adjustRightInd w:val="0"/>
              <w:spacing w:after="0" w:line="240" w:lineRule="auto"/>
              <w:jc w:val="both"/>
              <w:rPr>
                <w:rFonts w:eastAsia="Times New Roman"/>
                <w:b/>
                <w:sz w:val="22"/>
                <w:szCs w:val="22"/>
                <w:lang w:eastAsia="ru-RU"/>
              </w:rPr>
            </w:pPr>
            <w:r>
              <w:rPr>
                <w:rFonts w:eastAsia="Times New Roman"/>
                <w:sz w:val="22"/>
                <w:szCs w:val="22"/>
                <w:lang w:eastAsia="ru-RU"/>
              </w:rPr>
              <w:t>6) документы, предусмотренные нормативными правовыми актами, принятыми в соответствии со статьей 14 Федерального закона № 44-ФЗ от 05.04.2013г., в случае закупки товаров, работ, услуг, на которые распространяется действие указанных нормативных правовых актов, или копии таких документов</w:t>
            </w:r>
            <w:r>
              <w:rPr>
                <w:rFonts w:eastAsia="Times New Roman"/>
                <w:b/>
                <w:sz w:val="22"/>
                <w:szCs w:val="22"/>
                <w:lang w:eastAsia="ru-RU"/>
              </w:rPr>
              <w:t xml:space="preserve"> </w:t>
            </w:r>
            <w:r>
              <w:rPr>
                <w:rFonts w:eastAsia="Times New Roman"/>
                <w:sz w:val="22"/>
                <w:szCs w:val="22"/>
                <w:lang w:eastAsia="ru-RU"/>
              </w:rPr>
              <w:t xml:space="preserve">(если установлено п. 39): </w:t>
            </w:r>
            <w:r>
              <w:rPr>
                <w:rFonts w:eastAsia="Times New Roman"/>
                <w:b/>
                <w:sz w:val="22"/>
                <w:szCs w:val="22"/>
                <w:lang w:eastAsia="ru-RU"/>
              </w:rPr>
              <w:t>требуется:</w:t>
            </w:r>
          </w:p>
          <w:p w:rsidR="00EA317E" w:rsidRDefault="00A65BA9" w:rsidP="00E87E14">
            <w:pPr>
              <w:widowControl w:val="0"/>
              <w:tabs>
                <w:tab w:val="left" w:pos="709"/>
              </w:tabs>
              <w:suppressAutoHyphens/>
              <w:spacing w:after="0" w:line="240" w:lineRule="auto"/>
              <w:ind w:left="34"/>
              <w:jc w:val="both"/>
              <w:rPr>
                <w:rFonts w:eastAsia="Times New Roman"/>
                <w:color w:val="000099"/>
                <w:sz w:val="22"/>
                <w:szCs w:val="22"/>
                <w:lang w:eastAsia="ru-RU"/>
              </w:rPr>
            </w:pPr>
            <w:proofErr w:type="gramStart"/>
            <w:r>
              <w:rPr>
                <w:rFonts w:eastAsia="Times New Roman"/>
                <w:color w:val="000099"/>
                <w:sz w:val="22"/>
                <w:szCs w:val="22"/>
                <w:lang w:eastAsia="ru-RU"/>
              </w:rPr>
              <w:t>1</w:t>
            </w:r>
            <w:r w:rsidR="00E87E14" w:rsidRPr="00E87E14">
              <w:rPr>
                <w:rFonts w:eastAsia="Times New Roman"/>
                <w:color w:val="000099"/>
                <w:sz w:val="22"/>
                <w:szCs w:val="22"/>
                <w:lang w:eastAsia="ru-RU"/>
              </w:rPr>
              <w:t xml:space="preserve">) </w:t>
            </w:r>
            <w:bookmarkStart w:id="0" w:name="_Hlk83372084"/>
            <w:r w:rsidR="00EA317E" w:rsidRPr="00EA317E">
              <w:rPr>
                <w:rFonts w:eastAsia="Times New Roman"/>
                <w:color w:val="000099"/>
                <w:sz w:val="22"/>
                <w:szCs w:val="22"/>
                <w:lang w:eastAsia="ru-RU"/>
              </w:rPr>
              <w:t>В соответствии с Постановлением Правительства РФ от 30.04.2020 г. № 616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r w:rsidR="00EA317E">
              <w:rPr>
                <w:rFonts w:eastAsia="Times New Roman"/>
                <w:color w:val="000099"/>
                <w:sz w:val="22"/>
                <w:szCs w:val="22"/>
                <w:lang w:eastAsia="ru-RU"/>
              </w:rPr>
              <w:t>» - выписка из р</w:t>
            </w:r>
            <w:r w:rsidR="00F93DDC">
              <w:rPr>
                <w:rFonts w:eastAsia="Times New Roman"/>
                <w:color w:val="000099"/>
                <w:sz w:val="22"/>
                <w:szCs w:val="22"/>
                <w:lang w:eastAsia="ru-RU"/>
              </w:rPr>
              <w:t>еестра российской</w:t>
            </w:r>
            <w:proofErr w:type="gramEnd"/>
            <w:r w:rsidR="00F93DDC">
              <w:rPr>
                <w:rFonts w:eastAsia="Times New Roman"/>
                <w:color w:val="000099"/>
                <w:sz w:val="22"/>
                <w:szCs w:val="22"/>
                <w:lang w:eastAsia="ru-RU"/>
              </w:rPr>
              <w:t xml:space="preserve"> </w:t>
            </w:r>
            <w:proofErr w:type="gramStart"/>
            <w:r w:rsidR="00F93DDC">
              <w:rPr>
                <w:rFonts w:eastAsia="Times New Roman"/>
                <w:color w:val="000099"/>
                <w:sz w:val="22"/>
                <w:szCs w:val="22"/>
                <w:lang w:eastAsia="ru-RU"/>
              </w:rPr>
              <w:t>промышленной</w:t>
            </w:r>
            <w:proofErr w:type="gramEnd"/>
            <w:r w:rsidR="00F93DDC">
              <w:rPr>
                <w:rFonts w:eastAsia="Times New Roman"/>
                <w:color w:val="000099"/>
                <w:sz w:val="22"/>
                <w:szCs w:val="22"/>
                <w:lang w:eastAsia="ru-RU"/>
              </w:rPr>
              <w:t xml:space="preserve"> продукции или реестра евразийской промышленной продукции либо в случае закупки товаров, указанных в пунктах 25.1- 25.7  Перечня</w:t>
            </w:r>
            <w:bookmarkEnd w:id="0"/>
            <w:r w:rsidR="00F93DDC">
              <w:rPr>
                <w:rFonts w:eastAsia="Times New Roman"/>
                <w:color w:val="000099"/>
                <w:sz w:val="22"/>
                <w:szCs w:val="22"/>
                <w:lang w:eastAsia="ru-RU"/>
              </w:rPr>
              <w:t xml:space="preserve"> промышленных товаров, утвержденного</w:t>
            </w:r>
            <w:r w:rsidR="00CD393B">
              <w:rPr>
                <w:rFonts w:eastAsia="Times New Roman"/>
                <w:color w:val="000099"/>
                <w:sz w:val="22"/>
                <w:szCs w:val="22"/>
                <w:lang w:eastAsia="ru-RU"/>
              </w:rPr>
              <w:t xml:space="preserve"> постановлением Правительства Российской Федерации от 30.04.2020 №616, представляет декларацию о включении с указанием номеров реестровых записей соответствующих реестров, а также информации о совокупном количестве баллов за выполнение технологических операци</w:t>
            </w:r>
            <w:proofErr w:type="gramStart"/>
            <w:r w:rsidR="00CD393B">
              <w:rPr>
                <w:rFonts w:eastAsia="Times New Roman"/>
                <w:color w:val="000099"/>
                <w:sz w:val="22"/>
                <w:szCs w:val="22"/>
                <w:lang w:eastAsia="ru-RU"/>
              </w:rPr>
              <w:t>й(</w:t>
            </w:r>
            <w:proofErr w:type="gramEnd"/>
            <w:r w:rsidR="00CD393B">
              <w:rPr>
                <w:rFonts w:eastAsia="Times New Roman"/>
                <w:color w:val="000099"/>
                <w:sz w:val="22"/>
                <w:szCs w:val="22"/>
                <w:lang w:eastAsia="ru-RU"/>
              </w:rPr>
              <w:t xml:space="preserve">условий) на территории Российской Федерации, если такое предусмотрено постановлением  Правительства </w:t>
            </w:r>
            <w:proofErr w:type="gramStart"/>
            <w:r w:rsidR="00CD393B">
              <w:rPr>
                <w:rFonts w:eastAsia="Times New Roman"/>
                <w:color w:val="000099"/>
                <w:sz w:val="22"/>
                <w:szCs w:val="22"/>
                <w:lang w:eastAsia="ru-RU"/>
              </w:rPr>
              <w:t>Российской Федерации от 17.07.2015 №719 (для продукции, в отношении которой установлены требования</w:t>
            </w:r>
            <w:r w:rsidR="007E2905">
              <w:rPr>
                <w:rFonts w:eastAsia="Times New Roman"/>
                <w:color w:val="000099"/>
                <w:sz w:val="22"/>
                <w:szCs w:val="22"/>
                <w:lang w:eastAsia="ru-RU"/>
              </w:rPr>
              <w:t xml:space="preserve"> о совокупном количестве баллов за выполнение (освоение) на территории Российской Федерации соответствующих операций (условий).</w:t>
            </w:r>
            <w:proofErr w:type="gramEnd"/>
          </w:p>
          <w:p w:rsidR="007E2905" w:rsidRPr="00E87E14" w:rsidRDefault="007E2905" w:rsidP="00E87E14">
            <w:pPr>
              <w:widowControl w:val="0"/>
              <w:tabs>
                <w:tab w:val="left" w:pos="709"/>
              </w:tabs>
              <w:suppressAutoHyphens/>
              <w:spacing w:after="0" w:line="240" w:lineRule="auto"/>
              <w:ind w:left="34"/>
              <w:jc w:val="both"/>
              <w:rPr>
                <w:rFonts w:eastAsia="Times New Roman"/>
                <w:color w:val="000099"/>
                <w:sz w:val="22"/>
                <w:szCs w:val="22"/>
                <w:lang w:eastAsia="ru-RU"/>
              </w:rPr>
            </w:pPr>
            <w:r>
              <w:rPr>
                <w:rFonts w:eastAsia="Times New Roman"/>
                <w:color w:val="000099"/>
                <w:sz w:val="22"/>
                <w:szCs w:val="22"/>
                <w:lang w:eastAsia="ru-RU"/>
              </w:rPr>
              <w:t>Информация о реестровых записях, о товаре включается в контракт</w:t>
            </w:r>
          </w:p>
          <w:p w:rsidR="00B05BCC" w:rsidRDefault="00B05BCC">
            <w:pPr>
              <w:autoSpaceDE w:val="0"/>
              <w:autoSpaceDN w:val="0"/>
              <w:adjustRightInd w:val="0"/>
              <w:spacing w:after="0" w:line="240" w:lineRule="auto"/>
              <w:jc w:val="both"/>
              <w:rPr>
                <w:rFonts w:eastAsia="Times New Roman"/>
                <w:b/>
                <w:sz w:val="22"/>
                <w:szCs w:val="22"/>
                <w:lang w:eastAsia="ru-RU"/>
              </w:rPr>
            </w:pPr>
            <w:r>
              <w:rPr>
                <w:rFonts w:eastAsia="Times New Roman"/>
                <w:sz w:val="22"/>
                <w:szCs w:val="22"/>
                <w:lang w:eastAsia="ru-RU"/>
              </w:rPr>
              <w:t xml:space="preserve">7) декларация о принадлежности участника закупки к субъектам малого предпринимательства или социально ориентированным некоммерческим организациям (предоставляется с использованием программно-аппаратных средств электронной площадки): </w:t>
            </w:r>
            <w:r>
              <w:rPr>
                <w:rFonts w:eastAsia="Times New Roman"/>
                <w:b/>
                <w:sz w:val="22"/>
                <w:szCs w:val="22"/>
                <w:lang w:eastAsia="ru-RU"/>
              </w:rPr>
              <w:t>требуется.</w:t>
            </w:r>
          </w:p>
        </w:tc>
      </w:tr>
      <w:tr w:rsidR="007554B8" w:rsidTr="00B05BCC">
        <w:tc>
          <w:tcPr>
            <w:tcW w:w="817" w:type="dxa"/>
            <w:tcBorders>
              <w:top w:val="single" w:sz="4" w:space="0" w:color="auto"/>
              <w:left w:val="single" w:sz="4" w:space="0" w:color="auto"/>
              <w:bottom w:val="single" w:sz="4" w:space="0" w:color="auto"/>
              <w:right w:val="single" w:sz="4" w:space="0" w:color="auto"/>
            </w:tcBorders>
          </w:tcPr>
          <w:p w:rsidR="007554B8" w:rsidRDefault="007554B8"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7554B8" w:rsidRDefault="007554B8">
            <w:pPr>
              <w:keepNext/>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Инструкция по заполнению заявки на участие в электронном аукционе </w:t>
            </w:r>
          </w:p>
        </w:tc>
        <w:tc>
          <w:tcPr>
            <w:tcW w:w="6236" w:type="dxa"/>
            <w:tcBorders>
              <w:top w:val="single" w:sz="4" w:space="0" w:color="auto"/>
              <w:left w:val="single" w:sz="4" w:space="0" w:color="auto"/>
              <w:bottom w:val="single" w:sz="4" w:space="0" w:color="auto"/>
              <w:right w:val="single" w:sz="4" w:space="0" w:color="auto"/>
            </w:tcBorders>
            <w:hideMark/>
          </w:tcPr>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Заявки на участие в электронном аукционе подаются только участниками закупки, зарегистрированными в единой информационной системе и аккредитованными на электронной площадке.</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Участник закупки вправе подать только одну заявку на участие в электронном аукционе.</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Заявка на участие в электронном аукционе направляется</w:t>
            </w:r>
            <w:r w:rsidR="00F5367D">
              <w:rPr>
                <w:rFonts w:eastAsia="Times New Roman"/>
                <w:color w:val="000000"/>
                <w:sz w:val="22"/>
                <w:szCs w:val="22"/>
                <w:lang w:eastAsia="ru-RU"/>
              </w:rPr>
              <w:t xml:space="preserve"> </w:t>
            </w:r>
            <w:r w:rsidRPr="003740EE">
              <w:rPr>
                <w:rFonts w:eastAsia="Times New Roman"/>
                <w:color w:val="000000"/>
                <w:sz w:val="22"/>
                <w:szCs w:val="22"/>
                <w:lang w:eastAsia="ru-RU"/>
              </w:rPr>
              <w:t>участником закупки оператору электронной площадки в форме двух электронных документов, содержащих предусмотренные пунктом 23 настоящей документацией об аукционе части заявки. Обе части заявок на участие в электронном аукционе подаются одновременно.</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Заявка на участие в электронном аукционе, подготовленная </w:t>
            </w:r>
            <w:r w:rsidRPr="003740EE">
              <w:rPr>
                <w:rFonts w:eastAsia="Times New Roman"/>
                <w:color w:val="000000"/>
                <w:sz w:val="22"/>
                <w:szCs w:val="22"/>
                <w:lang w:eastAsia="ru-RU"/>
              </w:rPr>
              <w:lastRenderedPageBreak/>
              <w:t>участником закупки, должна быть составлена на русском языке. Входящие в заявку на участие в электронном 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Все документы, входящие в состав заявки на участие в электронном аукционе, должны иметь четко читаемый текст.</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Сведения, содержащиеся в заявке на участие в электронном аукционе, не должны допускать двусмысленных толкований.</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Рекомендуемая форма заявки: участникам закупки рекомендуется формировать первую часть заявки на участие в электронном аукционе в форме документов содержащихся в части II «ТЕХНИЧЕСКОЕ ЗАДАНИЕ» настоящей документации, </w:t>
            </w:r>
            <w:proofErr w:type="gramStart"/>
            <w:r w:rsidRPr="003740EE">
              <w:rPr>
                <w:rFonts w:eastAsia="Times New Roman"/>
                <w:color w:val="000000"/>
                <w:sz w:val="22"/>
                <w:szCs w:val="22"/>
                <w:lang w:eastAsia="ru-RU"/>
              </w:rPr>
              <w:t>заполненного</w:t>
            </w:r>
            <w:proofErr w:type="gramEnd"/>
            <w:r w:rsidRPr="003740EE">
              <w:rPr>
                <w:rFonts w:eastAsia="Times New Roman"/>
                <w:color w:val="000000"/>
                <w:sz w:val="22"/>
                <w:szCs w:val="22"/>
                <w:lang w:eastAsia="ru-RU"/>
              </w:rPr>
              <w:t xml:space="preserve"> с учетом вышеизложенной инструкции по заполнению заявки на участие в электронном аукционе.</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Инструкция по заполнению первой части заявки на участие</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в аукционе в электронной форме</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При подаче сведений участниками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в части II «ТЕХНИЧЕСКОЕ ЗАДАНИЕ».</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если в ГОСТе, ТУ, паспорте или других технических документах установлены одни допустимые значения показателей, а инструкция по заполнению заявки предписывает указать иные значения, показатели товаров в любом случае должны быть заполнены в строгом соответствии с настоящей инструкцией.</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 если в части II «ТЕХНИЧЕСКОЕ ЗАДАНИЕ» содержатся требования к году изготовления поставляемого товара, участник должен предложить значение указанного показателя. Предлагаемое участником значение показателя поставляемого товара может быть указано в виде конкретного  цифрового  значения или сопровождаться словами «не менее», «не ранее». Значения предлагаемых участником показателей не должны содержать слова или сопровождаться словами «должен быть». При несоблюдении указанных требований заявка участника подлежит отклонению.</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Раздел I «конкретные значения»</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Участник предлагает одно конкретное значение, за исключением описания диапазонных значений (Раздел II), в случае применения заказчиком в техническом задании при описании значения показателя с использованием следующих слов (знаков):</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слов «не менее», «не ниже» - участником предоставляется значение равное или превышающее указанное;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слов «не более», «не выше» - участником предоставляется значение равное или менее </w:t>
            </w:r>
            <w:proofErr w:type="gramStart"/>
            <w:r w:rsidRPr="003740EE">
              <w:rPr>
                <w:rFonts w:eastAsia="Times New Roman"/>
                <w:color w:val="000000"/>
                <w:sz w:val="22"/>
                <w:szCs w:val="22"/>
                <w:lang w:eastAsia="ru-RU"/>
              </w:rPr>
              <w:t>указанного</w:t>
            </w:r>
            <w:proofErr w:type="gramEnd"/>
            <w:r w:rsidRPr="003740EE">
              <w:rPr>
                <w:rFonts w:eastAsia="Times New Roman"/>
                <w:color w:val="000000"/>
                <w:sz w:val="22"/>
                <w:szCs w:val="22"/>
                <w:lang w:eastAsia="ru-RU"/>
              </w:rPr>
              <w:t xml:space="preserve">;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«менее», «ниже» - участником предоставляется значение меньше указанного;</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слов «более», «выше», «свыше» - участником </w:t>
            </w:r>
            <w:r w:rsidRPr="003740EE">
              <w:rPr>
                <w:rFonts w:eastAsia="Times New Roman"/>
                <w:color w:val="000000"/>
                <w:sz w:val="22"/>
                <w:szCs w:val="22"/>
                <w:lang w:eastAsia="ru-RU"/>
              </w:rPr>
              <w:lastRenderedPageBreak/>
              <w:t xml:space="preserve">предоставляется значение превышающее указанное;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«не менее и не более», «не менее, не более», «не менее не более», «не менее; не более», «не менее/не более» - участником предоставляется одно конкретное значение в рамках значений верхней и нижней границы;</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«до» - участником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«от» - участником предоставляется указанное значение или превышающее его;</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слов «</w:t>
            </w:r>
            <w:proofErr w:type="gramStart"/>
            <w:r w:rsidRPr="003740EE">
              <w:rPr>
                <w:rFonts w:eastAsia="Times New Roman"/>
                <w:color w:val="000000"/>
                <w:sz w:val="22"/>
                <w:szCs w:val="22"/>
                <w:lang w:eastAsia="ru-RU"/>
              </w:rPr>
              <w:t>от</w:t>
            </w:r>
            <w:proofErr w:type="gramEnd"/>
            <w:r w:rsidRPr="003740EE">
              <w:rPr>
                <w:rFonts w:eastAsia="Times New Roman"/>
                <w:color w:val="000000"/>
                <w:sz w:val="22"/>
                <w:szCs w:val="22"/>
                <w:lang w:eastAsia="ru-RU"/>
              </w:rPr>
              <w:t xml:space="preserve">… до…» - </w:t>
            </w:r>
            <w:proofErr w:type="gramStart"/>
            <w:r w:rsidRPr="003740EE">
              <w:rPr>
                <w:rFonts w:eastAsia="Times New Roman"/>
                <w:color w:val="000000"/>
                <w:sz w:val="22"/>
                <w:szCs w:val="22"/>
                <w:lang w:eastAsia="ru-RU"/>
              </w:rPr>
              <w:t>участником</w:t>
            </w:r>
            <w:proofErr w:type="gramEnd"/>
            <w:r w:rsidRPr="003740EE">
              <w:rPr>
                <w:rFonts w:eastAsia="Times New Roman"/>
                <w:color w:val="000000"/>
                <w:sz w:val="22"/>
                <w:szCs w:val="22"/>
                <w:lang w:eastAsia="ru-RU"/>
              </w:rPr>
              <w:t xml:space="preserve"> предоставляется одно конкретное значение в рамках значений;</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со знаком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(например - погрешность) - участником предоставляется конкретное  значение с указанием знака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знака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 участником предоставляется конкретное  значение в рамках значений;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знака «&gt;» - участником предоставляется конкретное  значение превышающее указанное, «&gt;=» - равное или превышающее указанное;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 xml:space="preserve">- знака «&lt;» - участником предоставляется конкретное  значение менее указанного, «&lt;=» - равное или менее указанного; </w:t>
            </w:r>
            <w:proofErr w:type="gramEnd"/>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знаков «&gt;= и &lt;» - участником предоставляется конкретное  значение равное или превышающее левое значение и менее правого значения;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знаков «&gt; и &lt;=» - участником предоставляется конкретное </w:t>
            </w:r>
            <w:proofErr w:type="gramStart"/>
            <w:r w:rsidRPr="003740EE">
              <w:rPr>
                <w:rFonts w:eastAsia="Times New Roman"/>
                <w:color w:val="000000"/>
                <w:sz w:val="22"/>
                <w:szCs w:val="22"/>
                <w:lang w:eastAsia="ru-RU"/>
              </w:rPr>
              <w:t>значение</w:t>
            </w:r>
            <w:proofErr w:type="gramEnd"/>
            <w:r w:rsidRPr="003740EE">
              <w:rPr>
                <w:rFonts w:eastAsia="Times New Roman"/>
                <w:color w:val="000000"/>
                <w:sz w:val="22"/>
                <w:szCs w:val="22"/>
                <w:lang w:eastAsia="ru-RU"/>
              </w:rPr>
              <w:t xml:space="preserve"> превышающее левое значение и равное или менее правого значения;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знаков «&gt; и &lt;» - участником предоставляется конкретное </w:t>
            </w:r>
            <w:proofErr w:type="gramStart"/>
            <w:r w:rsidRPr="003740EE">
              <w:rPr>
                <w:rFonts w:eastAsia="Times New Roman"/>
                <w:color w:val="000000"/>
                <w:sz w:val="22"/>
                <w:szCs w:val="22"/>
                <w:lang w:eastAsia="ru-RU"/>
              </w:rPr>
              <w:t>значение</w:t>
            </w:r>
            <w:proofErr w:type="gramEnd"/>
            <w:r w:rsidRPr="003740EE">
              <w:rPr>
                <w:rFonts w:eastAsia="Times New Roman"/>
                <w:color w:val="000000"/>
                <w:sz w:val="22"/>
                <w:szCs w:val="22"/>
                <w:lang w:eastAsia="ru-RU"/>
              </w:rPr>
              <w:t xml:space="preserve"> превышающее левое значение и менее правого значения.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В случае применение заказчиком в техническом задании перечисления значений показателя через союз «и», знаки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 «/» - участник указывает все перечисленные значения показателя, при использовании союзов «или», «либо» - участники выбирают одно из значений. При использовании «и (или)» - участник предлагает одно или несколько значений показателя (на свой выбор). При этом при перечислении всех значений данного показателя участнику необходимо использовать союз «и», знаки «;» «,». При одновременном использовании знаков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и союзов «или», «либо» участник указывает все значения показателя до союза «или», «либо» или значение указанное после союза «или», «либо» (например: 1, 2, 3 или 4; участник предлагает: вариант1 – 1, 2, 3; вариант 2 – 4).</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Если показатель указан с использованием нескольких значений, требование слова (знака) применяются к каждому значению следующим после слова (знака), до нового слова или знака описывающего значение показателя (например: не менее 5*10 – слово (знак) «не менее» применяется к значению 5 и к значению 10).</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Раздел II «диапазонные значения»</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если заказчик в техническом задании перед значением показателя прописал слово «диапазон», участник </w:t>
            </w:r>
            <w:r w:rsidRPr="003740EE">
              <w:rPr>
                <w:rFonts w:eastAsia="Times New Roman"/>
                <w:color w:val="000000"/>
                <w:sz w:val="22"/>
                <w:szCs w:val="22"/>
                <w:lang w:eastAsia="ru-RU"/>
              </w:rPr>
              <w:lastRenderedPageBreak/>
              <w:t>должен предложить диапазонное значение в указанных границах заданными техническим заданием:</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 применения заказчиком в техническом задании при описании диапазона:</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со знаком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 xml:space="preserve"> - участник в заявке предлагает диапазонное значение, заданное техническим заданием (включаются верхние и нижние значения границ диапазона);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со словами «диапазон может быть расширен» - участником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 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участник предлагает конкретные значения верхней и нижней границ диапазона показателя, соответствующие заявленным требованиям, но без сопровождения словами «должен быть не менее», «должен быть не более», допускается использование знака «-»;</w:t>
            </w:r>
            <w:proofErr w:type="gramEnd"/>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при использовании в описании диапазона предлогов «от» и «до» предельные значения входят в диапазон, допускается использование знака «</w:t>
            </w:r>
            <w:proofErr w:type="gramStart"/>
            <w:r w:rsidRPr="003740EE">
              <w:rPr>
                <w:rFonts w:eastAsia="Times New Roman"/>
                <w:color w:val="000000"/>
                <w:sz w:val="22"/>
                <w:szCs w:val="22"/>
                <w:lang w:eastAsia="ru-RU"/>
              </w:rPr>
              <w:t>-»</w:t>
            </w:r>
            <w:proofErr w:type="gramEnd"/>
            <w:r w:rsidRPr="003740EE">
              <w:rPr>
                <w:rFonts w:eastAsia="Times New Roman"/>
                <w:color w:val="000000"/>
                <w:sz w:val="22"/>
                <w:szCs w:val="22"/>
                <w:lang w:eastAsia="ru-RU"/>
              </w:rPr>
              <w:t>.</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 xml:space="preserve">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Раздел III «общие сведения»</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Если характеристики товара содержатся в колонке «Значения показателей, которые не могут изменяться (</w:t>
            </w:r>
            <w:proofErr w:type="gramStart"/>
            <w:r w:rsidRPr="003740EE">
              <w:rPr>
                <w:rFonts w:eastAsia="Times New Roman"/>
                <w:color w:val="000000"/>
                <w:sz w:val="22"/>
                <w:szCs w:val="22"/>
                <w:lang w:eastAsia="ru-RU"/>
              </w:rPr>
              <w:t>неизменяемое</w:t>
            </w:r>
            <w:proofErr w:type="gramEnd"/>
            <w:r w:rsidRPr="003740EE">
              <w:rPr>
                <w:rFonts w:eastAsia="Times New Roman"/>
                <w:color w:val="000000"/>
                <w:sz w:val="22"/>
                <w:szCs w:val="22"/>
                <w:lang w:eastAsia="ru-RU"/>
              </w:rPr>
              <w:t xml:space="preserve">)» – участник не вправе изменять указанные значения.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 если предложение с описанием характеристик товара сопровождается термином «значение (</w:t>
            </w:r>
            <w:proofErr w:type="spellStart"/>
            <w:r w:rsidRPr="003740EE">
              <w:rPr>
                <w:rFonts w:eastAsia="Times New Roman"/>
                <w:color w:val="000000"/>
                <w:sz w:val="22"/>
                <w:szCs w:val="22"/>
                <w:lang w:eastAsia="ru-RU"/>
              </w:rPr>
              <w:t>ия</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то требование о неизменности применяется относительно всего текста, который изложен перед данным термином от начала предложения, либо от знаков препинания «,» «;», при их наличии в предложении, и до термина «значени</w:t>
            </w:r>
            <w:proofErr w:type="gramStart"/>
            <w:r w:rsidRPr="003740EE">
              <w:rPr>
                <w:rFonts w:eastAsia="Times New Roman"/>
                <w:color w:val="000000"/>
                <w:sz w:val="22"/>
                <w:szCs w:val="22"/>
                <w:lang w:eastAsia="ru-RU"/>
              </w:rPr>
              <w:t>е(</w:t>
            </w:r>
            <w:proofErr w:type="spellStart"/>
            <w:proofErr w:type="gramEnd"/>
            <w:r w:rsidRPr="003740EE">
              <w:rPr>
                <w:rFonts w:eastAsia="Times New Roman"/>
                <w:color w:val="000000"/>
                <w:sz w:val="22"/>
                <w:szCs w:val="22"/>
                <w:lang w:eastAsia="ru-RU"/>
              </w:rPr>
              <w:t>ия</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включительно.</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Например: требования технического задания – «…, пропорции смеси 4,8-5,3 литра воды на не менее 25кг клея (значение неизменяемое)» - участник в своей заявке должен предложить: «…, пропорции смеси 4,8-5,3 литра воды на не менее 25кг клея (значение неизменяемое)</w:t>
            </w:r>
            <w:proofErr w:type="gramStart"/>
            <w:r w:rsidRPr="003740EE">
              <w:rPr>
                <w:rFonts w:eastAsia="Times New Roman"/>
                <w:color w:val="000000"/>
                <w:sz w:val="22"/>
                <w:szCs w:val="22"/>
                <w:lang w:eastAsia="ru-RU"/>
              </w:rPr>
              <w:t>.»</w:t>
            </w:r>
            <w:proofErr w:type="gramEnd"/>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В случае указания в части II «Технического задания» конкретного значения показателя, участнику необходимо предоставить значение такого показателя.</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Например: требования технического задания – «Шкаф металлический» участник в своей заявке должен указать: «Шкаф металлический».</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 xml:space="preserve">При предоставлении участниками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w:t>
            </w:r>
            <w:r w:rsidRPr="003740EE">
              <w:rPr>
                <w:rFonts w:eastAsia="Times New Roman"/>
                <w:color w:val="000000"/>
                <w:sz w:val="22"/>
                <w:szCs w:val="22"/>
                <w:lang w:eastAsia="ru-RU"/>
              </w:rPr>
              <w:lastRenderedPageBreak/>
              <w:t>диапазонных значений), «от» (за исключением диапазонных значений), «более», «менее», «выше», «ниже», «возможно</w:t>
            </w:r>
            <w:proofErr w:type="gramEnd"/>
            <w:r w:rsidRPr="003740EE">
              <w:rPr>
                <w:rFonts w:eastAsia="Times New Roman"/>
                <w:color w:val="000000"/>
                <w:sz w:val="22"/>
                <w:szCs w:val="22"/>
                <w:lang w:eastAsia="ru-RU"/>
              </w:rPr>
              <w:t>» за исключением случаев, когда характеристика товара указана в колонке «Значения показателей, которые не могут изменяться (неизменяемое)» либо предложение с описанием характеристик товара сопровождается термином «значение (</w:t>
            </w:r>
            <w:proofErr w:type="spellStart"/>
            <w:r w:rsidRPr="003740EE">
              <w:rPr>
                <w:rFonts w:eastAsia="Times New Roman"/>
                <w:color w:val="000000"/>
                <w:sz w:val="22"/>
                <w:szCs w:val="22"/>
                <w:lang w:eastAsia="ru-RU"/>
              </w:rPr>
              <w:t>ия</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«неизменяемое (</w:t>
            </w:r>
            <w:proofErr w:type="spellStart"/>
            <w:r w:rsidRPr="003740EE">
              <w:rPr>
                <w:rFonts w:eastAsia="Times New Roman"/>
                <w:color w:val="000000"/>
                <w:sz w:val="22"/>
                <w:szCs w:val="22"/>
                <w:lang w:eastAsia="ru-RU"/>
              </w:rPr>
              <w:t>ые</w:t>
            </w:r>
            <w:proofErr w:type="spellEnd"/>
            <w:r w:rsidRPr="003740EE">
              <w:rPr>
                <w:rFonts w:eastAsia="Times New Roman"/>
                <w:color w:val="000000"/>
                <w:sz w:val="22"/>
                <w:szCs w:val="22"/>
                <w:lang w:eastAsia="ru-RU"/>
              </w:rPr>
              <w:t xml:space="preserve">)». </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При использовании заказчиком в части II «ТЕХНИЧЕСКОЕ ЗАДАНИЕ» вышеуказанных терминов участник предлагает значение показателя.</w:t>
            </w:r>
          </w:p>
          <w:p w:rsidR="007554B8" w:rsidRPr="003740EE" w:rsidRDefault="007554B8" w:rsidP="00527194">
            <w:pPr>
              <w:autoSpaceDE w:val="0"/>
              <w:autoSpaceDN w:val="0"/>
              <w:spacing w:after="0" w:line="240" w:lineRule="auto"/>
              <w:jc w:val="both"/>
              <w:rPr>
                <w:rFonts w:eastAsia="Times New Roman"/>
                <w:color w:val="000000"/>
                <w:sz w:val="22"/>
                <w:szCs w:val="22"/>
                <w:lang w:eastAsia="ru-RU"/>
              </w:rPr>
            </w:pPr>
            <w:proofErr w:type="gramStart"/>
            <w:r w:rsidRPr="003740EE">
              <w:rPr>
                <w:rFonts w:eastAsia="Times New Roman"/>
                <w:color w:val="000000"/>
                <w:sz w:val="22"/>
                <w:szCs w:val="22"/>
                <w:lang w:eastAsia="ru-RU"/>
              </w:rPr>
              <w:t>Документы, предусмотренные подпунктами 5, 6 и 7 пункта 23 части I «СВЕДЕНИЯ О ПРОВОДИМОМ АУКЦИОНЕ В ЭЛЕКТРОННОЙ ФОРМЕ» документации об аукционе, предоставляются в составе второй части заявки в случае установления соответствующих преимуществ, условий, запретов и ограничений в пунктах 7, 38-39 части I «СВЕДЕНИЯ О ПРОВОДИМОМ АУКЦИОНЕ В ЭЛЕКТРОННОЙ ФОРМЕ» документации об аукционе.</w:t>
            </w:r>
            <w:proofErr w:type="gramEnd"/>
          </w:p>
          <w:p w:rsidR="007554B8" w:rsidRPr="005E60AF" w:rsidRDefault="007554B8" w:rsidP="00527194">
            <w:pPr>
              <w:autoSpaceDE w:val="0"/>
              <w:autoSpaceDN w:val="0"/>
              <w:spacing w:after="0" w:line="240" w:lineRule="auto"/>
              <w:jc w:val="both"/>
              <w:rPr>
                <w:rFonts w:eastAsia="Times New Roman"/>
                <w:color w:val="000000"/>
                <w:sz w:val="22"/>
                <w:szCs w:val="22"/>
                <w:lang w:eastAsia="ru-RU"/>
              </w:rPr>
            </w:pPr>
            <w:r w:rsidRPr="003740EE">
              <w:rPr>
                <w:rFonts w:eastAsia="Times New Roman"/>
                <w:color w:val="000000"/>
                <w:sz w:val="22"/>
                <w:szCs w:val="22"/>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tc>
      </w:tr>
      <w:tr w:rsidR="00B05BCC" w:rsidTr="00B05BCC">
        <w:trPr>
          <w:trHeight w:val="868"/>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Размер обеспечения заявок на участие в электронном аукционе</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rsidP="00FC7769">
            <w:pPr>
              <w:spacing w:after="0" w:line="240" w:lineRule="auto"/>
              <w:jc w:val="both"/>
              <w:rPr>
                <w:rFonts w:eastAsia="Times New Roman"/>
                <w:sz w:val="22"/>
                <w:szCs w:val="22"/>
                <w:lang w:eastAsia="ru-RU"/>
              </w:rPr>
            </w:pPr>
            <w:r>
              <w:rPr>
                <w:rFonts w:eastAsia="Times New Roman"/>
                <w:sz w:val="22"/>
                <w:szCs w:val="22"/>
                <w:lang w:eastAsia="ru-RU"/>
              </w:rPr>
              <w:t xml:space="preserve">Обеспечение заявки на участие в аукционе предусмотрено в следующем размере: </w:t>
            </w:r>
            <w:r w:rsidR="00FC7769">
              <w:rPr>
                <w:rFonts w:eastAsia="Times New Roman"/>
                <w:b/>
                <w:sz w:val="22"/>
                <w:szCs w:val="22"/>
                <w:lang w:eastAsia="ru-RU"/>
              </w:rPr>
              <w:t>16 321 ( шестнадцать тысяч</w:t>
            </w:r>
            <w:r w:rsidR="007554B8">
              <w:rPr>
                <w:rFonts w:eastAsia="Times New Roman"/>
                <w:b/>
                <w:sz w:val="22"/>
                <w:szCs w:val="22"/>
                <w:lang w:eastAsia="ru-RU"/>
              </w:rPr>
              <w:t xml:space="preserve"> триста двадцать один ) рубль 67</w:t>
            </w:r>
            <w:r w:rsidR="00FC7769">
              <w:rPr>
                <w:rFonts w:eastAsia="Times New Roman"/>
                <w:b/>
                <w:sz w:val="22"/>
                <w:szCs w:val="22"/>
                <w:lang w:eastAsia="ru-RU"/>
              </w:rPr>
              <w:t xml:space="preserve"> копеек</w:t>
            </w:r>
            <w:proofErr w:type="gramStart"/>
            <w:r w:rsidR="00FC7769">
              <w:rPr>
                <w:rFonts w:eastAsia="Times New Roman"/>
                <w:b/>
                <w:sz w:val="22"/>
                <w:szCs w:val="22"/>
                <w:lang w:eastAsia="ru-RU"/>
              </w:rPr>
              <w:t xml:space="preserve"> </w:t>
            </w:r>
            <w:r>
              <w:rPr>
                <w:rFonts w:eastAsia="Times New Roman"/>
                <w:sz w:val="22"/>
                <w:szCs w:val="22"/>
                <w:lang w:eastAsia="ru-RU"/>
              </w:rPr>
              <w:t>.</w:t>
            </w:r>
            <w:proofErr w:type="gramEnd"/>
            <w:r>
              <w:rPr>
                <w:rFonts w:eastAsia="Times New Roman"/>
                <w:b/>
                <w:sz w:val="22"/>
                <w:szCs w:val="22"/>
                <w:lang w:eastAsia="ru-RU"/>
              </w:rPr>
              <w:t xml:space="preserve"> </w:t>
            </w:r>
            <w:r>
              <w:rPr>
                <w:rFonts w:eastAsia="Times New Roman"/>
                <w:sz w:val="22"/>
                <w:szCs w:val="22"/>
                <w:lang w:eastAsia="ru-RU"/>
              </w:rPr>
              <w:t>НДС не облагается.</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60" w:line="240" w:lineRule="auto"/>
              <w:jc w:val="both"/>
              <w:rPr>
                <w:rFonts w:eastAsia="Times New Roman"/>
                <w:sz w:val="22"/>
                <w:szCs w:val="22"/>
                <w:lang w:eastAsia="ru-RU"/>
              </w:rPr>
            </w:pPr>
            <w:r>
              <w:rPr>
                <w:rFonts w:eastAsia="Times New Roman"/>
                <w:sz w:val="22"/>
                <w:szCs w:val="22"/>
                <w:lang w:eastAsia="ru-RU"/>
              </w:rPr>
              <w:t>Порядок внесения денежных сре</w:t>
            </w:r>
            <w:proofErr w:type="gramStart"/>
            <w:r>
              <w:rPr>
                <w:rFonts w:eastAsia="Times New Roman"/>
                <w:sz w:val="22"/>
                <w:szCs w:val="22"/>
                <w:lang w:eastAsia="ru-RU"/>
              </w:rPr>
              <w:t>дств в к</w:t>
            </w:r>
            <w:proofErr w:type="gramEnd"/>
            <w:r>
              <w:rPr>
                <w:rFonts w:eastAsia="Times New Roman"/>
                <w:sz w:val="22"/>
                <w:szCs w:val="22"/>
                <w:lang w:eastAsia="ru-RU"/>
              </w:rPr>
              <w:t>ачестве обеспечения заявок на участие в электронном аукционе, а также условия банковской гарантии</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Участники закупки, подающие заявки, вносят денежные средства в качестве обеспечения заявок либо предоставляют банковскую гарантию в размере, указанном в пункте 25. Выбор способа обеспечения заявки на участие в аукционе осуществляется участником закупки. Денежные средства вносятся участниками закупок на специальные счета, открытые ими в банках, перечень которых устанавливается Правительством Российской Федерации. Банковская гарантия, выданная участнику закупки банком для целей обеспечения заявки на участие в аукционе, должна соответствовать требованиям статьи 45 Закона о контрактной системе, с учетом требований установленных постановлением Правительства Российской Федерации от 8 ноября 2013 г. № 1005 (с учетом изменений и дополнений). Срок действия банковской гарантии, предоставленной в качестве обеспечения заявки, должен составлять не менее чем два месяца </w:t>
            </w:r>
            <w:proofErr w:type="gramStart"/>
            <w:r>
              <w:rPr>
                <w:rFonts w:eastAsia="Times New Roman"/>
                <w:sz w:val="22"/>
                <w:szCs w:val="22"/>
                <w:lang w:eastAsia="ru-RU"/>
              </w:rPr>
              <w:t>с даты окончания</w:t>
            </w:r>
            <w:proofErr w:type="gramEnd"/>
            <w:r>
              <w:rPr>
                <w:rFonts w:eastAsia="Times New Roman"/>
                <w:sz w:val="22"/>
                <w:szCs w:val="22"/>
                <w:lang w:eastAsia="ru-RU"/>
              </w:rPr>
              <w:t xml:space="preserve"> срока подачи заявок.</w:t>
            </w:r>
          </w:p>
          <w:p w:rsidR="00B05BCC" w:rsidRDefault="00B05BCC">
            <w:pPr>
              <w:spacing w:after="0" w:line="240" w:lineRule="auto"/>
              <w:jc w:val="both"/>
              <w:rPr>
                <w:rFonts w:eastAsia="Times New Roman"/>
                <w:sz w:val="22"/>
                <w:szCs w:val="22"/>
                <w:lang w:eastAsia="ru-RU"/>
              </w:rPr>
            </w:pPr>
            <w:bookmarkStart w:id="1" w:name="_Toc354408427"/>
            <w:r>
              <w:rPr>
                <w:rFonts w:eastAsia="Times New Roman"/>
                <w:sz w:val="22"/>
                <w:szCs w:val="22"/>
                <w:lang w:eastAsia="ru-RU"/>
              </w:rPr>
              <w:t>Требование об обеспечении заявок в равной мере относится ко всем участникам закупки, за исключением государственных, муниципальных учреждений, которые не предоставляют обеспечение подаваемых ими заявок на участие в определении поставщиков (подрядчиков, исполнителей).</w:t>
            </w:r>
            <w:bookmarkEnd w:id="1"/>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Срок, в течение которого победитель такого аукциона или иной участник, с которым заключается договор при уклонении </w:t>
            </w:r>
            <w:r>
              <w:rPr>
                <w:rFonts w:eastAsia="Times New Roman"/>
                <w:sz w:val="22"/>
                <w:szCs w:val="22"/>
                <w:lang w:eastAsia="ru-RU"/>
              </w:rPr>
              <w:lastRenderedPageBreak/>
              <w:t>победителя такого аукциона от заключения договора, должен подписать договор</w:t>
            </w:r>
          </w:p>
        </w:tc>
        <w:tc>
          <w:tcPr>
            <w:tcW w:w="6236" w:type="dxa"/>
            <w:tcBorders>
              <w:top w:val="single" w:sz="4" w:space="0" w:color="auto"/>
              <w:left w:val="single" w:sz="4" w:space="0" w:color="auto"/>
              <w:bottom w:val="single" w:sz="4" w:space="0" w:color="auto"/>
              <w:right w:val="single" w:sz="4" w:space="0" w:color="auto"/>
            </w:tcBorders>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lastRenderedPageBreak/>
              <w:t xml:space="preserve">В течение пяти дней </w:t>
            </w:r>
            <w:proofErr w:type="gramStart"/>
            <w:r>
              <w:rPr>
                <w:rFonts w:eastAsia="Times New Roman"/>
                <w:sz w:val="22"/>
                <w:szCs w:val="22"/>
                <w:lang w:eastAsia="ru-RU"/>
              </w:rPr>
              <w:t>с даты размещения</w:t>
            </w:r>
            <w:proofErr w:type="gramEnd"/>
            <w:r>
              <w:rPr>
                <w:rFonts w:eastAsia="Times New Roman"/>
                <w:sz w:val="22"/>
                <w:szCs w:val="22"/>
                <w:lang w:eastAsia="ru-RU"/>
              </w:rPr>
              <w:t xml:space="preserve"> заказчиком в единой информационной системе проекта договора. </w:t>
            </w:r>
          </w:p>
          <w:p w:rsidR="00B05BCC" w:rsidRDefault="00B05BCC">
            <w:pPr>
              <w:spacing w:after="0" w:line="240" w:lineRule="auto"/>
              <w:jc w:val="both"/>
              <w:rPr>
                <w:rFonts w:eastAsia="Times New Roman"/>
                <w:sz w:val="22"/>
                <w:szCs w:val="22"/>
                <w:lang w:eastAsia="ru-RU"/>
              </w:rPr>
            </w:pP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Условия признания </w:t>
            </w:r>
            <w:r>
              <w:rPr>
                <w:rFonts w:eastAsia="Times New Roman"/>
                <w:sz w:val="22"/>
                <w:szCs w:val="22"/>
                <w:lang w:eastAsia="ru-RU"/>
              </w:rPr>
              <w:br/>
              <w:t xml:space="preserve">победителя электронного  аукциона или иного участника такого аукциона </w:t>
            </w:r>
            <w:proofErr w:type="gramStart"/>
            <w:r>
              <w:rPr>
                <w:rFonts w:eastAsia="Times New Roman"/>
                <w:sz w:val="22"/>
                <w:szCs w:val="22"/>
                <w:lang w:eastAsia="ru-RU"/>
              </w:rPr>
              <w:t>уклонившимися</w:t>
            </w:r>
            <w:proofErr w:type="gramEnd"/>
            <w:r>
              <w:rPr>
                <w:rFonts w:eastAsia="Times New Roman"/>
                <w:sz w:val="22"/>
                <w:szCs w:val="22"/>
                <w:lang w:eastAsia="ru-RU"/>
              </w:rPr>
              <w:t xml:space="preserve"> от заключения договора </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Победитель электронной процедуры (за исключением победителя, предусмотренного частью 14 статьи 83.2 Закона о контрактной системе) признается </w:t>
            </w:r>
            <w:proofErr w:type="gramStart"/>
            <w:r>
              <w:rPr>
                <w:rFonts w:eastAsia="Times New Roman"/>
                <w:sz w:val="22"/>
                <w:szCs w:val="22"/>
                <w:lang w:eastAsia="ru-RU"/>
              </w:rPr>
              <w:t>заказчиком</w:t>
            </w:r>
            <w:proofErr w:type="gramEnd"/>
            <w:r>
              <w:rPr>
                <w:rFonts w:eastAsia="Times New Roman"/>
                <w:sz w:val="22"/>
                <w:szCs w:val="22"/>
                <w:lang w:eastAsia="ru-RU"/>
              </w:rPr>
              <w:t xml:space="preserve"> уклонившимся от заключения договора в случае, если в сроки, предусмотренные статьей 83.2 Закона о контрактной системе, он не направил заказчику проект договора, подписанный лицом, имеющим право действовать от имени такого победителя, или не направил протокол разногласий, предусмотренный частью 4 статьи 83.2 Закона о контрактной системе, или не исполнил требования, предусмотренные статьей 37 Закона о контрактной системе (в случае снижения при проведении электронного аукциона цены контракта на двадцать пять процентов и более от начальной (максимальной) цены контракта). </w:t>
            </w:r>
          </w:p>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В случае </w:t>
            </w:r>
            <w:proofErr w:type="spellStart"/>
            <w:r>
              <w:rPr>
                <w:rFonts w:eastAsia="Times New Roman"/>
                <w:sz w:val="22"/>
                <w:szCs w:val="22"/>
                <w:lang w:eastAsia="ru-RU"/>
              </w:rPr>
              <w:t>непредоставления</w:t>
            </w:r>
            <w:proofErr w:type="spellEnd"/>
            <w:r>
              <w:rPr>
                <w:rFonts w:eastAsia="Times New Roman"/>
                <w:sz w:val="22"/>
                <w:szCs w:val="22"/>
                <w:lang w:eastAsia="ru-RU"/>
              </w:rPr>
              <w:t xml:space="preserve"> участником закупки, с которым заключается договор, обеспечения исполнения договора в срок, установленный для заключения договора статьей 83.2 Закона о контрактной системе, такой участник считается уклонившимся от заключения договора.</w:t>
            </w:r>
          </w:p>
          <w:p w:rsidR="00B05BCC" w:rsidRDefault="00B05BCC">
            <w:pPr>
              <w:keepLines/>
              <w:widowControl w:val="0"/>
              <w:suppressLineNumbers/>
              <w:suppressAutoHyphens/>
              <w:spacing w:after="0" w:line="240" w:lineRule="auto"/>
              <w:jc w:val="both"/>
              <w:rPr>
                <w:rFonts w:eastAsia="Times New Roman"/>
                <w:sz w:val="22"/>
                <w:szCs w:val="22"/>
                <w:lang w:eastAsia="ru-RU"/>
              </w:rPr>
            </w:pPr>
            <w:proofErr w:type="gramStart"/>
            <w:r>
              <w:rPr>
                <w:rFonts w:eastAsia="Times New Roman"/>
                <w:sz w:val="22"/>
                <w:szCs w:val="22"/>
                <w:lang w:eastAsia="ru-RU"/>
              </w:rPr>
              <w:t xml:space="preserve">Участник электронной процедуры, признанный победителем электронной процедуры в соответствии с частью 14 статьи 83.2 Закона о контрактной системе, считается уклонившимся от заключения договора в случае неисполнения требований части 6 статьи 83.2 Закона о контрактной системе и (или) </w:t>
            </w:r>
            <w:proofErr w:type="spellStart"/>
            <w:r>
              <w:rPr>
                <w:rFonts w:eastAsia="Times New Roman"/>
                <w:sz w:val="22"/>
                <w:szCs w:val="22"/>
                <w:lang w:eastAsia="ru-RU"/>
              </w:rPr>
              <w:t>непредоставления</w:t>
            </w:r>
            <w:proofErr w:type="spellEnd"/>
            <w:r>
              <w:rPr>
                <w:rFonts w:eastAsia="Times New Roman"/>
                <w:sz w:val="22"/>
                <w:szCs w:val="22"/>
                <w:lang w:eastAsia="ru-RU"/>
              </w:rPr>
              <w:t xml:space="preserve"> обеспечения исполнения договора либо неисполнения требования, предусмотренного статьей 37 Закона о контрактной системе, в случае подписания проекта договора в соответствии с частью</w:t>
            </w:r>
            <w:proofErr w:type="gramEnd"/>
            <w:r>
              <w:rPr>
                <w:rFonts w:eastAsia="Times New Roman"/>
                <w:sz w:val="22"/>
                <w:szCs w:val="22"/>
                <w:lang w:eastAsia="ru-RU"/>
              </w:rPr>
              <w:t xml:space="preserve"> 3 статьи 83.2 Закона о контрактной системе.</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Размер обеспечения исполнения договора, срок и порядок предоставления обеспечения исполнения договора, требования к обеспечению исполнения договора </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uppressAutoHyphens/>
              <w:autoSpaceDE w:val="0"/>
              <w:autoSpaceDN w:val="0"/>
              <w:adjustRightInd w:val="0"/>
              <w:spacing w:after="0" w:line="240" w:lineRule="auto"/>
              <w:jc w:val="both"/>
              <w:outlineLvl w:val="0"/>
              <w:rPr>
                <w:rFonts w:eastAsia="Times New Roman"/>
                <w:sz w:val="22"/>
                <w:szCs w:val="22"/>
                <w:lang w:eastAsia="ru-RU"/>
              </w:rPr>
            </w:pPr>
            <w:r>
              <w:rPr>
                <w:rFonts w:eastAsia="Times New Roman"/>
                <w:bCs/>
                <w:sz w:val="22"/>
                <w:szCs w:val="22"/>
                <w:lang w:eastAsia="ru-RU"/>
              </w:rPr>
              <w:t>Размер обеспечения исполнения договора составляет</w:t>
            </w:r>
            <w:r>
              <w:rPr>
                <w:rFonts w:eastAsia="Times New Roman"/>
                <w:b/>
                <w:sz w:val="22"/>
                <w:szCs w:val="22"/>
                <w:lang w:eastAsia="ru-RU"/>
              </w:rPr>
              <w:t xml:space="preserve"> </w:t>
            </w:r>
            <w:r>
              <w:rPr>
                <w:rFonts w:eastAsia="Times New Roman"/>
                <w:sz w:val="22"/>
                <w:szCs w:val="22"/>
                <w:lang w:eastAsia="ru-RU"/>
              </w:rPr>
              <w:t>5 % от цены, по которой в соответствии с Законом о контрактной системе заключается договор.</w:t>
            </w:r>
          </w:p>
          <w:p w:rsidR="00B05BCC" w:rsidRDefault="00B05BCC">
            <w:pPr>
              <w:suppressAutoHyphens/>
              <w:autoSpaceDE w:val="0"/>
              <w:autoSpaceDN w:val="0"/>
              <w:adjustRightInd w:val="0"/>
              <w:spacing w:after="0" w:line="240" w:lineRule="auto"/>
              <w:jc w:val="both"/>
              <w:outlineLvl w:val="0"/>
              <w:rPr>
                <w:rFonts w:eastAsia="Times New Roman"/>
                <w:sz w:val="22"/>
                <w:szCs w:val="22"/>
                <w:lang w:eastAsia="ru-RU"/>
              </w:rPr>
            </w:pPr>
            <w:r>
              <w:rPr>
                <w:rFonts w:eastAsia="Times New Roman"/>
                <w:bCs/>
                <w:sz w:val="22"/>
                <w:szCs w:val="22"/>
                <w:lang w:eastAsia="ru-RU"/>
              </w:rPr>
              <w:t>Договор заключается только после предоставления участником аукциона, с которым заключается договор обеспечения исполнения договора.</w:t>
            </w:r>
          </w:p>
          <w:p w:rsidR="00B05BCC" w:rsidRDefault="00B05BCC">
            <w:pPr>
              <w:tabs>
                <w:tab w:val="left" w:pos="708"/>
              </w:tabs>
              <w:spacing w:after="0" w:line="240" w:lineRule="auto"/>
              <w:jc w:val="both"/>
              <w:outlineLvl w:val="2"/>
              <w:rPr>
                <w:rFonts w:eastAsia="Times New Roman"/>
                <w:sz w:val="22"/>
                <w:szCs w:val="22"/>
                <w:lang w:eastAsia="x-none"/>
              </w:rPr>
            </w:pPr>
            <w:r>
              <w:rPr>
                <w:rFonts w:eastAsia="Times New Roman"/>
                <w:sz w:val="22"/>
                <w:szCs w:val="22"/>
                <w:lang w:val="x-none" w:eastAsia="x-none"/>
              </w:rPr>
              <w:t>Исполнение договора может обеспечиваться банковской гарантией, выданной банком, соответствующей требованиям статьи 45 Закона о контрактной системе с учетом требований</w:t>
            </w:r>
            <w:r>
              <w:rPr>
                <w:rFonts w:eastAsia="Times New Roman"/>
                <w:sz w:val="22"/>
                <w:szCs w:val="22"/>
                <w:lang w:eastAsia="x-none"/>
              </w:rPr>
              <w:t>,</w:t>
            </w:r>
            <w:r>
              <w:rPr>
                <w:rFonts w:eastAsia="Times New Roman"/>
                <w:sz w:val="22"/>
                <w:szCs w:val="22"/>
                <w:lang w:val="x-none" w:eastAsia="x-none"/>
              </w:rPr>
              <w:t xml:space="preserve"> установленных постановлением Правительства Российской Федерации от 8 ноября 2013 г. №1005 (с учетом изменений и дополнений), или денежными средствами. </w:t>
            </w:r>
            <w:r>
              <w:rPr>
                <w:rFonts w:eastAsia="Times New Roman"/>
                <w:sz w:val="22"/>
                <w:szCs w:val="22"/>
                <w:lang w:eastAsia="x-none"/>
              </w:rPr>
              <w:t xml:space="preserve">Способ обеспечения исполнения договора, срок действия банковской гарантии определяются в соответствии с требованиями Закона о контрактной системе участником закупки, с которым заключается договор, самостоятельно. При этом срок действия банковской гарантии должен превышать предусмотренный договором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статьей 95 Закона о контрактной системе. </w:t>
            </w:r>
          </w:p>
          <w:p w:rsidR="00B05BCC" w:rsidRDefault="00B05BCC">
            <w:pPr>
              <w:tabs>
                <w:tab w:val="left" w:pos="708"/>
              </w:tabs>
              <w:spacing w:after="0" w:line="240" w:lineRule="auto"/>
              <w:jc w:val="both"/>
              <w:outlineLvl w:val="2"/>
              <w:rPr>
                <w:rFonts w:eastAsia="Times New Roman"/>
                <w:sz w:val="22"/>
                <w:szCs w:val="22"/>
                <w:lang w:val="x-none" w:eastAsia="x-none"/>
              </w:rPr>
            </w:pPr>
            <w:r>
              <w:rPr>
                <w:rFonts w:eastAsia="Times New Roman"/>
                <w:sz w:val="22"/>
                <w:szCs w:val="22"/>
                <w:lang w:val="x-none" w:eastAsia="x-none"/>
              </w:rPr>
              <w:t xml:space="preserve">Обеспечение исполнения договора должно быть предоставлено </w:t>
            </w:r>
            <w:r>
              <w:rPr>
                <w:rFonts w:eastAsia="Times New Roman"/>
                <w:sz w:val="22"/>
                <w:szCs w:val="22"/>
                <w:lang w:val="x-none" w:eastAsia="x-none"/>
              </w:rPr>
              <w:lastRenderedPageBreak/>
              <w:t>одновременно с подписанным экземпляром договора.</w:t>
            </w:r>
          </w:p>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Положения настоящей документации об обеспечении исполнения </w:t>
            </w:r>
            <w:r>
              <w:rPr>
                <w:rFonts w:eastAsia="Times New Roman"/>
                <w:bCs/>
                <w:sz w:val="22"/>
                <w:szCs w:val="22"/>
                <w:lang w:eastAsia="ru-RU"/>
              </w:rPr>
              <w:t>договор</w:t>
            </w:r>
            <w:r>
              <w:rPr>
                <w:rFonts w:eastAsia="Times New Roman"/>
                <w:sz w:val="22"/>
                <w:szCs w:val="22"/>
                <w:lang w:eastAsia="ru-RU"/>
              </w:rPr>
              <w:t>а, включая положения о предоставлении такого обеспечения с учетом положений статьи 37 Закона о контрактной системе, об обеспечении гарантийных обязательств не применяются в случае:</w:t>
            </w:r>
          </w:p>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1) заключения </w:t>
            </w:r>
            <w:r>
              <w:rPr>
                <w:rFonts w:eastAsia="Times New Roman"/>
                <w:bCs/>
                <w:sz w:val="22"/>
                <w:szCs w:val="22"/>
                <w:lang w:eastAsia="ru-RU"/>
              </w:rPr>
              <w:t>договор</w:t>
            </w:r>
            <w:r>
              <w:rPr>
                <w:rFonts w:eastAsia="Times New Roman"/>
                <w:sz w:val="22"/>
                <w:szCs w:val="22"/>
                <w:lang w:eastAsia="ru-RU"/>
              </w:rPr>
              <w:t>а с участником закупки, который является казенным учреждением;</w:t>
            </w:r>
          </w:p>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2) осуществления закупки услуги по предоставлению кредита;</w:t>
            </w:r>
          </w:p>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3) заключения бюджетным учреждением, государственным, муниципальным унитарными предприятиями договора, предметом которого является выдача банковской гарантии.</w:t>
            </w:r>
          </w:p>
          <w:p w:rsidR="00B05BCC" w:rsidRDefault="00B05BCC">
            <w:pPr>
              <w:spacing w:after="0" w:line="240" w:lineRule="auto"/>
              <w:jc w:val="both"/>
              <w:rPr>
                <w:rFonts w:eastAsia="Times New Roman"/>
                <w:bCs/>
                <w:sz w:val="22"/>
                <w:szCs w:val="22"/>
                <w:lang w:eastAsia="ru-RU"/>
              </w:rPr>
            </w:pPr>
            <w:proofErr w:type="gramStart"/>
            <w:r>
              <w:rPr>
                <w:rFonts w:eastAsia="Times New Roman"/>
                <w:bCs/>
                <w:sz w:val="22"/>
                <w:szCs w:val="22"/>
                <w:lang w:eastAsia="ru-RU"/>
              </w:rPr>
              <w:t>Участник закупки, с которым заключается договор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освобождается от предоставления обеспечения исполнения договора, в том числе с учетом положений статьи 37 Закона о контрактной системе, об обеспечении гарантийных обязательств в случае предоставления таким участником закупки информации, содержащейся в реестре договоров, заключенных заказчиками, и подтверждающей исполнение таким участником</w:t>
            </w:r>
            <w:proofErr w:type="gramEnd"/>
            <w:r>
              <w:rPr>
                <w:rFonts w:eastAsia="Times New Roman"/>
                <w:bCs/>
                <w:sz w:val="22"/>
                <w:szCs w:val="22"/>
                <w:lang w:eastAsia="ru-RU"/>
              </w:rPr>
              <w:t xml:space="preserve"> (без учета правопреемства) в течение трех лет до даты подачи заявки на участие в закупке трех договоров, исполненных без применения к такому участнику неустоек (штрафов, пеней). Такая информация представляется участником закупки до заключения договора в случаях, установленных Законом о контрактной системе для предоставления обеспечения исполнения договора. При этом сумма цен таких договоров должна составлять не </w:t>
            </w:r>
            <w:proofErr w:type="gramStart"/>
            <w:r>
              <w:rPr>
                <w:rFonts w:eastAsia="Times New Roman"/>
                <w:bCs/>
                <w:sz w:val="22"/>
                <w:szCs w:val="22"/>
                <w:lang w:eastAsia="ru-RU"/>
              </w:rPr>
              <w:t>менее начальной</w:t>
            </w:r>
            <w:proofErr w:type="gramEnd"/>
            <w:r>
              <w:rPr>
                <w:rFonts w:eastAsia="Times New Roman"/>
                <w:bCs/>
                <w:sz w:val="22"/>
                <w:szCs w:val="22"/>
                <w:lang w:eastAsia="ru-RU"/>
              </w:rPr>
              <w:t xml:space="preserve"> (максимальной) цены договора, указанной в извещении об осуществлении закупки и документации о закупке.</w:t>
            </w:r>
          </w:p>
          <w:p w:rsidR="00B05BCC" w:rsidRDefault="00B05BCC">
            <w:pPr>
              <w:spacing w:after="0" w:line="240" w:lineRule="auto"/>
              <w:jc w:val="both"/>
              <w:rPr>
                <w:rFonts w:eastAsia="Times New Roman"/>
                <w:bCs/>
                <w:sz w:val="22"/>
                <w:szCs w:val="22"/>
                <w:lang w:eastAsia="ru-RU"/>
              </w:rPr>
            </w:pPr>
            <w:proofErr w:type="gramStart"/>
            <w:r>
              <w:rPr>
                <w:rFonts w:eastAsia="Times New Roman"/>
                <w:bCs/>
                <w:sz w:val="22"/>
                <w:szCs w:val="22"/>
                <w:lang w:eastAsia="ru-RU"/>
              </w:rPr>
              <w:t>Если договор заключается по результатам определения поставщика (подрядчика, исполнителя) у субъектов малого предпринимательства, социально ориентированных некоммерческих организаций и заказчиком установлено требование обеспечения исполнения договора, размер такого обеспечения устанавливается в соответствии с частями 6 и 6.1 статьи 96 Закона о контрактной системе от цены договора, по которой в соответствии с настоящим Федеральным законом заключается договор.</w:t>
            </w:r>
            <w:proofErr w:type="gramEnd"/>
          </w:p>
          <w:p w:rsidR="00B05BCC" w:rsidRDefault="00B05BCC">
            <w:pPr>
              <w:spacing w:after="0" w:line="240" w:lineRule="auto"/>
              <w:jc w:val="both"/>
              <w:rPr>
                <w:rFonts w:eastAsia="Times New Roman"/>
                <w:sz w:val="22"/>
                <w:szCs w:val="22"/>
                <w:lang w:eastAsia="ru-RU"/>
              </w:rPr>
            </w:pPr>
            <w:r>
              <w:rPr>
                <w:rFonts w:eastAsia="Times New Roman"/>
                <w:bCs/>
                <w:sz w:val="22"/>
                <w:szCs w:val="22"/>
                <w:lang w:eastAsia="ru-RU"/>
              </w:rPr>
              <w:t>Требования к обеспечению исполнения договора, предоставляемому в виде банковской гарантии, установлены в статье 45 Закона о контрактной системе, а именно:</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1. Банковская гарантия должна быть безотзывной.</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2. Банковская гарантия должна содержать: </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1) сумму банковской гарантии, подлежащую уплате гарантом заказчику в случае ненадлежащего исполнения обязатель</w:t>
            </w:r>
            <w:proofErr w:type="gramStart"/>
            <w:r>
              <w:rPr>
                <w:rFonts w:eastAsia="Times New Roman"/>
                <w:sz w:val="22"/>
                <w:szCs w:val="22"/>
                <w:lang w:eastAsia="ru-RU"/>
              </w:rPr>
              <w:t>ств пр</w:t>
            </w:r>
            <w:proofErr w:type="gramEnd"/>
            <w:r>
              <w:rPr>
                <w:rFonts w:eastAsia="Times New Roman"/>
                <w:sz w:val="22"/>
                <w:szCs w:val="22"/>
                <w:lang w:eastAsia="ru-RU"/>
              </w:rPr>
              <w:t>инципалом в соответствии со статьей 96 Закона о контрактной системе;</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2) обязательства принципала, надлежащее исполнение которых обеспечивается банковской гарантией;</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3) обязанность гаранта уплатить заказчику неустойку в размере </w:t>
            </w:r>
            <w:r>
              <w:rPr>
                <w:rFonts w:eastAsia="Times New Roman"/>
                <w:sz w:val="22"/>
                <w:szCs w:val="22"/>
                <w:lang w:eastAsia="ru-RU"/>
              </w:rPr>
              <w:lastRenderedPageBreak/>
              <w:t>0,1 процента денежной суммы, подлежащей уплате, за каждый  день просрочки;</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5)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6) срок действия банковской гарантии;</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7) отлагательное условие, предусматривающее заключение контракта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8)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3. Банковская гарантия, информация о ней и документы, предусмотренные частью 9 статьи 45 Закона о контрактной системе, должны быть включены в реестр банковских гарантий, размещенный в единой информационной системе.</w:t>
            </w:r>
          </w:p>
          <w:p w:rsidR="00B05BCC" w:rsidRDefault="00B05BCC">
            <w:pPr>
              <w:autoSpaceDE w:val="0"/>
              <w:autoSpaceDN w:val="0"/>
              <w:adjustRightInd w:val="0"/>
              <w:spacing w:after="0" w:line="240" w:lineRule="auto"/>
              <w:jc w:val="both"/>
              <w:rPr>
                <w:rFonts w:eastAsia="Times New Roman"/>
                <w:sz w:val="22"/>
                <w:szCs w:val="22"/>
                <w:lang w:eastAsia="ru-RU"/>
              </w:rPr>
            </w:pPr>
            <w:bookmarkStart w:id="2" w:name="_Ref166350767"/>
            <w:bookmarkStart w:id="3" w:name="OLE_LINK21"/>
            <w:r>
              <w:rPr>
                <w:rFonts w:eastAsia="Times New Roman"/>
                <w:sz w:val="22"/>
                <w:szCs w:val="22"/>
                <w:lang w:eastAsia="ru-RU"/>
              </w:rPr>
              <w:t>Требования к обеспечению исполнения договора, предоставляемому в виде денежных средств: денежные средства, вносимые в обеспечение исполнения договора, должны быть перечислены в размере и по реквизитам, установленным в пункте 30 настоящей документацией об аукционе;</w:t>
            </w:r>
            <w:bookmarkEnd w:id="2"/>
            <w:r>
              <w:rPr>
                <w:rFonts w:eastAsia="Times New Roman"/>
                <w:sz w:val="22"/>
                <w:szCs w:val="22"/>
                <w:lang w:eastAsia="ru-RU"/>
              </w:rPr>
              <w:t xml:space="preserve"> </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факт внесения денежных средств в обеспечение исполнения договора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 </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денежные средства, вносимые в обеспечение исполнения договора, должны быть зачислены по реквизитам счета заказчика, указанным в пункте 30 настоящей документацией об аукционе, до заключения договора. В противном случае обеспечение исполнения договора в виде денежных сре</w:t>
            </w:r>
            <w:proofErr w:type="gramStart"/>
            <w:r>
              <w:rPr>
                <w:rFonts w:eastAsia="Times New Roman"/>
                <w:sz w:val="22"/>
                <w:szCs w:val="22"/>
                <w:lang w:eastAsia="ru-RU"/>
              </w:rPr>
              <w:t>дств сч</w:t>
            </w:r>
            <w:proofErr w:type="gramEnd"/>
            <w:r>
              <w:rPr>
                <w:rFonts w:eastAsia="Times New Roman"/>
                <w:sz w:val="22"/>
                <w:szCs w:val="22"/>
                <w:lang w:eastAsia="ru-RU"/>
              </w:rPr>
              <w:t xml:space="preserve">итается </w:t>
            </w:r>
            <w:proofErr w:type="spellStart"/>
            <w:r>
              <w:rPr>
                <w:rFonts w:eastAsia="Times New Roman"/>
                <w:sz w:val="22"/>
                <w:szCs w:val="22"/>
                <w:lang w:eastAsia="ru-RU"/>
              </w:rPr>
              <w:t>непредоставленным</w:t>
            </w:r>
            <w:proofErr w:type="spellEnd"/>
            <w:r>
              <w:rPr>
                <w:rFonts w:eastAsia="Times New Roman"/>
                <w:sz w:val="22"/>
                <w:szCs w:val="22"/>
                <w:lang w:eastAsia="ru-RU"/>
              </w:rPr>
              <w:t>;</w:t>
            </w:r>
          </w:p>
          <w:p w:rsidR="00B05BCC" w:rsidRDefault="00B05BCC">
            <w:pPr>
              <w:autoSpaceDE w:val="0"/>
              <w:autoSpaceDN w:val="0"/>
              <w:adjustRightInd w:val="0"/>
              <w:spacing w:after="0" w:line="240" w:lineRule="auto"/>
              <w:jc w:val="both"/>
              <w:rPr>
                <w:rFonts w:eastAsia="Times New Roman"/>
                <w:sz w:val="22"/>
                <w:szCs w:val="22"/>
                <w:lang w:eastAsia="ru-RU"/>
              </w:rPr>
            </w:pPr>
            <w:proofErr w:type="gramStart"/>
            <w:r>
              <w:rPr>
                <w:rFonts w:eastAsia="Times New Roman"/>
                <w:sz w:val="22"/>
                <w:szCs w:val="22"/>
                <w:lang w:eastAsia="ru-RU"/>
              </w:rPr>
              <w:t xml:space="preserve">денежные средства возвращаются поставщику (подрядчику, исполнителю) с которым заключен контракт, в соответствии с порядком, установленным в Проекте контракта (часть </w:t>
            </w:r>
            <w:r>
              <w:rPr>
                <w:rFonts w:eastAsia="Times New Roman"/>
                <w:sz w:val="22"/>
                <w:szCs w:val="22"/>
                <w:lang w:val="en-US" w:eastAsia="ru-RU"/>
              </w:rPr>
              <w:t>III</w:t>
            </w:r>
            <w:r>
              <w:rPr>
                <w:rFonts w:eastAsia="Times New Roman"/>
                <w:sz w:val="22"/>
                <w:szCs w:val="22"/>
                <w:lang w:eastAsia="ru-RU"/>
              </w:rPr>
              <w:t>.</w:t>
            </w:r>
            <w:proofErr w:type="gramEnd"/>
            <w:r>
              <w:rPr>
                <w:rFonts w:eastAsia="Times New Roman"/>
                <w:sz w:val="22"/>
                <w:szCs w:val="22"/>
                <w:lang w:eastAsia="ru-RU"/>
              </w:rPr>
              <w:t xml:space="preserve"> </w:t>
            </w:r>
            <w:proofErr w:type="gramStart"/>
            <w:r>
              <w:rPr>
                <w:rFonts w:eastAsia="Times New Roman"/>
                <w:sz w:val="22"/>
                <w:szCs w:val="22"/>
                <w:lang w:eastAsia="ru-RU"/>
              </w:rPr>
              <w:t>"ПРОЕКТ ГРАЖДАНСКО-ПРАВОВОГО ДОГОВОРА").</w:t>
            </w:r>
            <w:bookmarkEnd w:id="3"/>
            <w:proofErr w:type="gramEnd"/>
          </w:p>
          <w:p w:rsidR="00B05BCC" w:rsidRDefault="00B05BCC">
            <w:pPr>
              <w:tabs>
                <w:tab w:val="left" w:pos="708"/>
              </w:tabs>
              <w:spacing w:after="0" w:line="240" w:lineRule="auto"/>
              <w:jc w:val="both"/>
              <w:outlineLvl w:val="2"/>
              <w:rPr>
                <w:rFonts w:eastAsia="Times New Roman"/>
                <w:sz w:val="22"/>
                <w:szCs w:val="22"/>
                <w:lang w:eastAsia="ru-RU"/>
              </w:rPr>
            </w:pPr>
            <w:bookmarkStart w:id="4" w:name="p2868"/>
            <w:bookmarkEnd w:id="4"/>
            <w:r>
              <w:rPr>
                <w:rFonts w:eastAsia="Times New Roman"/>
                <w:sz w:val="22"/>
                <w:szCs w:val="22"/>
                <w:lang w:eastAsia="ru-RU"/>
              </w:rPr>
              <w:t xml:space="preserve">В ходе исполнения договора поставщик (подрядчик, исполнитель) вправе изменить способ обеспечения исполнения договора и (или) предоставить заказчику взамен ранее предоставленного обеспечения исполнения договора новое обеспечение исполнения договора, размер которого может </w:t>
            </w:r>
            <w:r>
              <w:rPr>
                <w:rFonts w:eastAsia="Times New Roman"/>
                <w:sz w:val="22"/>
                <w:szCs w:val="22"/>
                <w:lang w:eastAsia="ru-RU"/>
              </w:rPr>
              <w:lastRenderedPageBreak/>
              <w:t xml:space="preserve">быть уменьшен в порядке и случаях, которые предусмотрены частями 7.2 и 7.3 статьи 96 Закона о контрактной системе. </w:t>
            </w:r>
            <w:bookmarkStart w:id="5" w:name="p2870"/>
            <w:bookmarkEnd w:id="5"/>
            <w:r>
              <w:rPr>
                <w:rFonts w:eastAsia="Times New Roman"/>
                <w:sz w:val="22"/>
                <w:szCs w:val="22"/>
                <w:lang w:eastAsia="ru-RU"/>
              </w:rPr>
              <w:t>В случае</w:t>
            </w:r>
            <w:proofErr w:type="gramStart"/>
            <w:r>
              <w:rPr>
                <w:rFonts w:eastAsia="Times New Roman"/>
                <w:sz w:val="22"/>
                <w:szCs w:val="22"/>
                <w:lang w:eastAsia="ru-RU"/>
              </w:rPr>
              <w:t>,</w:t>
            </w:r>
            <w:proofErr w:type="gramEnd"/>
            <w:r>
              <w:rPr>
                <w:rFonts w:eastAsia="Times New Roman"/>
                <w:sz w:val="22"/>
                <w:szCs w:val="22"/>
                <w:lang w:eastAsia="ru-RU"/>
              </w:rPr>
              <w:t xml:space="preserve"> если договором предусмотрены отдельные этапы его исполнения и установлено требование обеспечения исполнения договора, в ходе исполнения данного договора размер этого обеспечения подлежит уменьшению в порядке и случаях, которые предусмотрены частями 7.2 и 7.3 статьи 96 Закона о контрактной системе.</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napToGrid w:val="0"/>
              <w:spacing w:after="0" w:line="240" w:lineRule="auto"/>
              <w:jc w:val="both"/>
              <w:rPr>
                <w:rFonts w:eastAsia="Times New Roman"/>
                <w:sz w:val="22"/>
                <w:szCs w:val="22"/>
                <w:lang w:eastAsia="ru-RU"/>
              </w:rPr>
            </w:pPr>
            <w:r>
              <w:rPr>
                <w:rFonts w:eastAsia="Times New Roman"/>
                <w:sz w:val="22"/>
                <w:szCs w:val="22"/>
                <w:lang w:eastAsia="ru-RU"/>
              </w:rPr>
              <w:t>Реквизиты счета для внесения обеспечения исполнения договора (в случае, если участник закупки выбрал обеспечение исполнения договора в виде перечисления денежных средств)</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autoSpaceDE w:val="0"/>
              <w:autoSpaceDN w:val="0"/>
              <w:spacing w:after="0" w:line="240" w:lineRule="auto"/>
              <w:jc w:val="both"/>
              <w:rPr>
                <w:rFonts w:ascii="Times New Roman" w:eastAsia="Times New Roman" w:hAnsi="Times New Roman"/>
                <w:lang w:eastAsia="ru-RU"/>
              </w:rPr>
            </w:pPr>
            <w:proofErr w:type="spellStart"/>
            <w:r>
              <w:rPr>
                <w:rFonts w:ascii="Times New Roman" w:eastAsia="Times New Roman" w:hAnsi="Times New Roman"/>
                <w:lang w:eastAsia="ru-RU"/>
              </w:rPr>
              <w:t>Депфин</w:t>
            </w:r>
            <w:proofErr w:type="spellEnd"/>
            <w:r>
              <w:rPr>
                <w:rFonts w:ascii="Times New Roman" w:eastAsia="Times New Roman" w:hAnsi="Times New Roman"/>
                <w:lang w:eastAsia="ru-RU"/>
              </w:rPr>
              <w:t xml:space="preserve"> Югорска (Муниципальное бюджетное общеобразовательное учреждение  Лицей им. Г.Ф. Атякшева (Лицей им. Г.Ф. </w:t>
            </w:r>
            <w:proofErr w:type="spellStart"/>
            <w:r>
              <w:rPr>
                <w:rFonts w:ascii="Times New Roman" w:eastAsia="Times New Roman" w:hAnsi="Times New Roman"/>
                <w:lang w:eastAsia="ru-RU"/>
              </w:rPr>
              <w:t>Атякшева</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л.с</w:t>
            </w:r>
            <w:proofErr w:type="spellEnd"/>
            <w:r>
              <w:rPr>
                <w:rFonts w:ascii="Times New Roman" w:eastAsia="Times New Roman" w:hAnsi="Times New Roman"/>
                <w:lang w:eastAsia="ru-RU"/>
              </w:rPr>
              <w:t>. 300.14.101.0))</w:t>
            </w:r>
          </w:p>
          <w:p w:rsidR="00B05BCC" w:rsidRDefault="00B05BCC">
            <w:pPr>
              <w:tabs>
                <w:tab w:val="num" w:pos="0"/>
              </w:tabs>
              <w:spacing w:after="0" w:line="240" w:lineRule="auto"/>
              <w:rPr>
                <w:rFonts w:ascii="Times New Roman" w:eastAsia="Times New Roman" w:hAnsi="Times New Roman"/>
                <w:bCs/>
                <w:lang w:eastAsia="ru-RU"/>
              </w:rPr>
            </w:pPr>
            <w:proofErr w:type="gramStart"/>
            <w:r>
              <w:rPr>
                <w:rFonts w:ascii="Times New Roman" w:eastAsia="Times New Roman" w:hAnsi="Times New Roman"/>
                <w:bCs/>
                <w:lang w:eastAsia="ru-RU"/>
              </w:rPr>
              <w:t>р</w:t>
            </w:r>
            <w:proofErr w:type="gramEnd"/>
            <w:r>
              <w:rPr>
                <w:rFonts w:ascii="Times New Roman" w:eastAsia="Times New Roman" w:hAnsi="Times New Roman"/>
                <w:bCs/>
                <w:lang w:eastAsia="ru-RU"/>
              </w:rPr>
              <w:t>/</w:t>
            </w:r>
            <w:proofErr w:type="spellStart"/>
            <w:r>
              <w:rPr>
                <w:rFonts w:ascii="Times New Roman" w:eastAsia="Times New Roman" w:hAnsi="Times New Roman"/>
                <w:bCs/>
                <w:lang w:eastAsia="ru-RU"/>
              </w:rPr>
              <w:t>сч</w:t>
            </w:r>
            <w:proofErr w:type="spellEnd"/>
            <w:r>
              <w:rPr>
                <w:rFonts w:ascii="Times New Roman" w:eastAsia="Times New Roman" w:hAnsi="Times New Roman"/>
                <w:bCs/>
                <w:lang w:eastAsia="ru-RU"/>
              </w:rPr>
              <w:t xml:space="preserve"> 03234643718870008700</w:t>
            </w:r>
          </w:p>
          <w:p w:rsidR="00B05BCC" w:rsidRDefault="00B05BCC">
            <w:pPr>
              <w:tabs>
                <w:tab w:val="num" w:pos="0"/>
              </w:tabs>
              <w:spacing w:after="0" w:line="240" w:lineRule="auto"/>
              <w:rPr>
                <w:rFonts w:ascii="Times New Roman" w:eastAsia="Times New Roman" w:hAnsi="Times New Roman"/>
                <w:bCs/>
                <w:lang w:eastAsia="ru-RU"/>
              </w:rPr>
            </w:pPr>
            <w:proofErr w:type="spellStart"/>
            <w:r>
              <w:rPr>
                <w:rFonts w:ascii="Times New Roman" w:eastAsia="Times New Roman" w:hAnsi="Times New Roman"/>
                <w:bCs/>
                <w:lang w:eastAsia="ru-RU"/>
              </w:rPr>
              <w:t>кор</w:t>
            </w:r>
            <w:proofErr w:type="spellEnd"/>
            <w:r>
              <w:rPr>
                <w:rFonts w:ascii="Times New Roman" w:eastAsia="Times New Roman" w:hAnsi="Times New Roman"/>
                <w:bCs/>
                <w:lang w:eastAsia="ru-RU"/>
              </w:rPr>
              <w:t>/</w:t>
            </w:r>
            <w:proofErr w:type="spellStart"/>
            <w:r>
              <w:rPr>
                <w:rFonts w:ascii="Times New Roman" w:eastAsia="Times New Roman" w:hAnsi="Times New Roman"/>
                <w:bCs/>
                <w:lang w:eastAsia="ru-RU"/>
              </w:rPr>
              <w:t>сч</w:t>
            </w:r>
            <w:proofErr w:type="spellEnd"/>
            <w:r>
              <w:rPr>
                <w:rFonts w:ascii="Times New Roman" w:eastAsia="Times New Roman" w:hAnsi="Times New Roman"/>
                <w:bCs/>
                <w:lang w:eastAsia="ru-RU"/>
              </w:rPr>
              <w:t xml:space="preserve"> 40102810245370000007</w:t>
            </w:r>
          </w:p>
          <w:p w:rsidR="00B05BCC" w:rsidRDefault="00B05BCC">
            <w:pPr>
              <w:tabs>
                <w:tab w:val="num" w:pos="0"/>
              </w:tabs>
              <w:spacing w:after="0" w:line="240" w:lineRule="auto"/>
              <w:rPr>
                <w:rFonts w:ascii="Times New Roman" w:eastAsia="Times New Roman" w:hAnsi="Times New Roman"/>
                <w:bCs/>
                <w:lang w:eastAsia="ru-RU"/>
              </w:rPr>
            </w:pPr>
            <w:r>
              <w:rPr>
                <w:rFonts w:ascii="Times New Roman" w:eastAsia="Times New Roman" w:hAnsi="Times New Roman"/>
                <w:bCs/>
                <w:lang w:eastAsia="ru-RU"/>
              </w:rPr>
              <w:t>БИК 007162163</w:t>
            </w:r>
          </w:p>
          <w:p w:rsidR="00B05BCC" w:rsidRDefault="00B05BCC">
            <w:pPr>
              <w:tabs>
                <w:tab w:val="num" w:pos="0"/>
              </w:tabs>
              <w:spacing w:after="0" w:line="240" w:lineRule="auto"/>
              <w:rPr>
                <w:rFonts w:ascii="Times New Roman" w:eastAsia="Times New Roman" w:hAnsi="Times New Roman"/>
                <w:bCs/>
                <w:lang w:eastAsia="ru-RU"/>
              </w:rPr>
            </w:pPr>
            <w:r>
              <w:rPr>
                <w:rFonts w:ascii="Times New Roman" w:eastAsia="Times New Roman" w:hAnsi="Times New Roman"/>
                <w:bCs/>
                <w:lang w:eastAsia="ru-RU"/>
              </w:rPr>
              <w:t>РКЦ ХАНТЫ-МАНСИЙСК//УФК по Ханты-Мансийскому автономному округу – Югре г. Ханты-Мансийск</w:t>
            </w:r>
          </w:p>
          <w:p w:rsidR="00B05BCC" w:rsidRDefault="00B05BCC" w:rsidP="00FC7769">
            <w:pPr>
              <w:tabs>
                <w:tab w:val="left" w:pos="5790"/>
              </w:tabs>
              <w:spacing w:after="0" w:line="240" w:lineRule="auto"/>
              <w:jc w:val="both"/>
              <w:rPr>
                <w:rFonts w:eastAsia="Times New Roman"/>
                <w:sz w:val="22"/>
                <w:szCs w:val="22"/>
                <w:lang w:eastAsia="ru-RU"/>
              </w:rPr>
            </w:pPr>
            <w:r>
              <w:rPr>
                <w:rFonts w:eastAsia="Times New Roman"/>
                <w:bCs/>
                <w:sz w:val="22"/>
                <w:szCs w:val="22"/>
                <w:lang w:eastAsia="ru-RU"/>
              </w:rPr>
              <w:t>Назначение платежа: «Обеспечение исполнения гражданско-правового договора по аукциону в электронной форме № _________________</w:t>
            </w:r>
            <w:r>
              <w:rPr>
                <w:rFonts w:eastAsia="Times New Roman"/>
                <w:b/>
                <w:bCs/>
                <w:sz w:val="22"/>
                <w:szCs w:val="22"/>
                <w:lang w:eastAsia="ru-RU"/>
              </w:rPr>
              <w:t xml:space="preserve"> </w:t>
            </w:r>
            <w:r>
              <w:rPr>
                <w:rFonts w:eastAsia="Times New Roman"/>
                <w:bCs/>
                <w:sz w:val="22"/>
                <w:szCs w:val="22"/>
                <w:lang w:eastAsia="ru-RU"/>
              </w:rPr>
              <w:t xml:space="preserve">на поставку </w:t>
            </w:r>
            <w:r w:rsidR="00FC7769">
              <w:rPr>
                <w:rFonts w:eastAsia="Times New Roman"/>
                <w:bCs/>
                <w:sz w:val="22"/>
                <w:szCs w:val="22"/>
                <w:lang w:eastAsia="ru-RU"/>
              </w:rPr>
              <w:t>интерактивных панелей</w:t>
            </w:r>
            <w:r>
              <w:rPr>
                <w:rFonts w:eastAsia="Times New Roman"/>
                <w:bCs/>
                <w:sz w:val="22"/>
                <w:szCs w:val="22"/>
                <w:lang w:eastAsia="ru-RU"/>
              </w:rPr>
              <w:t>»;</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Обеспечение гарантийных обязательств </w:t>
            </w:r>
          </w:p>
        </w:tc>
        <w:tc>
          <w:tcPr>
            <w:tcW w:w="6236" w:type="dxa"/>
            <w:tcBorders>
              <w:top w:val="single" w:sz="4" w:space="0" w:color="auto"/>
              <w:left w:val="single" w:sz="4" w:space="0" w:color="auto"/>
              <w:bottom w:val="single" w:sz="4" w:space="0" w:color="auto"/>
              <w:right w:val="single" w:sz="4" w:space="0" w:color="auto"/>
            </w:tcBorders>
            <w:hideMark/>
          </w:tcPr>
          <w:p w:rsidR="00E87E14" w:rsidRPr="00E87E14" w:rsidRDefault="00E87E14" w:rsidP="00E87E14">
            <w:pPr>
              <w:spacing w:after="0" w:line="240" w:lineRule="auto"/>
              <w:jc w:val="both"/>
              <w:rPr>
                <w:rFonts w:eastAsia="Times New Roman"/>
                <w:color w:val="000000"/>
                <w:sz w:val="22"/>
                <w:szCs w:val="22"/>
                <w:lang w:eastAsia="ru-RU"/>
              </w:rPr>
            </w:pPr>
            <w:r w:rsidRPr="00E87E14">
              <w:rPr>
                <w:rFonts w:eastAsia="Times New Roman"/>
                <w:color w:val="000000"/>
                <w:sz w:val="22"/>
                <w:szCs w:val="22"/>
                <w:lang w:eastAsia="ru-RU"/>
              </w:rPr>
              <w:t xml:space="preserve">Установлено в соответствии с частью 4 статьи 33 Закона о контрактной системе в размере </w:t>
            </w:r>
            <w:r>
              <w:rPr>
                <w:rFonts w:eastAsia="Times New Roman"/>
                <w:color w:val="000000"/>
                <w:sz w:val="22"/>
                <w:szCs w:val="22"/>
                <w:lang w:eastAsia="ru-RU"/>
              </w:rPr>
              <w:t>163 216</w:t>
            </w:r>
            <w:r w:rsidRPr="00E87E14">
              <w:rPr>
                <w:rFonts w:eastAsia="Times New Roman"/>
                <w:color w:val="000000"/>
                <w:sz w:val="22"/>
                <w:szCs w:val="22"/>
                <w:lang w:eastAsia="ru-RU"/>
              </w:rPr>
              <w:t xml:space="preserve"> (</w:t>
            </w:r>
            <w:r>
              <w:rPr>
                <w:rFonts w:eastAsia="Times New Roman"/>
                <w:color w:val="000000"/>
                <w:sz w:val="22"/>
                <w:szCs w:val="22"/>
                <w:lang w:eastAsia="ru-RU"/>
              </w:rPr>
              <w:t>сто шестьдесят три тысячи двести шестнадцать</w:t>
            </w:r>
            <w:r w:rsidRPr="00E87E14">
              <w:rPr>
                <w:rFonts w:eastAsia="Times New Roman"/>
                <w:color w:val="000000"/>
                <w:sz w:val="22"/>
                <w:szCs w:val="22"/>
                <w:lang w:eastAsia="ru-RU"/>
              </w:rPr>
              <w:t xml:space="preserve">) рублей </w:t>
            </w:r>
            <w:r>
              <w:rPr>
                <w:rFonts w:eastAsia="Times New Roman"/>
                <w:color w:val="000000"/>
                <w:sz w:val="22"/>
                <w:szCs w:val="22"/>
                <w:lang w:eastAsia="ru-RU"/>
              </w:rPr>
              <w:t>6</w:t>
            </w:r>
            <w:r w:rsidR="007554B8">
              <w:rPr>
                <w:rFonts w:eastAsia="Times New Roman"/>
                <w:color w:val="000000"/>
                <w:sz w:val="22"/>
                <w:szCs w:val="22"/>
                <w:lang w:eastAsia="ru-RU"/>
              </w:rPr>
              <w:t>7</w:t>
            </w:r>
            <w:r w:rsidRPr="00E87E14">
              <w:rPr>
                <w:rFonts w:eastAsia="Times New Roman"/>
                <w:color w:val="000000"/>
                <w:sz w:val="22"/>
                <w:szCs w:val="22"/>
                <w:lang w:eastAsia="ru-RU"/>
              </w:rPr>
              <w:t xml:space="preserve"> копеек (10% от начальной (максимальной) цены контракта). Размер обеспечения гарантийных обязательств не может превышать десять процентов начальной (максимальной) цены контракта.</w:t>
            </w:r>
          </w:p>
          <w:p w:rsidR="00E87E14" w:rsidRPr="00E87E14" w:rsidRDefault="00E87E14" w:rsidP="00E87E14">
            <w:pPr>
              <w:spacing w:after="0" w:line="240" w:lineRule="auto"/>
              <w:jc w:val="both"/>
              <w:rPr>
                <w:rFonts w:eastAsia="Times New Roman"/>
                <w:color w:val="000000"/>
                <w:sz w:val="22"/>
                <w:szCs w:val="22"/>
                <w:lang w:eastAsia="ru-RU"/>
              </w:rPr>
            </w:pPr>
            <w:r w:rsidRPr="00E87E14">
              <w:rPr>
                <w:rFonts w:eastAsia="Times New Roman"/>
                <w:color w:val="000000"/>
                <w:sz w:val="22"/>
                <w:szCs w:val="22"/>
                <w:lang w:eastAsia="ru-RU"/>
              </w:rPr>
              <w:t>Гарантийные обязательства могут обеспечиваться предоставлением банковской гарантии, выданной банком и соответствующей требованиям статьи 45 Закона о контрактной системе, или внесением денежных средств на указанный заказчиком счёт, на котором в соответствии с законодательством Российской Федерации учитываются операции со средствами, поступающими заказчику. Способ обеспечения гарантийных обязательств, срок действия банковской гарантии определяются в соответствии с требованиями Закона о контрактной системе участником закупки,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статьёй 95 Закона о контрактной системе.</w:t>
            </w:r>
          </w:p>
          <w:p w:rsidR="00E87E14" w:rsidRPr="00E87E14" w:rsidRDefault="00E87E14" w:rsidP="00E87E14">
            <w:pPr>
              <w:spacing w:after="0" w:line="240" w:lineRule="auto"/>
              <w:jc w:val="both"/>
              <w:rPr>
                <w:rFonts w:eastAsia="Times New Roman"/>
                <w:color w:val="000000"/>
                <w:sz w:val="22"/>
                <w:szCs w:val="22"/>
                <w:lang w:eastAsia="ru-RU"/>
              </w:rPr>
            </w:pPr>
            <w:r w:rsidRPr="00E87E14">
              <w:rPr>
                <w:rFonts w:eastAsia="Times New Roman"/>
                <w:color w:val="000000"/>
                <w:sz w:val="22"/>
                <w:szCs w:val="22"/>
                <w:lang w:eastAsia="ru-RU"/>
              </w:rPr>
              <w:t>Поставщик (подрядчик,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E87E14" w:rsidRPr="00E87E14" w:rsidRDefault="00E87E14" w:rsidP="00E87E14">
            <w:pPr>
              <w:spacing w:after="0" w:line="240" w:lineRule="auto"/>
              <w:jc w:val="both"/>
              <w:rPr>
                <w:rFonts w:eastAsia="Times New Roman"/>
                <w:color w:val="000000"/>
                <w:sz w:val="22"/>
                <w:szCs w:val="22"/>
                <w:lang w:eastAsia="ru-RU"/>
              </w:rPr>
            </w:pPr>
            <w:r w:rsidRPr="00E87E14">
              <w:rPr>
                <w:rFonts w:eastAsia="Times New Roman"/>
                <w:color w:val="000000"/>
                <w:sz w:val="22"/>
                <w:szCs w:val="22"/>
                <w:lang w:eastAsia="ru-RU"/>
              </w:rPr>
              <w:t>Реквизиты счета для обеспечения гарантийных обязательств:</w:t>
            </w:r>
          </w:p>
          <w:p w:rsidR="00E87E14" w:rsidRDefault="00E87E14" w:rsidP="00E87E14">
            <w:pPr>
              <w:spacing w:after="0" w:line="240" w:lineRule="auto"/>
              <w:jc w:val="both"/>
              <w:rPr>
                <w:rFonts w:eastAsia="Times New Roman"/>
                <w:color w:val="000000"/>
                <w:sz w:val="22"/>
                <w:szCs w:val="22"/>
                <w:lang w:eastAsia="ru-RU"/>
              </w:rPr>
            </w:pPr>
            <w:r w:rsidRPr="00E87E14">
              <w:rPr>
                <w:rFonts w:eastAsia="Times New Roman"/>
                <w:color w:val="000000"/>
                <w:sz w:val="22"/>
                <w:szCs w:val="22"/>
                <w:lang w:eastAsia="ru-RU"/>
              </w:rPr>
              <w:t xml:space="preserve">Получатель: </w:t>
            </w:r>
          </w:p>
          <w:p w:rsidR="00E87E14" w:rsidRDefault="00E87E14" w:rsidP="00E87E14">
            <w:pPr>
              <w:autoSpaceDE w:val="0"/>
              <w:autoSpaceDN w:val="0"/>
              <w:spacing w:after="0" w:line="240" w:lineRule="auto"/>
              <w:jc w:val="both"/>
              <w:rPr>
                <w:rFonts w:ascii="Times New Roman" w:eastAsia="Times New Roman" w:hAnsi="Times New Roman"/>
                <w:lang w:eastAsia="ru-RU"/>
              </w:rPr>
            </w:pPr>
            <w:proofErr w:type="spellStart"/>
            <w:r>
              <w:rPr>
                <w:rFonts w:ascii="Times New Roman" w:eastAsia="Times New Roman" w:hAnsi="Times New Roman"/>
                <w:lang w:eastAsia="ru-RU"/>
              </w:rPr>
              <w:t>Депфин</w:t>
            </w:r>
            <w:proofErr w:type="spellEnd"/>
            <w:r>
              <w:rPr>
                <w:rFonts w:ascii="Times New Roman" w:eastAsia="Times New Roman" w:hAnsi="Times New Roman"/>
                <w:lang w:eastAsia="ru-RU"/>
              </w:rPr>
              <w:t xml:space="preserve"> Югорска (Муниципальное бюджетное общеобразовательное учреждение  Лицей им. Г.Ф. Атякшева (Лицей им. Г.Ф. </w:t>
            </w:r>
            <w:proofErr w:type="spellStart"/>
            <w:r>
              <w:rPr>
                <w:rFonts w:ascii="Times New Roman" w:eastAsia="Times New Roman" w:hAnsi="Times New Roman"/>
                <w:lang w:eastAsia="ru-RU"/>
              </w:rPr>
              <w:t>Атякшева</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л.с</w:t>
            </w:r>
            <w:proofErr w:type="spellEnd"/>
            <w:r>
              <w:rPr>
                <w:rFonts w:ascii="Times New Roman" w:eastAsia="Times New Roman" w:hAnsi="Times New Roman"/>
                <w:lang w:eastAsia="ru-RU"/>
              </w:rPr>
              <w:t>. 300.14.101.0))</w:t>
            </w:r>
          </w:p>
          <w:p w:rsidR="00E87E14" w:rsidRDefault="00E87E14" w:rsidP="00E87E14">
            <w:pPr>
              <w:tabs>
                <w:tab w:val="num" w:pos="0"/>
              </w:tabs>
              <w:spacing w:after="0" w:line="240" w:lineRule="auto"/>
              <w:rPr>
                <w:rFonts w:ascii="Times New Roman" w:eastAsia="Times New Roman" w:hAnsi="Times New Roman"/>
                <w:bCs/>
                <w:lang w:eastAsia="ru-RU"/>
              </w:rPr>
            </w:pPr>
            <w:proofErr w:type="gramStart"/>
            <w:r>
              <w:rPr>
                <w:rFonts w:ascii="Times New Roman" w:eastAsia="Times New Roman" w:hAnsi="Times New Roman"/>
                <w:bCs/>
                <w:lang w:eastAsia="ru-RU"/>
              </w:rPr>
              <w:lastRenderedPageBreak/>
              <w:t>р</w:t>
            </w:r>
            <w:proofErr w:type="gramEnd"/>
            <w:r>
              <w:rPr>
                <w:rFonts w:ascii="Times New Roman" w:eastAsia="Times New Roman" w:hAnsi="Times New Roman"/>
                <w:bCs/>
                <w:lang w:eastAsia="ru-RU"/>
              </w:rPr>
              <w:t>/</w:t>
            </w:r>
            <w:proofErr w:type="spellStart"/>
            <w:r>
              <w:rPr>
                <w:rFonts w:ascii="Times New Roman" w:eastAsia="Times New Roman" w:hAnsi="Times New Roman"/>
                <w:bCs/>
                <w:lang w:eastAsia="ru-RU"/>
              </w:rPr>
              <w:t>сч</w:t>
            </w:r>
            <w:proofErr w:type="spellEnd"/>
            <w:r>
              <w:rPr>
                <w:rFonts w:ascii="Times New Roman" w:eastAsia="Times New Roman" w:hAnsi="Times New Roman"/>
                <w:bCs/>
                <w:lang w:eastAsia="ru-RU"/>
              </w:rPr>
              <w:t xml:space="preserve"> 03234643718870008700</w:t>
            </w:r>
          </w:p>
          <w:p w:rsidR="00E87E14" w:rsidRDefault="00E87E14" w:rsidP="00E87E14">
            <w:pPr>
              <w:tabs>
                <w:tab w:val="num" w:pos="0"/>
              </w:tabs>
              <w:spacing w:after="0" w:line="240" w:lineRule="auto"/>
              <w:rPr>
                <w:rFonts w:ascii="Times New Roman" w:eastAsia="Times New Roman" w:hAnsi="Times New Roman"/>
                <w:bCs/>
                <w:lang w:eastAsia="ru-RU"/>
              </w:rPr>
            </w:pPr>
            <w:proofErr w:type="spellStart"/>
            <w:r>
              <w:rPr>
                <w:rFonts w:ascii="Times New Roman" w:eastAsia="Times New Roman" w:hAnsi="Times New Roman"/>
                <w:bCs/>
                <w:lang w:eastAsia="ru-RU"/>
              </w:rPr>
              <w:t>кор</w:t>
            </w:r>
            <w:proofErr w:type="spellEnd"/>
            <w:r>
              <w:rPr>
                <w:rFonts w:ascii="Times New Roman" w:eastAsia="Times New Roman" w:hAnsi="Times New Roman"/>
                <w:bCs/>
                <w:lang w:eastAsia="ru-RU"/>
              </w:rPr>
              <w:t>/</w:t>
            </w:r>
            <w:proofErr w:type="spellStart"/>
            <w:r>
              <w:rPr>
                <w:rFonts w:ascii="Times New Roman" w:eastAsia="Times New Roman" w:hAnsi="Times New Roman"/>
                <w:bCs/>
                <w:lang w:eastAsia="ru-RU"/>
              </w:rPr>
              <w:t>сч</w:t>
            </w:r>
            <w:proofErr w:type="spellEnd"/>
            <w:r>
              <w:rPr>
                <w:rFonts w:ascii="Times New Roman" w:eastAsia="Times New Roman" w:hAnsi="Times New Roman"/>
                <w:bCs/>
                <w:lang w:eastAsia="ru-RU"/>
              </w:rPr>
              <w:t xml:space="preserve"> 40102810245370000007</w:t>
            </w:r>
          </w:p>
          <w:p w:rsidR="00E87E14" w:rsidRDefault="00E87E14" w:rsidP="00E87E14">
            <w:pPr>
              <w:tabs>
                <w:tab w:val="num" w:pos="0"/>
              </w:tabs>
              <w:spacing w:after="0" w:line="240" w:lineRule="auto"/>
              <w:rPr>
                <w:rFonts w:ascii="Times New Roman" w:eastAsia="Times New Roman" w:hAnsi="Times New Roman"/>
                <w:bCs/>
                <w:lang w:eastAsia="ru-RU"/>
              </w:rPr>
            </w:pPr>
            <w:r>
              <w:rPr>
                <w:rFonts w:ascii="Times New Roman" w:eastAsia="Times New Roman" w:hAnsi="Times New Roman"/>
                <w:bCs/>
                <w:lang w:eastAsia="ru-RU"/>
              </w:rPr>
              <w:t>БИК 007162163</w:t>
            </w:r>
          </w:p>
          <w:p w:rsidR="00E87E14" w:rsidRDefault="00E87E14" w:rsidP="00E87E14">
            <w:pPr>
              <w:tabs>
                <w:tab w:val="num" w:pos="0"/>
              </w:tabs>
              <w:spacing w:after="0" w:line="240" w:lineRule="auto"/>
              <w:rPr>
                <w:rFonts w:ascii="Times New Roman" w:eastAsia="Times New Roman" w:hAnsi="Times New Roman"/>
                <w:bCs/>
                <w:lang w:eastAsia="ru-RU"/>
              </w:rPr>
            </w:pPr>
            <w:r>
              <w:rPr>
                <w:rFonts w:ascii="Times New Roman" w:eastAsia="Times New Roman" w:hAnsi="Times New Roman"/>
                <w:bCs/>
                <w:lang w:eastAsia="ru-RU"/>
              </w:rPr>
              <w:t>РКЦ ХАНТЫ-МАНСИЙСК//УФК по Ханты-Мансийскому автономному округу – Югре г. Ханты-Мансийск</w:t>
            </w:r>
          </w:p>
          <w:p w:rsidR="00B05BCC" w:rsidRDefault="00E87E14" w:rsidP="00E87E14">
            <w:pPr>
              <w:spacing w:after="0" w:line="240" w:lineRule="auto"/>
              <w:jc w:val="both"/>
              <w:rPr>
                <w:rFonts w:eastAsia="Times New Roman"/>
                <w:color w:val="000000"/>
                <w:sz w:val="22"/>
                <w:szCs w:val="22"/>
                <w:lang w:eastAsia="ru-RU"/>
              </w:rPr>
            </w:pPr>
            <w:r>
              <w:rPr>
                <w:rFonts w:eastAsia="Times New Roman"/>
                <w:bCs/>
                <w:sz w:val="22"/>
                <w:szCs w:val="22"/>
                <w:lang w:eastAsia="ru-RU"/>
              </w:rPr>
              <w:t>Назначение платежа: «Обеспечение исполнения гражданско-правового договора по аукциону в электронной форме № _________________</w:t>
            </w:r>
            <w:r>
              <w:rPr>
                <w:rFonts w:eastAsia="Times New Roman"/>
                <w:b/>
                <w:bCs/>
                <w:sz w:val="22"/>
                <w:szCs w:val="22"/>
                <w:lang w:eastAsia="ru-RU"/>
              </w:rPr>
              <w:t xml:space="preserve"> </w:t>
            </w:r>
            <w:r>
              <w:rPr>
                <w:rFonts w:eastAsia="Times New Roman"/>
                <w:bCs/>
                <w:sz w:val="22"/>
                <w:szCs w:val="22"/>
                <w:lang w:eastAsia="ru-RU"/>
              </w:rPr>
              <w:t>на поставку интерактивных панелей»;</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Снижение цены договора без изменения предусмотренных договором количества товаров, объема работы </w:t>
            </w:r>
            <w:r>
              <w:rPr>
                <w:rFonts w:eastAsia="Times New Roman"/>
                <w:bCs/>
                <w:sz w:val="22"/>
                <w:szCs w:val="22"/>
                <w:lang w:eastAsia="ru-RU"/>
              </w:rPr>
              <w:t>или</w:t>
            </w:r>
            <w:r>
              <w:rPr>
                <w:rFonts w:eastAsia="Times New Roman"/>
                <w:sz w:val="22"/>
                <w:szCs w:val="22"/>
                <w:lang w:eastAsia="ru-RU"/>
              </w:rPr>
              <w:t xml:space="preserve"> услуги, качества поставляемого товара, выполняемой работы оказываемой услуги и иных условий договора</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Допускается</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 xml:space="preserve">Изменение количества товаров, объема работ, услуг не более чем на 10 процентов </w:t>
            </w:r>
          </w:p>
        </w:tc>
        <w:tc>
          <w:tcPr>
            <w:tcW w:w="6236" w:type="dxa"/>
            <w:tcBorders>
              <w:top w:val="single" w:sz="4" w:space="0" w:color="auto"/>
              <w:left w:val="single" w:sz="4" w:space="0" w:color="auto"/>
              <w:bottom w:val="single" w:sz="4" w:space="0" w:color="auto"/>
              <w:right w:val="single" w:sz="4" w:space="0" w:color="auto"/>
            </w:tcBorders>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Допускается</w:t>
            </w:r>
          </w:p>
          <w:p w:rsidR="00B05BCC" w:rsidRDefault="00B05BCC">
            <w:pPr>
              <w:spacing w:after="0" w:line="240" w:lineRule="auto"/>
              <w:jc w:val="both"/>
              <w:rPr>
                <w:rFonts w:eastAsia="Times New Roman"/>
                <w:sz w:val="22"/>
                <w:szCs w:val="22"/>
                <w:lang w:eastAsia="ru-RU"/>
              </w:rPr>
            </w:pP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Увеличение количества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w:t>
            </w:r>
          </w:p>
        </w:tc>
        <w:tc>
          <w:tcPr>
            <w:tcW w:w="6236" w:type="dxa"/>
            <w:tcBorders>
              <w:top w:val="single" w:sz="4" w:space="0" w:color="auto"/>
              <w:left w:val="single" w:sz="4" w:space="0" w:color="auto"/>
              <w:bottom w:val="single" w:sz="4" w:space="0" w:color="auto"/>
              <w:right w:val="single" w:sz="4" w:space="0" w:color="auto"/>
            </w:tcBorders>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Допускается</w:t>
            </w:r>
          </w:p>
          <w:p w:rsidR="00B05BCC" w:rsidRDefault="00B05BCC">
            <w:pPr>
              <w:spacing w:after="0" w:line="240" w:lineRule="auto"/>
              <w:jc w:val="both"/>
              <w:rPr>
                <w:rFonts w:eastAsia="Times New Roman"/>
                <w:sz w:val="22"/>
                <w:szCs w:val="22"/>
                <w:lang w:eastAsia="ru-RU"/>
              </w:rPr>
            </w:pP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keepLines/>
              <w:widowControl w:val="0"/>
              <w:suppressLineNumbers/>
              <w:suppressAutoHyphens/>
              <w:spacing w:after="0" w:line="240" w:lineRule="auto"/>
              <w:jc w:val="both"/>
              <w:rPr>
                <w:rFonts w:eastAsia="Times New Roman"/>
                <w:sz w:val="22"/>
                <w:szCs w:val="22"/>
                <w:lang w:eastAsia="ru-RU"/>
              </w:rPr>
            </w:pPr>
            <w:r>
              <w:rPr>
                <w:rFonts w:eastAsia="Times New Roman"/>
                <w:sz w:val="22"/>
                <w:szCs w:val="22"/>
                <w:lang w:eastAsia="ru-RU"/>
              </w:rPr>
              <w:t>Возможность  одностороннего отказа от исполнения договора в соответствии с положениями частей 8 - 25 статьи 95 Закона о договорной системе</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Односторонний отказ от исполнения договора допускается в соответствии с гражданским законодательством Российской Федерации.</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F5367D" w:rsidRDefault="00B05BCC" w:rsidP="00F5367D">
            <w:pPr>
              <w:spacing w:after="0" w:line="240" w:lineRule="auto"/>
              <w:jc w:val="both"/>
              <w:rPr>
                <w:rFonts w:eastAsia="Times New Roman"/>
                <w:sz w:val="22"/>
                <w:szCs w:val="22"/>
                <w:lang w:eastAsia="ru-RU"/>
              </w:rPr>
            </w:pPr>
            <w:r>
              <w:rPr>
                <w:rFonts w:eastAsia="Times New Roman"/>
                <w:sz w:val="22"/>
                <w:szCs w:val="22"/>
                <w:lang w:eastAsia="ru-RU"/>
              </w:rPr>
              <w:t>Требование о соответствии поставляемого товара изображению товара</w:t>
            </w:r>
            <w:bookmarkStart w:id="6" w:name="_GoBack"/>
            <w:bookmarkEnd w:id="6"/>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Не установлено  </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t xml:space="preserve">Требование о соответствии поставляемого товара </w:t>
            </w:r>
            <w:r>
              <w:rPr>
                <w:rFonts w:eastAsia="Times New Roman"/>
                <w:sz w:val="22"/>
                <w:szCs w:val="22"/>
                <w:lang w:eastAsia="ru-RU"/>
              </w:rPr>
              <w:lastRenderedPageBreak/>
              <w:t>образцу или  макету, товара</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sz w:val="22"/>
                <w:szCs w:val="22"/>
                <w:lang w:eastAsia="ru-RU"/>
              </w:rPr>
            </w:pPr>
            <w:r>
              <w:rPr>
                <w:rFonts w:eastAsia="Times New Roman"/>
                <w:sz w:val="22"/>
                <w:szCs w:val="22"/>
                <w:lang w:eastAsia="ru-RU"/>
              </w:rPr>
              <w:lastRenderedPageBreak/>
              <w:t>Не установлено</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tcPr>
          <w:p w:rsidR="00B05BCC" w:rsidRDefault="00B05BCC">
            <w:pPr>
              <w:snapToGrid w:val="0"/>
              <w:spacing w:after="0" w:line="240" w:lineRule="auto"/>
              <w:jc w:val="both"/>
              <w:rPr>
                <w:rFonts w:eastAsia="Times New Roman"/>
                <w:sz w:val="22"/>
                <w:szCs w:val="22"/>
                <w:lang w:eastAsia="ru-RU"/>
              </w:rPr>
            </w:pPr>
            <w:r>
              <w:rPr>
                <w:rFonts w:eastAsia="Times New Roman"/>
                <w:sz w:val="22"/>
                <w:szCs w:val="22"/>
                <w:lang w:eastAsia="ru-RU"/>
              </w:rPr>
              <w:t>Сведения о предоставлении преимуществ участникам закупки</w:t>
            </w:r>
          </w:p>
          <w:p w:rsidR="00B05BCC" w:rsidRDefault="00B05BCC">
            <w:pPr>
              <w:spacing w:after="0" w:line="240" w:lineRule="auto"/>
              <w:jc w:val="both"/>
              <w:rPr>
                <w:rFonts w:eastAsia="Times New Roman"/>
                <w:sz w:val="22"/>
                <w:szCs w:val="22"/>
                <w:lang w:eastAsia="ru-RU"/>
              </w:rPr>
            </w:pPr>
          </w:p>
          <w:p w:rsidR="00B05BCC" w:rsidRDefault="00B05BCC">
            <w:pPr>
              <w:spacing w:after="0" w:line="240" w:lineRule="auto"/>
              <w:jc w:val="both"/>
              <w:rPr>
                <w:rFonts w:eastAsia="Times New Roman"/>
                <w:sz w:val="22"/>
                <w:szCs w:val="22"/>
                <w:lang w:eastAsia="ru-RU"/>
              </w:rPr>
            </w:pP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spacing w:after="0" w:line="240" w:lineRule="auto"/>
              <w:jc w:val="both"/>
              <w:rPr>
                <w:rFonts w:eastAsia="Times New Roman"/>
                <w:b/>
                <w:sz w:val="22"/>
                <w:szCs w:val="22"/>
                <w:lang w:eastAsia="ru-RU"/>
              </w:rPr>
            </w:pPr>
            <w:r>
              <w:rPr>
                <w:rFonts w:eastAsia="Times New Roman"/>
                <w:sz w:val="22"/>
                <w:szCs w:val="22"/>
                <w:lang w:eastAsia="ru-RU"/>
              </w:rPr>
              <w:t xml:space="preserve">Преимущества, предоставляемые осуществляющим производство товаров, выполнение работ, оказание услуг учреждениям и предприятиям уголовно-исполнительной системы: </w:t>
            </w:r>
            <w:r>
              <w:rPr>
                <w:rFonts w:eastAsia="Times New Roman"/>
                <w:b/>
                <w:sz w:val="22"/>
                <w:szCs w:val="22"/>
                <w:lang w:eastAsia="ru-RU"/>
              </w:rPr>
              <w:t>не</w:t>
            </w:r>
            <w:r>
              <w:rPr>
                <w:rFonts w:eastAsia="Times New Roman"/>
                <w:sz w:val="22"/>
                <w:szCs w:val="22"/>
                <w:lang w:eastAsia="ru-RU"/>
              </w:rPr>
              <w:t xml:space="preserve"> </w:t>
            </w:r>
            <w:r>
              <w:rPr>
                <w:rFonts w:eastAsia="Times New Roman"/>
                <w:b/>
                <w:sz w:val="22"/>
                <w:szCs w:val="22"/>
                <w:lang w:eastAsia="ru-RU"/>
              </w:rPr>
              <w:t xml:space="preserve">предоставляются. </w:t>
            </w:r>
          </w:p>
          <w:p w:rsidR="00B05BCC" w:rsidRDefault="00B05BCC">
            <w:pPr>
              <w:spacing w:after="0" w:line="240" w:lineRule="auto"/>
              <w:jc w:val="both"/>
              <w:rPr>
                <w:rFonts w:eastAsia="Times New Roman"/>
                <w:b/>
                <w:sz w:val="22"/>
                <w:szCs w:val="22"/>
                <w:lang w:eastAsia="ru-RU"/>
              </w:rPr>
            </w:pPr>
            <w:r>
              <w:rPr>
                <w:rFonts w:eastAsia="Times New Roman"/>
                <w:sz w:val="22"/>
                <w:szCs w:val="22"/>
                <w:lang w:eastAsia="ru-RU"/>
              </w:rPr>
              <w:t xml:space="preserve">Преимущества, предоставляемые осуществляющим производство товаров, выполнение работ, оказание услуг организациям инвалидов:  </w:t>
            </w:r>
            <w:r>
              <w:rPr>
                <w:rFonts w:eastAsia="Times New Roman"/>
                <w:b/>
                <w:sz w:val="22"/>
                <w:szCs w:val="22"/>
                <w:lang w:eastAsia="ru-RU"/>
              </w:rPr>
              <w:t xml:space="preserve">не предоставляются. </w:t>
            </w:r>
          </w:p>
        </w:tc>
      </w:tr>
      <w:tr w:rsidR="00B05BCC" w:rsidTr="00B05BCC">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napToGrid w:val="0"/>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snapToGrid w:val="0"/>
              <w:spacing w:after="0" w:line="240" w:lineRule="auto"/>
              <w:jc w:val="both"/>
              <w:rPr>
                <w:rFonts w:eastAsia="Times New Roman"/>
                <w:sz w:val="22"/>
                <w:szCs w:val="22"/>
                <w:lang w:eastAsia="ru-RU"/>
              </w:rPr>
            </w:pPr>
            <w:proofErr w:type="gramStart"/>
            <w:r>
              <w:rPr>
                <w:rFonts w:eastAsia="Times New Roman"/>
                <w:sz w:val="22"/>
                <w:szCs w:val="22"/>
                <w:lang w:eastAsia="ru-RU"/>
              </w:rPr>
              <w:t>Условия, запреты и ограничения допуска товаров, происходящих из иностранного государства или группы иностранных государств, работ и  услуг), соответственно выполняемых и оказываемых иностранными лицами, установленные в документации об аукционе в соответствии со статьей 14 Закона о контрактной системе:</w:t>
            </w:r>
            <w:proofErr w:type="gramEnd"/>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 В соответствии с Постановлением Правительства РФ от 16 ноября 2015 г. </w:t>
            </w:r>
            <w:r>
              <w:rPr>
                <w:rFonts w:eastAsia="Times New Roman"/>
                <w:b/>
                <w:sz w:val="22"/>
                <w:szCs w:val="22"/>
                <w:lang w:eastAsia="ru-RU"/>
              </w:rPr>
              <w:t>№ 1236</w:t>
            </w:r>
            <w:r>
              <w:rPr>
                <w:rFonts w:eastAsia="Times New Roman"/>
                <w:sz w:val="22"/>
                <w:szCs w:val="22"/>
                <w:lang w:eastAsia="ru-RU"/>
              </w:rPr>
              <w:t xml:space="preserve">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 </w:t>
            </w:r>
            <w:r>
              <w:rPr>
                <w:rFonts w:eastAsia="Times New Roman"/>
                <w:b/>
                <w:sz w:val="22"/>
                <w:szCs w:val="22"/>
                <w:lang w:eastAsia="ru-RU"/>
              </w:rPr>
              <w:t>Не установлено;</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w:t>
            </w:r>
            <w:r>
              <w:rPr>
                <w:rFonts w:eastAsia="Times New Roman"/>
                <w:b/>
                <w:sz w:val="22"/>
                <w:szCs w:val="22"/>
                <w:lang w:eastAsia="ru-RU"/>
              </w:rPr>
              <w:t xml:space="preserve"> </w:t>
            </w:r>
            <w:r>
              <w:rPr>
                <w:rFonts w:eastAsia="Times New Roman"/>
                <w:sz w:val="22"/>
                <w:szCs w:val="22"/>
                <w:lang w:eastAsia="ru-RU"/>
              </w:rPr>
              <w:t xml:space="preserve">В соответствии с Постановлением Правительства РФ от 5 февраля 2015 г. </w:t>
            </w:r>
            <w:r>
              <w:rPr>
                <w:rFonts w:eastAsia="Times New Roman"/>
                <w:b/>
                <w:sz w:val="22"/>
                <w:szCs w:val="22"/>
                <w:lang w:eastAsia="ru-RU"/>
              </w:rPr>
              <w:t>№ 102</w:t>
            </w:r>
            <w:r>
              <w:rPr>
                <w:rFonts w:eastAsia="Times New Roman"/>
                <w:sz w:val="22"/>
                <w:szCs w:val="22"/>
                <w:lang w:eastAsia="ru-RU"/>
              </w:rPr>
              <w:t xml:space="preserve"> «Об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нужд»: </w:t>
            </w:r>
            <w:r>
              <w:rPr>
                <w:rFonts w:eastAsia="Times New Roman"/>
                <w:b/>
                <w:sz w:val="22"/>
                <w:szCs w:val="22"/>
                <w:lang w:eastAsia="ru-RU"/>
              </w:rPr>
              <w:t>Не установлено;</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 В соответствии с Постановлением Правительства РФ от 30.11.2015 г. </w:t>
            </w:r>
            <w:r>
              <w:rPr>
                <w:rFonts w:eastAsia="Times New Roman"/>
                <w:b/>
                <w:sz w:val="22"/>
                <w:szCs w:val="22"/>
                <w:lang w:eastAsia="ru-RU"/>
              </w:rPr>
              <w:t>№ 1289</w:t>
            </w:r>
            <w:r>
              <w:rPr>
                <w:rFonts w:eastAsia="Times New Roman"/>
                <w:sz w:val="22"/>
                <w:szCs w:val="22"/>
                <w:lang w:eastAsia="ru-RU"/>
              </w:rPr>
              <w:t xml:space="preserve"> «Об ограничениях и условиях допуска,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государственных и муниципальных нужд»: </w:t>
            </w:r>
            <w:r>
              <w:rPr>
                <w:rFonts w:eastAsia="Times New Roman"/>
                <w:b/>
                <w:sz w:val="22"/>
                <w:szCs w:val="22"/>
                <w:lang w:eastAsia="ru-RU"/>
              </w:rPr>
              <w:t>Не установлено;</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 В соответствии с Постановлением Правительства РФ от 22.08.2016 г. </w:t>
            </w:r>
            <w:r>
              <w:rPr>
                <w:rFonts w:eastAsia="Times New Roman"/>
                <w:b/>
                <w:sz w:val="22"/>
                <w:szCs w:val="22"/>
                <w:lang w:eastAsia="ru-RU"/>
              </w:rPr>
              <w:t>№ 832</w:t>
            </w:r>
            <w:r>
              <w:rPr>
                <w:rFonts w:eastAsia="Times New Roman"/>
                <w:sz w:val="22"/>
                <w:szCs w:val="22"/>
                <w:lang w:eastAsia="ru-RU"/>
              </w:rPr>
              <w:t xml:space="preserve"> «Об ограничениях допуска отдельных видов пищевых продуктов, происходящих из иностранных государств, для целей осуществления закупок для обеспечения государственных и муниципальных нужд»: </w:t>
            </w:r>
            <w:proofErr w:type="gramStart"/>
            <w:r>
              <w:rPr>
                <w:rFonts w:eastAsia="Times New Roman"/>
                <w:b/>
                <w:sz w:val="22"/>
                <w:szCs w:val="22"/>
                <w:lang w:eastAsia="ru-RU"/>
              </w:rPr>
              <w:t>Не установлено;</w:t>
            </w:r>
            <w:proofErr w:type="gramEnd"/>
          </w:p>
          <w:p w:rsidR="00B05BCC" w:rsidRDefault="00B05BCC">
            <w:pPr>
              <w:autoSpaceDE w:val="0"/>
              <w:autoSpaceDN w:val="0"/>
              <w:adjustRightInd w:val="0"/>
              <w:spacing w:after="0" w:line="240" w:lineRule="auto"/>
              <w:jc w:val="both"/>
              <w:rPr>
                <w:rFonts w:eastAsia="Times New Roman"/>
                <w:sz w:val="22"/>
                <w:szCs w:val="22"/>
                <w:lang w:eastAsia="ru-RU"/>
              </w:rPr>
            </w:pPr>
            <w:proofErr w:type="gramStart"/>
            <w:r>
              <w:rPr>
                <w:rFonts w:eastAsia="Times New Roman"/>
                <w:sz w:val="22"/>
                <w:szCs w:val="22"/>
                <w:lang w:eastAsia="ru-RU"/>
              </w:rPr>
              <w:t xml:space="preserve">- В соответствии с Постановлением Правительства РФ от 10.07.2019 г. </w:t>
            </w:r>
            <w:r>
              <w:rPr>
                <w:rFonts w:eastAsia="Times New Roman"/>
                <w:b/>
                <w:sz w:val="22"/>
                <w:szCs w:val="22"/>
                <w:lang w:eastAsia="ru-RU"/>
              </w:rPr>
              <w:t>№ 878</w:t>
            </w:r>
            <w:r>
              <w:rPr>
                <w:rFonts w:eastAsia="Times New Roman"/>
                <w:sz w:val="22"/>
                <w:szCs w:val="22"/>
                <w:lang w:eastAsia="ru-RU"/>
              </w:rPr>
              <w:t xml:space="preserve">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w:t>
            </w:r>
            <w:proofErr w:type="gramEnd"/>
            <w:r w:rsidR="00A65BA9">
              <w:rPr>
                <w:rFonts w:eastAsia="Times New Roman"/>
                <w:sz w:val="22"/>
                <w:szCs w:val="22"/>
                <w:lang w:eastAsia="ru-RU"/>
              </w:rPr>
              <w:t xml:space="preserve"> </w:t>
            </w:r>
            <w:r w:rsidR="00A65BA9">
              <w:rPr>
                <w:rFonts w:eastAsia="Times New Roman"/>
                <w:b/>
                <w:lang w:eastAsia="ru-RU"/>
              </w:rPr>
              <w:t>Н</w:t>
            </w:r>
            <w:r w:rsidR="00A65BA9" w:rsidRPr="00A65BA9">
              <w:rPr>
                <w:rFonts w:eastAsia="Times New Roman"/>
                <w:b/>
                <w:lang w:eastAsia="ru-RU"/>
              </w:rPr>
              <w:t>е</w:t>
            </w:r>
            <w:r w:rsidRPr="00A65BA9">
              <w:rPr>
                <w:rFonts w:eastAsia="Times New Roman"/>
                <w:lang w:eastAsia="ru-RU"/>
              </w:rPr>
              <w:t xml:space="preserve"> </w:t>
            </w:r>
            <w:r w:rsidR="00A65BA9">
              <w:rPr>
                <w:rFonts w:eastAsia="Times New Roman"/>
                <w:b/>
                <w:lang w:eastAsia="ru-RU"/>
              </w:rPr>
              <w:t>у</w:t>
            </w:r>
            <w:r w:rsidRPr="00A65BA9">
              <w:rPr>
                <w:rFonts w:eastAsia="Times New Roman"/>
                <w:b/>
                <w:lang w:eastAsia="ru-RU"/>
              </w:rPr>
              <w:t>становлено</w:t>
            </w:r>
            <w:r>
              <w:rPr>
                <w:rFonts w:eastAsia="Times New Roman"/>
                <w:b/>
                <w:sz w:val="22"/>
                <w:szCs w:val="22"/>
                <w:lang w:eastAsia="ru-RU"/>
              </w:rPr>
              <w:t>;</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 В соответствии с приказом Минфина России от 4 июня 2018 г. </w:t>
            </w:r>
            <w:r>
              <w:rPr>
                <w:rFonts w:eastAsia="Times New Roman"/>
                <w:b/>
                <w:sz w:val="22"/>
                <w:szCs w:val="22"/>
                <w:lang w:eastAsia="ru-RU"/>
              </w:rPr>
              <w:t>№ 126н</w:t>
            </w:r>
            <w:r>
              <w:rPr>
                <w:rFonts w:eastAsia="Times New Roman"/>
                <w:sz w:val="22"/>
                <w:szCs w:val="22"/>
                <w:lang w:eastAsia="ru-RU"/>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 </w:t>
            </w:r>
            <w:r w:rsidR="00F5367D">
              <w:rPr>
                <w:rFonts w:eastAsia="Times New Roman"/>
                <w:b/>
                <w:sz w:val="22"/>
                <w:szCs w:val="22"/>
                <w:lang w:eastAsia="ru-RU"/>
              </w:rPr>
              <w:t xml:space="preserve">не </w:t>
            </w:r>
            <w:proofErr w:type="spellStart"/>
            <w:r>
              <w:rPr>
                <w:rFonts w:eastAsia="Times New Roman"/>
                <w:b/>
                <w:sz w:val="22"/>
                <w:szCs w:val="22"/>
                <w:lang w:eastAsia="ru-RU"/>
              </w:rPr>
              <w:t>становлено</w:t>
            </w:r>
            <w:proofErr w:type="spellEnd"/>
            <w:r>
              <w:rPr>
                <w:rFonts w:eastAsia="Times New Roman"/>
                <w:b/>
                <w:sz w:val="22"/>
                <w:szCs w:val="22"/>
                <w:lang w:eastAsia="ru-RU"/>
              </w:rPr>
              <w:t>;</w:t>
            </w:r>
          </w:p>
          <w:p w:rsidR="00B05BCC" w:rsidRDefault="00B05BCC">
            <w:pPr>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 В соответствии с Постановлением Правительства РФ от 21 декабря 2019 г. </w:t>
            </w:r>
            <w:r>
              <w:rPr>
                <w:rFonts w:eastAsia="Times New Roman"/>
                <w:b/>
                <w:sz w:val="22"/>
                <w:szCs w:val="22"/>
                <w:lang w:eastAsia="ru-RU"/>
              </w:rPr>
              <w:t xml:space="preserve">№ 1746 </w:t>
            </w:r>
            <w:r>
              <w:rPr>
                <w:rFonts w:eastAsia="Times New Roman"/>
                <w:sz w:val="22"/>
                <w:szCs w:val="22"/>
                <w:lang w:eastAsia="ru-RU"/>
              </w:rPr>
              <w:t xml:space="preserve">"Об установлении запрета на допуск отдельных видов товаров, происходящих из иностранных государств, и внесении изменений в некоторые акты Правительства Российской Федерации" (действует в течение 2 лет с 26.12.2019 г.): </w:t>
            </w:r>
            <w:r>
              <w:rPr>
                <w:rFonts w:eastAsia="Times New Roman"/>
                <w:b/>
                <w:sz w:val="22"/>
                <w:szCs w:val="22"/>
                <w:lang w:eastAsia="ru-RU"/>
              </w:rPr>
              <w:t>Не установлено;</w:t>
            </w:r>
          </w:p>
          <w:p w:rsidR="00B05BCC" w:rsidRDefault="00B05BCC">
            <w:pPr>
              <w:autoSpaceDE w:val="0"/>
              <w:autoSpaceDN w:val="0"/>
              <w:adjustRightInd w:val="0"/>
              <w:spacing w:after="0" w:line="240" w:lineRule="auto"/>
              <w:jc w:val="both"/>
              <w:rPr>
                <w:rFonts w:eastAsia="Times New Roman"/>
                <w:sz w:val="22"/>
                <w:szCs w:val="22"/>
                <w:lang w:eastAsia="ru-RU"/>
              </w:rPr>
            </w:pPr>
            <w:proofErr w:type="gramStart"/>
            <w:r>
              <w:rPr>
                <w:rFonts w:eastAsia="Times New Roman"/>
                <w:sz w:val="22"/>
                <w:szCs w:val="22"/>
                <w:lang w:eastAsia="ru-RU"/>
              </w:rPr>
              <w:t xml:space="preserve">- В соответствии с Постановлением Правительства РФ от </w:t>
            </w:r>
            <w:r>
              <w:rPr>
                <w:rFonts w:eastAsia="Times New Roman"/>
                <w:sz w:val="22"/>
                <w:szCs w:val="22"/>
                <w:lang w:eastAsia="ru-RU"/>
              </w:rPr>
              <w:lastRenderedPageBreak/>
              <w:t xml:space="preserve">30.04.2020 г. </w:t>
            </w:r>
            <w:r>
              <w:rPr>
                <w:rFonts w:eastAsia="Times New Roman"/>
                <w:b/>
                <w:sz w:val="22"/>
                <w:szCs w:val="22"/>
                <w:lang w:eastAsia="ru-RU"/>
              </w:rPr>
              <w:t>№ 616</w:t>
            </w:r>
            <w:r>
              <w:rPr>
                <w:rFonts w:eastAsia="Times New Roman"/>
                <w:sz w:val="22"/>
                <w:szCs w:val="22"/>
                <w:lang w:eastAsia="ru-RU"/>
              </w:rPr>
              <w:t xml:space="preserve"> "Об установлении запрета на допуск промышленных товаров, происходящих из иностранных государств, для целей осуществления закупок для государственных и муниципальных нужд, а также промышленных товаров, происходящих из иностранных государств, работ (услуг), выполняемых (оказываемых) иностранными лицами, для целей осуществления закупок для нужд обороны страны и безопасности государства":</w:t>
            </w:r>
            <w:proofErr w:type="gramEnd"/>
            <w:r>
              <w:rPr>
                <w:rFonts w:eastAsia="Times New Roman"/>
                <w:b/>
                <w:sz w:val="22"/>
                <w:szCs w:val="22"/>
                <w:lang w:eastAsia="ru-RU"/>
              </w:rPr>
              <w:t xml:space="preserve"> </w:t>
            </w:r>
            <w:r w:rsidR="007E2905">
              <w:rPr>
                <w:rFonts w:eastAsia="Times New Roman"/>
                <w:b/>
                <w:sz w:val="22"/>
                <w:szCs w:val="22"/>
                <w:lang w:eastAsia="ru-RU"/>
              </w:rPr>
              <w:t>У</w:t>
            </w:r>
            <w:r>
              <w:rPr>
                <w:rFonts w:eastAsia="Times New Roman"/>
                <w:b/>
                <w:sz w:val="22"/>
                <w:szCs w:val="22"/>
                <w:lang w:eastAsia="ru-RU"/>
              </w:rPr>
              <w:t>становлено;</w:t>
            </w:r>
          </w:p>
          <w:p w:rsidR="00B05BCC" w:rsidRDefault="00B05BCC">
            <w:pPr>
              <w:autoSpaceDE w:val="0"/>
              <w:autoSpaceDN w:val="0"/>
              <w:adjustRightInd w:val="0"/>
              <w:spacing w:after="0" w:line="240" w:lineRule="auto"/>
              <w:jc w:val="both"/>
              <w:rPr>
                <w:rFonts w:eastAsia="Times New Roman"/>
                <w:b/>
                <w:sz w:val="22"/>
                <w:szCs w:val="22"/>
                <w:lang w:eastAsia="ru-RU"/>
              </w:rPr>
            </w:pPr>
            <w:r>
              <w:rPr>
                <w:rFonts w:eastAsia="Times New Roman"/>
                <w:b/>
                <w:sz w:val="22"/>
                <w:szCs w:val="22"/>
                <w:lang w:eastAsia="ru-RU"/>
              </w:rPr>
              <w:t xml:space="preserve">- </w:t>
            </w:r>
            <w:r>
              <w:rPr>
                <w:rFonts w:eastAsia="Times New Roman"/>
                <w:sz w:val="22"/>
                <w:szCs w:val="22"/>
                <w:lang w:eastAsia="ru-RU"/>
              </w:rPr>
              <w:t xml:space="preserve"> В соответствии с Постановлением Правительства РФ от 30.04.2020 г. </w:t>
            </w:r>
            <w:r>
              <w:rPr>
                <w:rFonts w:eastAsia="Times New Roman"/>
                <w:b/>
                <w:sz w:val="22"/>
                <w:szCs w:val="22"/>
                <w:lang w:eastAsia="ru-RU"/>
              </w:rPr>
              <w:t>№ 617</w:t>
            </w:r>
            <w:r>
              <w:rPr>
                <w:rFonts w:eastAsia="Times New Roman"/>
                <w:sz w:val="22"/>
                <w:szCs w:val="22"/>
                <w:lang w:eastAsia="ru-RU"/>
              </w:rPr>
              <w:t xml:space="preserve"> "Об ограничениях допуска отдельных видов промышленных товаров, происходящих из иностранных государств, для целей осуществления закупок для обеспечения государственных и муниципальных нужд ":</w:t>
            </w:r>
            <w:r>
              <w:rPr>
                <w:rFonts w:eastAsia="Times New Roman"/>
                <w:b/>
                <w:sz w:val="22"/>
                <w:szCs w:val="22"/>
                <w:lang w:eastAsia="ru-RU"/>
              </w:rPr>
              <w:t xml:space="preserve"> Не установлено.</w:t>
            </w:r>
          </w:p>
        </w:tc>
      </w:tr>
      <w:tr w:rsidR="00B05BCC" w:rsidTr="00B05BCC">
        <w:trPr>
          <w:trHeight w:val="1723"/>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suppressAutoHyphens/>
              <w:autoSpaceDE w:val="0"/>
              <w:autoSpaceDN w:val="0"/>
              <w:adjustRightInd w:val="0"/>
              <w:spacing w:after="0" w:line="240" w:lineRule="auto"/>
              <w:jc w:val="both"/>
              <w:outlineLvl w:val="1"/>
              <w:rPr>
                <w:rFonts w:eastAsia="Times New Roman"/>
                <w:sz w:val="22"/>
                <w:szCs w:val="22"/>
                <w:lang w:eastAsia="ru-RU"/>
              </w:rPr>
            </w:pPr>
            <w:r>
              <w:rPr>
                <w:rFonts w:eastAsia="Times New Roman"/>
                <w:sz w:val="22"/>
                <w:szCs w:val="22"/>
                <w:lang w:eastAsia="ru-RU"/>
              </w:rPr>
              <w:t>Информация о банковском сопровождении договора (в случаях, предусмотренных статьей 35 Закона о контрактной системе)</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tabs>
                <w:tab w:val="left" w:pos="1503"/>
              </w:tabs>
              <w:spacing w:after="0" w:line="240" w:lineRule="auto"/>
              <w:rPr>
                <w:rFonts w:eastAsia="Times New Roman"/>
                <w:sz w:val="22"/>
                <w:szCs w:val="22"/>
                <w:lang w:eastAsia="ru-RU"/>
              </w:rPr>
            </w:pPr>
            <w:r>
              <w:rPr>
                <w:rFonts w:eastAsia="Times New Roman"/>
                <w:sz w:val="22"/>
                <w:szCs w:val="22"/>
                <w:lang w:eastAsia="ru-RU"/>
              </w:rPr>
              <w:t>Банковское сопровождение не предусмотрено</w:t>
            </w:r>
          </w:p>
        </w:tc>
      </w:tr>
      <w:tr w:rsidR="00B05BCC" w:rsidTr="00B05BCC">
        <w:trPr>
          <w:trHeight w:val="1020"/>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suppressAutoHyphens/>
              <w:autoSpaceDE w:val="0"/>
              <w:autoSpaceDN w:val="0"/>
              <w:adjustRightInd w:val="0"/>
              <w:spacing w:after="0" w:line="240" w:lineRule="auto"/>
              <w:jc w:val="both"/>
              <w:outlineLvl w:val="1"/>
              <w:rPr>
                <w:rFonts w:eastAsia="Times New Roman"/>
                <w:sz w:val="22"/>
                <w:szCs w:val="22"/>
                <w:lang w:eastAsia="ru-RU"/>
              </w:rPr>
            </w:pPr>
            <w:r>
              <w:rPr>
                <w:rFonts w:eastAsia="Times New Roman"/>
                <w:sz w:val="22"/>
                <w:szCs w:val="22"/>
                <w:lang w:eastAsia="ru-RU"/>
              </w:rPr>
              <w:t>Антидемпинговые меры</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proofErr w:type="gramStart"/>
            <w:r>
              <w:rPr>
                <w:rFonts w:eastAsia="Times New Roman"/>
                <w:sz w:val="22"/>
                <w:szCs w:val="22"/>
                <w:lang w:eastAsia="ru-RU"/>
              </w:rPr>
              <w:t>а) Если начальная (максимальная) цена контракта составляет более чем пятнадцать миллионов рублей и участником закупки, с которым заключается контракт, предложена цена контракта, которая на 25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Pr>
                <w:rFonts w:eastAsia="Times New Roman"/>
                <w:sz w:val="22"/>
                <w:szCs w:val="22"/>
                <w:lang w:eastAsia="ru-RU"/>
              </w:rPr>
              <w:t xml:space="preserve"> 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w:t>
            </w:r>
          </w:p>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bookmarkStart w:id="7" w:name="Par528"/>
            <w:bookmarkEnd w:id="7"/>
            <w:proofErr w:type="gramStart"/>
            <w:r>
              <w:rPr>
                <w:rFonts w:eastAsia="Times New Roman"/>
                <w:sz w:val="22"/>
                <w:szCs w:val="22"/>
                <w:lang w:eastAsia="ru-RU"/>
              </w:rPr>
              <w:t>б) Если начальная (максимальная) цена контракта составляет пятнадцать миллионов рублей и</w:t>
            </w:r>
            <w:r>
              <w:rPr>
                <w:rFonts w:eastAsia="Times New Roman"/>
                <w:i/>
                <w:sz w:val="22"/>
                <w:szCs w:val="22"/>
                <w:lang w:eastAsia="ru-RU"/>
              </w:rPr>
              <w:t xml:space="preserve"> </w:t>
            </w:r>
            <w:r>
              <w:rPr>
                <w:rFonts w:eastAsia="Times New Roman"/>
                <w:sz w:val="22"/>
                <w:szCs w:val="22"/>
                <w:lang w:eastAsia="ru-RU"/>
              </w:rPr>
              <w:t>менее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w:t>
            </w:r>
            <w:proofErr w:type="gramEnd"/>
            <w:r>
              <w:rPr>
                <w:rFonts w:eastAsia="Times New Roman"/>
                <w:sz w:val="22"/>
                <w:szCs w:val="22"/>
                <w:lang w:eastAsia="ru-RU"/>
              </w:rPr>
              <w:t xml:space="preserve"> </w:t>
            </w:r>
            <w:proofErr w:type="gramStart"/>
            <w:r>
              <w:rPr>
                <w:rFonts w:eastAsia="Times New Roman"/>
                <w:sz w:val="22"/>
                <w:szCs w:val="22"/>
                <w:lang w:eastAsia="ru-RU"/>
              </w:rPr>
              <w:t>участником обеспечения исполнения контракта в размере, превышающем в полтора раза размер обеспечения исполнения контракта, указанный в документации об аукционе, но не менее чем в размере аванса (если контрактом предусмотрена выплата аванса), или информации, подтверждающей добросовестность такого участника на дату подачи заявки, с одновременным предоставлением таким участником обеспечения исполнения контракта в размере обеспечения исполнения контракта, указанном в документации о закупке.</w:t>
            </w:r>
            <w:proofErr w:type="gramEnd"/>
          </w:p>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bookmarkStart w:id="8" w:name="Par529"/>
            <w:bookmarkEnd w:id="8"/>
            <w:r>
              <w:rPr>
                <w:rFonts w:eastAsia="Times New Roman"/>
                <w:sz w:val="22"/>
                <w:szCs w:val="22"/>
                <w:lang w:eastAsia="ru-RU"/>
              </w:rPr>
              <w:t xml:space="preserve">в) К информации, подтверждающей добросовестность участника закупки, относится информация, содержащаяся в </w:t>
            </w:r>
            <w:r>
              <w:rPr>
                <w:rFonts w:eastAsia="Times New Roman"/>
                <w:sz w:val="22"/>
                <w:szCs w:val="22"/>
                <w:lang w:eastAsia="ru-RU"/>
              </w:rPr>
              <w:lastRenderedPageBreak/>
              <w:t>реестре контрактов, заключенных заказчиками, и подтверждающая исполнение таким участником в течение трех лет до даты подачи заявки на участие в закупке трех контрактов (с учетом правопреемства), исполненных без применения к такому участнику неустоек (штрафов, пеней). При этом цена одного из таких контрактов должна составлять не менее чем двадцать процентов начальной (максимальной) цены контракта, указанной в извещении об осуществлении закупки и документации о закупке.</w:t>
            </w:r>
          </w:p>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r>
              <w:rPr>
                <w:rFonts w:eastAsia="Times New Roman"/>
                <w:sz w:val="22"/>
                <w:szCs w:val="22"/>
                <w:lang w:eastAsia="ru-RU"/>
              </w:rPr>
              <w:t>г) Информация, предусмотренная подпунктом «в» настоящего пункта документации об аукционе, предоставляется участником закупки при направлении заказчику подписанного проекта контракта. При невыполнении таким участником, признанным победителем аукциона, данного требования или признании комиссией по осуществлению закупок информации, подтверждающей добросовестность участника закупки, недостоверной контракт с таким участником не заключается, и он признается уклонившимся от заключения контракта. В этом случае решение комиссии по осуществлению закупок оформляется протоколом, который размещается заказчиком в единой информационной системе не позднее рабочего дня, следующего за днем подписания указанного протокола.</w:t>
            </w:r>
          </w:p>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r>
              <w:rPr>
                <w:rFonts w:eastAsia="Times New Roman"/>
                <w:sz w:val="22"/>
                <w:szCs w:val="22"/>
                <w:lang w:eastAsia="ru-RU"/>
              </w:rPr>
              <w:t>д) Обеспечение, указанное в подпунктах «а» и «б» настоящего пункта документации об аукционе, предоставляется участником закупки, с которым заключается контракт, до его заключения. Участник закупки, не выполнивший данного требования, признается уклонившимся от заключения контракта. В этом случае уклонение участника закупки от заключения контракта оформляется протоколом, который размещается в единой информационной системе и доводится до сведения всех участников закупки не позднее рабочего дня, следующего за днем подписания указанного протокола.</w:t>
            </w:r>
          </w:p>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bookmarkStart w:id="9" w:name="Par537"/>
            <w:bookmarkStart w:id="10" w:name="Par533"/>
            <w:bookmarkEnd w:id="9"/>
            <w:bookmarkEnd w:id="10"/>
            <w:proofErr w:type="gramStart"/>
            <w:r>
              <w:rPr>
                <w:rFonts w:eastAsia="Times New Roman"/>
                <w:sz w:val="22"/>
                <w:szCs w:val="22"/>
                <w:lang w:eastAsia="ru-RU"/>
              </w:rPr>
              <w:t>е) Если предметом контракта является поставка товара, необходимого для нормального жизнеобеспечения (продовольствие, средства для оказания скорой, в том числе скорой специализированной, медицинской помощи в экстренной или неотложной форме, лекарственные средства, топливо), участник закупки, предложивший цену контракта, сумму цен единиц товара на двадцать пять и более процентов ниже начальной (максимальной) цены контракта, начальной суммы цен единиц товара, которая на двадцать пять</w:t>
            </w:r>
            <w:proofErr w:type="gramEnd"/>
            <w:r>
              <w:rPr>
                <w:rFonts w:eastAsia="Times New Roman"/>
                <w:sz w:val="22"/>
                <w:szCs w:val="22"/>
                <w:lang w:eastAsia="ru-RU"/>
              </w:rPr>
              <w:t xml:space="preserve"> </w:t>
            </w:r>
            <w:proofErr w:type="gramStart"/>
            <w:r>
              <w:rPr>
                <w:rFonts w:eastAsia="Times New Roman"/>
                <w:sz w:val="22"/>
                <w:szCs w:val="22"/>
                <w:lang w:eastAsia="ru-RU"/>
              </w:rPr>
              <w:t>и более процентов ниже начальной (максимальной) цены контракта, обязан представить заказчику обоснование предлагаемых цены контракта, суммы цен единиц товара, которое может включать в себя гарантийное письмо от производителя с указанием цены и количества поставляемого товара (за исключением случая, если количество поставляемых товаров невозможно определить), документы, подтверждающие наличие товара у участника закупки, иные документы и расчеты, подтверждающие возможность участника закупки осуществить</w:t>
            </w:r>
            <w:proofErr w:type="gramEnd"/>
            <w:r>
              <w:rPr>
                <w:rFonts w:eastAsia="Times New Roman"/>
                <w:sz w:val="22"/>
                <w:szCs w:val="22"/>
                <w:lang w:eastAsia="ru-RU"/>
              </w:rPr>
              <w:t xml:space="preserve"> поставку товара по </w:t>
            </w:r>
            <w:proofErr w:type="gramStart"/>
            <w:r>
              <w:rPr>
                <w:rFonts w:eastAsia="Times New Roman"/>
                <w:sz w:val="22"/>
                <w:szCs w:val="22"/>
                <w:lang w:eastAsia="ru-RU"/>
              </w:rPr>
              <w:t>предлагаемым</w:t>
            </w:r>
            <w:proofErr w:type="gramEnd"/>
            <w:r>
              <w:rPr>
                <w:rFonts w:eastAsia="Times New Roman"/>
                <w:sz w:val="22"/>
                <w:szCs w:val="22"/>
                <w:lang w:eastAsia="ru-RU"/>
              </w:rPr>
              <w:t xml:space="preserve"> цене, сумме цен единиц товара.</w:t>
            </w:r>
          </w:p>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r>
              <w:rPr>
                <w:rFonts w:eastAsia="Times New Roman"/>
                <w:sz w:val="22"/>
                <w:szCs w:val="22"/>
                <w:lang w:eastAsia="ru-RU"/>
              </w:rPr>
              <w:t xml:space="preserve">ж) Обоснование, указанное в подпункте «е» настоящего пункта документации об аукционе, представляется участником </w:t>
            </w:r>
            <w:r>
              <w:rPr>
                <w:rFonts w:eastAsia="Times New Roman"/>
                <w:sz w:val="22"/>
                <w:szCs w:val="22"/>
                <w:lang w:eastAsia="ru-RU"/>
              </w:rPr>
              <w:lastRenderedPageBreak/>
              <w:t xml:space="preserve">закупки, с которым заключается контракт, при направлении заказчику подписанного проекта контракта. В случае невыполнения таким участником данного требования он признается уклонившимся от заключения контракта. При признании комиссией по осуществлению закупок предложенных цены контракта, суммы цен единиц товара необоснованными контракт с таким участником не заключается и право заключения контракта переходит к участнику аукциона, который предложил такие же, как и победитель аукциона, цену контракта, сумму цен единиц товара или </w:t>
            </w:r>
            <w:proofErr w:type="gramStart"/>
            <w:r>
              <w:rPr>
                <w:rFonts w:eastAsia="Times New Roman"/>
                <w:sz w:val="22"/>
                <w:szCs w:val="22"/>
                <w:lang w:eastAsia="ru-RU"/>
              </w:rPr>
              <w:t>предложение</w:t>
            </w:r>
            <w:proofErr w:type="gramEnd"/>
            <w:r>
              <w:rPr>
                <w:rFonts w:eastAsia="Times New Roman"/>
                <w:sz w:val="22"/>
                <w:szCs w:val="22"/>
                <w:lang w:eastAsia="ru-RU"/>
              </w:rPr>
              <w:t xml:space="preserve"> о цене контракта которого содержит лучшие условия по цене контракта, следующие после условий, предложенных победителем аукциона. В этих случаях решение комиссии по осуществлению закупок оформляется протоколом, который размещается в единой информационной системе и доводится до сведения всех участников аукциона не позднее рабочего дня, следующего за днем подписания указанного протокола.</w:t>
            </w:r>
          </w:p>
          <w:p w:rsidR="00B05BCC" w:rsidRDefault="00B05BCC">
            <w:pPr>
              <w:widowControl w:val="0"/>
              <w:autoSpaceDE w:val="0"/>
              <w:autoSpaceDN w:val="0"/>
              <w:adjustRightInd w:val="0"/>
              <w:spacing w:after="0" w:line="240" w:lineRule="auto"/>
              <w:ind w:left="32" w:firstLine="1"/>
              <w:jc w:val="both"/>
              <w:rPr>
                <w:rFonts w:eastAsia="Times New Roman"/>
                <w:sz w:val="22"/>
                <w:szCs w:val="22"/>
                <w:lang w:eastAsia="ru-RU"/>
              </w:rPr>
            </w:pPr>
            <w:proofErr w:type="gramStart"/>
            <w:r>
              <w:rPr>
                <w:rFonts w:eastAsia="Times New Roman"/>
                <w:sz w:val="22"/>
                <w:szCs w:val="22"/>
                <w:lang w:eastAsia="ru-RU"/>
              </w:rPr>
              <w:t>з) Антидемпинговые меры не применяются в случае, если при осуществлении закупок лекарственных препаратов, которые включены в утвержденный Правительством Российской Федерации перечень жизненно необходимых и важнейших лекарственных препаратов, участником закупки, с которым заключается контракт, предложена цена всех закупаемых лекарственных препаратов, сниженная не более чем на двадцать пять процентов относительно их зарегистрированной в соответствии с законодательством об обращении лекарственных средств предельной отпускной</w:t>
            </w:r>
            <w:proofErr w:type="gramEnd"/>
            <w:r>
              <w:rPr>
                <w:rFonts w:eastAsia="Times New Roman"/>
                <w:sz w:val="22"/>
                <w:szCs w:val="22"/>
                <w:lang w:eastAsia="ru-RU"/>
              </w:rPr>
              <w:t xml:space="preserve"> цены.</w:t>
            </w:r>
          </w:p>
          <w:p w:rsidR="00B05BCC" w:rsidRDefault="00B05BCC">
            <w:pPr>
              <w:widowControl w:val="0"/>
              <w:autoSpaceDE w:val="0"/>
              <w:autoSpaceDN w:val="0"/>
              <w:adjustRightInd w:val="0"/>
              <w:spacing w:after="0" w:line="240" w:lineRule="auto"/>
              <w:ind w:left="32" w:firstLine="1"/>
              <w:jc w:val="both"/>
              <w:rPr>
                <w:rFonts w:eastAsia="Times New Roman"/>
                <w:color w:val="FF0000"/>
                <w:sz w:val="22"/>
                <w:szCs w:val="22"/>
                <w:lang w:eastAsia="ru-RU"/>
              </w:rPr>
            </w:pPr>
            <w:r>
              <w:rPr>
                <w:rFonts w:eastAsia="Times New Roman"/>
                <w:sz w:val="22"/>
                <w:szCs w:val="22"/>
                <w:lang w:eastAsia="ru-RU"/>
              </w:rPr>
              <w:t>и) выплата аванса при исполнении контракта, заключенного с участником закупки, указанным в подпунктах «а» и «б» настоящего пункта документации об аукционе, не допускается.</w:t>
            </w:r>
          </w:p>
        </w:tc>
      </w:tr>
      <w:tr w:rsidR="00B05BCC" w:rsidTr="00B05BCC">
        <w:trPr>
          <w:trHeight w:val="1169"/>
        </w:trPr>
        <w:tc>
          <w:tcPr>
            <w:tcW w:w="817" w:type="dxa"/>
            <w:tcBorders>
              <w:top w:val="single" w:sz="4" w:space="0" w:color="auto"/>
              <w:left w:val="single" w:sz="4" w:space="0" w:color="auto"/>
              <w:bottom w:val="single" w:sz="4" w:space="0" w:color="auto"/>
              <w:right w:val="single" w:sz="4" w:space="0" w:color="auto"/>
            </w:tcBorders>
          </w:tcPr>
          <w:p w:rsidR="00B05BCC" w:rsidRDefault="00B05BCC" w:rsidP="00EC7586">
            <w:pPr>
              <w:numPr>
                <w:ilvl w:val="0"/>
                <w:numId w:val="2"/>
              </w:numPr>
              <w:spacing w:after="0" w:line="240" w:lineRule="auto"/>
              <w:jc w:val="center"/>
              <w:rPr>
                <w:rFonts w:eastAsia="Times New Roman"/>
                <w:b/>
                <w:bCs/>
                <w:sz w:val="22"/>
                <w:szCs w:val="22"/>
                <w:lang w:eastAsia="ru-RU"/>
              </w:rPr>
            </w:pPr>
          </w:p>
        </w:tc>
        <w:tc>
          <w:tcPr>
            <w:tcW w:w="2553" w:type="dxa"/>
            <w:tcBorders>
              <w:top w:val="single" w:sz="4" w:space="0" w:color="auto"/>
              <w:left w:val="single" w:sz="4" w:space="0" w:color="auto"/>
              <w:bottom w:val="single" w:sz="4" w:space="0" w:color="auto"/>
              <w:right w:val="single" w:sz="4" w:space="0" w:color="auto"/>
            </w:tcBorders>
            <w:hideMark/>
          </w:tcPr>
          <w:p w:rsidR="00B05BCC" w:rsidRDefault="00B05BCC">
            <w:pPr>
              <w:suppressAutoHyphens/>
              <w:autoSpaceDE w:val="0"/>
              <w:autoSpaceDN w:val="0"/>
              <w:adjustRightInd w:val="0"/>
              <w:spacing w:after="0" w:line="240" w:lineRule="auto"/>
              <w:jc w:val="both"/>
              <w:outlineLvl w:val="1"/>
              <w:rPr>
                <w:rFonts w:eastAsia="Times New Roman"/>
                <w:sz w:val="22"/>
                <w:szCs w:val="22"/>
                <w:lang w:eastAsia="ru-RU"/>
              </w:rPr>
            </w:pPr>
            <w:r>
              <w:rPr>
                <w:rFonts w:eastAsia="Times New Roman"/>
                <w:sz w:val="22"/>
                <w:szCs w:val="22"/>
                <w:lang w:eastAsia="ru-RU"/>
              </w:rPr>
              <w:t>Ограничения участия в определении поставщик</w:t>
            </w:r>
            <w:proofErr w:type="gramStart"/>
            <w:r>
              <w:rPr>
                <w:rFonts w:eastAsia="Times New Roman"/>
                <w:sz w:val="22"/>
                <w:szCs w:val="22"/>
                <w:lang w:eastAsia="ru-RU"/>
              </w:rPr>
              <w:t>а(</w:t>
            </w:r>
            <w:proofErr w:type="gramEnd"/>
            <w:r>
              <w:rPr>
                <w:rFonts w:eastAsia="Times New Roman"/>
                <w:sz w:val="22"/>
                <w:szCs w:val="22"/>
                <w:lang w:eastAsia="ru-RU"/>
              </w:rPr>
              <w:t>подрядчика, исполнителя)</w:t>
            </w:r>
          </w:p>
        </w:tc>
        <w:tc>
          <w:tcPr>
            <w:tcW w:w="6236" w:type="dxa"/>
            <w:tcBorders>
              <w:top w:val="single" w:sz="4" w:space="0" w:color="auto"/>
              <w:left w:val="single" w:sz="4" w:space="0" w:color="auto"/>
              <w:bottom w:val="single" w:sz="4" w:space="0" w:color="auto"/>
              <w:right w:val="single" w:sz="4" w:space="0" w:color="auto"/>
            </w:tcBorders>
            <w:hideMark/>
          </w:tcPr>
          <w:p w:rsidR="00B05BCC" w:rsidRDefault="00B05BCC">
            <w:pPr>
              <w:widowControl w:val="0"/>
              <w:autoSpaceDE w:val="0"/>
              <w:autoSpaceDN w:val="0"/>
              <w:adjustRightInd w:val="0"/>
              <w:spacing w:after="0" w:line="240" w:lineRule="auto"/>
              <w:jc w:val="both"/>
              <w:rPr>
                <w:rFonts w:eastAsia="Times New Roman"/>
                <w:sz w:val="22"/>
                <w:szCs w:val="22"/>
                <w:lang w:eastAsia="ru-RU"/>
              </w:rPr>
            </w:pPr>
            <w:r>
              <w:rPr>
                <w:rFonts w:eastAsia="Times New Roman"/>
                <w:sz w:val="22"/>
                <w:szCs w:val="22"/>
                <w:lang w:eastAsia="ru-RU"/>
              </w:rPr>
              <w:t xml:space="preserve">Информация об ограничениях указана в пунктах 7 и 39 настоящего раздела. </w:t>
            </w:r>
          </w:p>
        </w:tc>
      </w:tr>
    </w:tbl>
    <w:p w:rsidR="00B05BCC" w:rsidRDefault="00B05BCC" w:rsidP="00B05BCC">
      <w:pPr>
        <w:spacing w:after="0" w:line="240" w:lineRule="auto"/>
        <w:jc w:val="both"/>
        <w:rPr>
          <w:rFonts w:eastAsia="Times New Roman"/>
          <w:i/>
          <w:sz w:val="22"/>
          <w:szCs w:val="22"/>
          <w:lang w:eastAsia="ru-RU"/>
        </w:rPr>
      </w:pPr>
    </w:p>
    <w:p w:rsidR="00B05BCC" w:rsidRDefault="00B05BCC" w:rsidP="00B05BCC"/>
    <w:p w:rsidR="003D0FC9" w:rsidRDefault="003D0FC9"/>
    <w:sectPr w:rsidR="003D0FC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105D" w:rsidRDefault="0012105D" w:rsidP="00B05BCC">
      <w:pPr>
        <w:spacing w:after="0" w:line="240" w:lineRule="auto"/>
      </w:pPr>
      <w:r>
        <w:separator/>
      </w:r>
    </w:p>
  </w:endnote>
  <w:endnote w:type="continuationSeparator" w:id="0">
    <w:p w:rsidR="0012105D" w:rsidRDefault="0012105D" w:rsidP="00B05B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yandex-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105D" w:rsidRDefault="0012105D" w:rsidP="00B05BCC">
      <w:pPr>
        <w:spacing w:after="0" w:line="240" w:lineRule="auto"/>
      </w:pPr>
      <w:r>
        <w:separator/>
      </w:r>
    </w:p>
  </w:footnote>
  <w:footnote w:type="continuationSeparator" w:id="0">
    <w:p w:rsidR="0012105D" w:rsidRDefault="0012105D" w:rsidP="00B05BCC">
      <w:pPr>
        <w:spacing w:after="0" w:line="240" w:lineRule="auto"/>
      </w:pPr>
      <w:r>
        <w:continuationSeparator/>
      </w:r>
    </w:p>
  </w:footnote>
  <w:footnote w:id="1">
    <w:p w:rsidR="00B05BCC" w:rsidRDefault="00B05BCC" w:rsidP="00B05BCC">
      <w:pPr>
        <w:spacing w:after="120"/>
        <w:rPr>
          <w:i/>
        </w:rPr>
      </w:pPr>
      <w:r>
        <w:rPr>
          <w:i/>
          <w:sz w:val="20"/>
          <w:szCs w:val="20"/>
        </w:rPr>
        <w:t xml:space="preserve">  </w:t>
      </w:r>
      <w:r>
        <w:rPr>
          <w:rStyle w:val="a3"/>
        </w:rPr>
        <w:footnoteRef/>
      </w:r>
      <w:r>
        <w:rPr>
          <w:i/>
          <w:sz w:val="20"/>
          <w:szCs w:val="20"/>
        </w:rPr>
        <w:t xml:space="preserve"> </w:t>
      </w:r>
      <w:proofErr w:type="gramStart"/>
      <w:r>
        <w:rPr>
          <w:i/>
          <w:sz w:val="20"/>
          <w:szCs w:val="20"/>
        </w:rPr>
        <w:t>Единая информационная система контрактной системы в сфере закупок (единая информационная система, ЕИС) - совокупность информации, указанной в части 3 статьи 4 Закона о контрактной системе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единой информационной системы в информационно-телекоммуникационной сети «Интернет».</w:t>
      </w:r>
      <w:proofErr w:type="gramEnd"/>
      <w:r>
        <w:rPr>
          <w:i/>
          <w:sz w:val="20"/>
          <w:szCs w:val="20"/>
        </w:rPr>
        <w:t xml:space="preserve"> До ввода в эксплуатацию ЕИС информация размещается на сайте </w:t>
      </w:r>
      <w:r>
        <w:rPr>
          <w:i/>
          <w:sz w:val="20"/>
          <w:szCs w:val="20"/>
        </w:rPr>
        <w:noBreakHyphen/>
        <w:t xml:space="preserve"> www.zakupki.gov.ru.</w:t>
      </w:r>
    </w:p>
    <w:p w:rsidR="00B05BCC" w:rsidRDefault="00B05BCC" w:rsidP="00B05BC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05D49"/>
    <w:multiLevelType w:val="hybridMultilevel"/>
    <w:tmpl w:val="10C226FE"/>
    <w:lvl w:ilvl="0" w:tplc="FFFFFFFF">
      <w:start w:val="1"/>
      <w:numFmt w:val="decimal"/>
      <w:lvlText w:val="%1."/>
      <w:lvlJc w:val="left"/>
      <w:pPr>
        <w:tabs>
          <w:tab w:val="num" w:pos="720"/>
        </w:tabs>
        <w:ind w:left="720" w:hanging="360"/>
      </w:pPr>
    </w:lvl>
    <w:lvl w:ilvl="1" w:tplc="FFFFFFFF">
      <w:start w:val="1"/>
      <w:numFmt w:val="upperRoman"/>
      <w:lvlText w:val="%2."/>
      <w:lvlJc w:val="left"/>
      <w:pPr>
        <w:tabs>
          <w:tab w:val="num" w:pos="1800"/>
        </w:tabs>
        <w:ind w:left="1800" w:hanging="720"/>
      </w:pPr>
      <w:rPr>
        <w:sz w:val="24"/>
        <w:szCs w:val="24"/>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B823002"/>
    <w:multiLevelType w:val="multilevel"/>
    <w:tmpl w:val="9E303902"/>
    <w:lvl w:ilvl="0">
      <w:start w:val="1"/>
      <w:numFmt w:val="decimal"/>
      <w:lvlText w:val="%1."/>
      <w:lvlJc w:val="left"/>
      <w:pPr>
        <w:tabs>
          <w:tab w:val="num" w:pos="432"/>
        </w:tabs>
        <w:ind w:left="432" w:hanging="432"/>
      </w:pPr>
      <w:rPr>
        <w:rFonts w:ascii="Times New Roman" w:hAnsi="Times New Roman" w:cs="Times New Roman" w:hint="default"/>
        <w:b w:val="0"/>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590"/>
    <w:rsid w:val="0012105D"/>
    <w:rsid w:val="002F5655"/>
    <w:rsid w:val="003D0FC9"/>
    <w:rsid w:val="004943D1"/>
    <w:rsid w:val="00495083"/>
    <w:rsid w:val="00566383"/>
    <w:rsid w:val="00586096"/>
    <w:rsid w:val="006D2A61"/>
    <w:rsid w:val="007554B8"/>
    <w:rsid w:val="007E2905"/>
    <w:rsid w:val="008A1179"/>
    <w:rsid w:val="008F2590"/>
    <w:rsid w:val="00A65BA9"/>
    <w:rsid w:val="00B05BCC"/>
    <w:rsid w:val="00B121A8"/>
    <w:rsid w:val="00B7676C"/>
    <w:rsid w:val="00B90D73"/>
    <w:rsid w:val="00BA6229"/>
    <w:rsid w:val="00C52353"/>
    <w:rsid w:val="00CB1112"/>
    <w:rsid w:val="00CD393B"/>
    <w:rsid w:val="00E87E14"/>
    <w:rsid w:val="00EA317E"/>
    <w:rsid w:val="00F5367D"/>
    <w:rsid w:val="00F93DDC"/>
    <w:rsid w:val="00FC77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B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B05BCC"/>
    <w:rPr>
      <w:vertAlign w:val="superscript"/>
    </w:rPr>
  </w:style>
  <w:style w:type="paragraph" w:styleId="a4">
    <w:name w:val="header"/>
    <w:basedOn w:val="a"/>
    <w:link w:val="a5"/>
    <w:uiPriority w:val="99"/>
    <w:unhideWhenUsed/>
    <w:rsid w:val="00B121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121A8"/>
  </w:style>
  <w:style w:type="paragraph" w:styleId="a6">
    <w:name w:val="footer"/>
    <w:basedOn w:val="a"/>
    <w:link w:val="a7"/>
    <w:uiPriority w:val="99"/>
    <w:unhideWhenUsed/>
    <w:rsid w:val="00B121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121A8"/>
  </w:style>
  <w:style w:type="paragraph" w:styleId="a8">
    <w:name w:val="Balloon Text"/>
    <w:basedOn w:val="a"/>
    <w:link w:val="a9"/>
    <w:uiPriority w:val="99"/>
    <w:semiHidden/>
    <w:unhideWhenUsed/>
    <w:rsid w:val="00A65B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5BA9"/>
    <w:rPr>
      <w:rFonts w:ascii="Tahoma" w:hAnsi="Tahoma" w:cs="Tahoma"/>
      <w:sz w:val="16"/>
      <w:szCs w:val="16"/>
    </w:rPr>
  </w:style>
  <w:style w:type="character" w:styleId="aa">
    <w:name w:val="Hyperlink"/>
    <w:basedOn w:val="a0"/>
    <w:uiPriority w:val="99"/>
    <w:unhideWhenUsed/>
    <w:rsid w:val="00CD393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T Astra Serif" w:eastAsiaTheme="minorHAnsi" w:hAnsi="PT Astra Serif"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BC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unhideWhenUsed/>
    <w:rsid w:val="00B05BCC"/>
    <w:rPr>
      <w:vertAlign w:val="superscript"/>
    </w:rPr>
  </w:style>
  <w:style w:type="paragraph" w:styleId="a4">
    <w:name w:val="header"/>
    <w:basedOn w:val="a"/>
    <w:link w:val="a5"/>
    <w:uiPriority w:val="99"/>
    <w:unhideWhenUsed/>
    <w:rsid w:val="00B121A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121A8"/>
  </w:style>
  <w:style w:type="paragraph" w:styleId="a6">
    <w:name w:val="footer"/>
    <w:basedOn w:val="a"/>
    <w:link w:val="a7"/>
    <w:uiPriority w:val="99"/>
    <w:unhideWhenUsed/>
    <w:rsid w:val="00B121A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121A8"/>
  </w:style>
  <w:style w:type="paragraph" w:styleId="a8">
    <w:name w:val="Balloon Text"/>
    <w:basedOn w:val="a"/>
    <w:link w:val="a9"/>
    <w:uiPriority w:val="99"/>
    <w:semiHidden/>
    <w:unhideWhenUsed/>
    <w:rsid w:val="00A65BA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65BA9"/>
    <w:rPr>
      <w:rFonts w:ascii="Tahoma" w:hAnsi="Tahoma" w:cs="Tahoma"/>
      <w:sz w:val="16"/>
      <w:szCs w:val="16"/>
    </w:rPr>
  </w:style>
  <w:style w:type="character" w:styleId="aa">
    <w:name w:val="Hyperlink"/>
    <w:basedOn w:val="a0"/>
    <w:uiPriority w:val="99"/>
    <w:unhideWhenUsed/>
    <w:rsid w:val="00CD39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46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24</Pages>
  <Words>8847</Words>
  <Characters>50434</Characters>
  <Application>Microsoft Office Word</Application>
  <DocSecurity>0</DocSecurity>
  <Lines>420</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Гуляева Лариса Леонтиновна</dc:creator>
  <cp:keywords/>
  <dc:description/>
  <cp:lastModifiedBy>Захарова Наталья Борисовна</cp:lastModifiedBy>
  <cp:revision>16</cp:revision>
  <cp:lastPrinted>2021-09-27T05:55:00Z</cp:lastPrinted>
  <dcterms:created xsi:type="dcterms:W3CDTF">2021-08-12T11:08:00Z</dcterms:created>
  <dcterms:modified xsi:type="dcterms:W3CDTF">2021-09-27T05:58:00Z</dcterms:modified>
</cp:coreProperties>
</file>