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7C" w:rsidRDefault="00044B7C" w:rsidP="00044B7C">
      <w:pPr>
        <w:jc w:val="center"/>
        <w:rPr>
          <w:b/>
        </w:rPr>
      </w:pPr>
      <w:r>
        <w:rPr>
          <w:b/>
        </w:rPr>
        <w:t>Муниципальное образование  городской округ – город Югорск</w:t>
      </w:r>
    </w:p>
    <w:p w:rsidR="00044B7C" w:rsidRDefault="00044B7C" w:rsidP="00044B7C">
      <w:pPr>
        <w:jc w:val="center"/>
        <w:rPr>
          <w:b/>
        </w:rPr>
      </w:pPr>
      <w:r>
        <w:rPr>
          <w:b/>
        </w:rPr>
        <w:t>Администрация города Югорска</w:t>
      </w:r>
    </w:p>
    <w:p w:rsidR="00044B7C" w:rsidRDefault="00044B7C" w:rsidP="00044B7C">
      <w:pPr>
        <w:jc w:val="center"/>
        <w:rPr>
          <w:b/>
          <w:bCs/>
        </w:rPr>
      </w:pPr>
      <w:r>
        <w:rPr>
          <w:b/>
          <w:bCs/>
        </w:rPr>
        <w:t>ПРОТОКОЛ</w:t>
      </w:r>
    </w:p>
    <w:p w:rsidR="00044B7C" w:rsidRDefault="00044B7C" w:rsidP="00044B7C">
      <w:pPr>
        <w:jc w:val="center"/>
        <w:rPr>
          <w:b/>
        </w:rPr>
      </w:pPr>
      <w:r>
        <w:rPr>
          <w:b/>
        </w:rPr>
        <w:t>рассмотрения заявок на участие в аукционе в электронной форме</w:t>
      </w:r>
    </w:p>
    <w:p w:rsidR="00044B7C" w:rsidRDefault="00044B7C" w:rsidP="00044B7C">
      <w:pPr>
        <w:jc w:val="center"/>
        <w:rPr>
          <w:b/>
        </w:rPr>
      </w:pPr>
    </w:p>
    <w:p w:rsidR="00044B7C" w:rsidRDefault="00044B7C" w:rsidP="00044B7C">
      <w:pPr>
        <w:ind w:left="-426"/>
        <w:jc w:val="center"/>
        <w:rPr>
          <w:b/>
        </w:rPr>
      </w:pPr>
      <w:r>
        <w:t xml:space="preserve">         «29» июня 2017 г.                                                                                        </w:t>
      </w:r>
      <w:r w:rsidR="0022435C">
        <w:t>№ 0187300005817000</w:t>
      </w:r>
      <w:r>
        <w:t>195-1</w:t>
      </w:r>
    </w:p>
    <w:p w:rsidR="00044B7C" w:rsidRDefault="00044B7C" w:rsidP="00044B7C">
      <w:pPr>
        <w:jc w:val="both"/>
        <w:rPr>
          <w:rFonts w:eastAsia="Andale Sans UI"/>
          <w:noProof/>
          <w:lang w:eastAsia="fa-IR" w:bidi="fa-IR"/>
        </w:rPr>
      </w:pPr>
      <w:r>
        <w:rPr>
          <w:rFonts w:eastAsia="Andale Sans UI"/>
          <w:noProof/>
          <w:lang w:eastAsia="fa-IR" w:bidi="fa-IR"/>
        </w:rPr>
        <w:t xml:space="preserve">ПРИСУТСТВОВАЛИ: </w:t>
      </w:r>
    </w:p>
    <w:p w:rsidR="00044B7C" w:rsidRDefault="00044B7C" w:rsidP="00044B7C">
      <w:pPr>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044B7C" w:rsidRDefault="00044B7C" w:rsidP="00044B7C">
      <w:pPr>
        <w:rPr>
          <w:kern w:val="0"/>
          <w:lang w:eastAsia="ru-RU"/>
        </w:rPr>
      </w:pPr>
      <w: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044B7C" w:rsidRDefault="00044B7C" w:rsidP="00044B7C">
      <w:pPr>
        <w:rPr>
          <w:rFonts w:eastAsia="Calibri"/>
          <w:lang w:eastAsia="en-US"/>
        </w:rPr>
      </w:pPr>
      <w:r>
        <w:t>2. В.А. Климин - председатель Думы города Югорска;</w:t>
      </w:r>
    </w:p>
    <w:p w:rsidR="00044B7C" w:rsidRDefault="00044B7C" w:rsidP="00044B7C">
      <w:pPr>
        <w:rPr>
          <w:lang w:eastAsia="ru-RU"/>
        </w:rPr>
      </w:pPr>
      <w:r>
        <w:t>3. Н.А. Морозова – советник руководителя;</w:t>
      </w:r>
    </w:p>
    <w:p w:rsidR="00044B7C" w:rsidRDefault="00044B7C" w:rsidP="0022435C">
      <w:pPr>
        <w:tabs>
          <w:tab w:val="left" w:pos="8115"/>
        </w:tabs>
      </w:pPr>
      <w:r>
        <w:t xml:space="preserve">4. Т.И. Долгодворова - заместитель главы города </w:t>
      </w:r>
      <w:proofErr w:type="spellStart"/>
      <w:r>
        <w:t>Югорска</w:t>
      </w:r>
      <w:proofErr w:type="spellEnd"/>
      <w:r>
        <w:t>;</w:t>
      </w:r>
      <w:r w:rsidR="0022435C">
        <w:tab/>
      </w:r>
      <w:bookmarkStart w:id="0" w:name="_GoBack"/>
      <w:bookmarkEnd w:id="0"/>
    </w:p>
    <w:p w:rsidR="00044B7C" w:rsidRDefault="00044B7C" w:rsidP="00044B7C">
      <w:r>
        <w:t>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44B7C" w:rsidRDefault="00044B7C" w:rsidP="00044B7C">
      <w:pPr>
        <w:jc w:val="both"/>
      </w:pPr>
      <w:r>
        <w:t>6. Н.Б. Захарова - начальник отдела муниципальных закупок управления экономической политики администрации города Югорска.</w:t>
      </w:r>
    </w:p>
    <w:p w:rsidR="00044B7C" w:rsidRDefault="00044B7C" w:rsidP="00044B7C">
      <w:pPr>
        <w:jc w:val="both"/>
        <w:rPr>
          <w:noProof/>
          <w:szCs w:val="20"/>
        </w:rPr>
      </w:pPr>
      <w:r>
        <w:rPr>
          <w:noProof/>
        </w:rPr>
        <w:t>Всего присутствовали 6 членов комиссии из 8.</w:t>
      </w:r>
    </w:p>
    <w:p w:rsidR="00044B7C" w:rsidRDefault="00044B7C" w:rsidP="00044B7C">
      <w:pPr>
        <w:jc w:val="both"/>
      </w:pPr>
      <w:r>
        <w:t xml:space="preserve">Представитель заказчика: </w:t>
      </w:r>
      <w:proofErr w:type="spellStart"/>
      <w:r>
        <w:t>Лекомцева</w:t>
      </w:r>
      <w:proofErr w:type="spellEnd"/>
      <w:r>
        <w:t xml:space="preserve"> Екатерина Алексеевна, специалист по закупкам</w:t>
      </w:r>
      <w:r w:rsidRPr="00044B7C">
        <w:t xml:space="preserve"> </w:t>
      </w:r>
      <w:r>
        <w:t>МКУ «Центр материально-технического и информационно-методического обеспечения».</w:t>
      </w:r>
    </w:p>
    <w:p w:rsidR="00044B7C" w:rsidRDefault="00044B7C" w:rsidP="00044B7C">
      <w:pPr>
        <w:suppressAutoHyphens w:val="0"/>
        <w:autoSpaceDE w:val="0"/>
        <w:autoSpaceDN w:val="0"/>
        <w:adjustRightInd w:val="0"/>
        <w:jc w:val="both"/>
      </w:pPr>
      <w:r>
        <w:t>1. Наименование аукциона: аукцион в электронной форме № 0187300005817000195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гаража.</w:t>
      </w:r>
    </w:p>
    <w:p w:rsidR="00044B7C" w:rsidRDefault="00044B7C" w:rsidP="00CB693D">
      <w:pPr>
        <w:jc w:val="both"/>
      </w:pPr>
      <w:r>
        <w:t xml:space="preserve">Номер извещения о проведении торгов на официальном сайте – </w:t>
      </w:r>
      <w:hyperlink r:id="rId5" w:history="1">
        <w:r>
          <w:rPr>
            <w:rStyle w:val="a3"/>
            <w:color w:val="auto"/>
            <w:u w:val="none"/>
          </w:rPr>
          <w:t>http://zakupki.gov.ru/</w:t>
        </w:r>
      </w:hyperlink>
      <w:r>
        <w:t>, код аукциона 0187300005817000195, дата публикации 19.06.2017.</w:t>
      </w:r>
    </w:p>
    <w:p w:rsidR="00044B7C" w:rsidRDefault="00044B7C" w:rsidP="00044B7C">
      <w:r>
        <w:t xml:space="preserve">  Идентификационный код закупки: 173862201554386220100100050020000244.</w:t>
      </w:r>
    </w:p>
    <w:p w:rsidR="00044B7C" w:rsidRDefault="00044B7C" w:rsidP="00044B7C">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 Заказчик: </w:t>
      </w:r>
      <w:r w:rsidRPr="00044B7C">
        <w:rPr>
          <w:rFonts w:ascii="Times New Roman" w:hAnsi="Times New Roman"/>
          <w:sz w:val="24"/>
          <w:szCs w:val="24"/>
        </w:rPr>
        <w:t>Муниципальное казенное учреждение «Центр материально-технического и информационно-методического обеспечения»</w:t>
      </w:r>
      <w:r>
        <w:rPr>
          <w:rFonts w:ascii="Times New Roman" w:hAnsi="Times New Roman"/>
          <w:sz w:val="24"/>
          <w:szCs w:val="24"/>
        </w:rPr>
        <w:t>. Почтовый адрес: 628260</w:t>
      </w:r>
      <w:r w:rsidRPr="00044B7C">
        <w:rPr>
          <w:rFonts w:ascii="Times New Roman" w:hAnsi="Times New Roman"/>
          <w:sz w:val="24"/>
          <w:szCs w:val="24"/>
        </w:rPr>
        <w:t xml:space="preserve"> ул. Геологов, 9</w:t>
      </w:r>
      <w:r>
        <w:rPr>
          <w:rFonts w:ascii="Times New Roman" w:hAnsi="Times New Roman"/>
          <w:sz w:val="24"/>
          <w:szCs w:val="24"/>
        </w:rPr>
        <w:t>, г. Югорск, Ханты-Мансийский автономный округ – Югра.</w:t>
      </w:r>
    </w:p>
    <w:p w:rsidR="00044B7C" w:rsidRDefault="00044B7C" w:rsidP="00044B7C">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3. Процедура рассмотрения первых частей заявок на участие в аукционе была проведена комиссией в 10.00 часов 29 июня 2017 года, по адресу: ул. 40 лет Победы, 11, г. Югорск, Ханты-Мансийский  автономный  округ-Югра, Тюменская область.</w:t>
      </w:r>
    </w:p>
    <w:p w:rsidR="00044B7C" w:rsidRDefault="00044B7C" w:rsidP="00044B7C">
      <w:pPr>
        <w:jc w:val="both"/>
      </w:pPr>
      <w:r>
        <w:t>4. Количество поступивших заявок на участие  в аукционе – 2.</w:t>
      </w:r>
    </w:p>
    <w:p w:rsidR="00044B7C" w:rsidRDefault="00044B7C" w:rsidP="00044B7C">
      <w:pPr>
        <w:jc w:val="both"/>
      </w:pPr>
      <w: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817"/>
        <w:gridCol w:w="3682"/>
        <w:gridCol w:w="5020"/>
      </w:tblGrid>
      <w:tr w:rsidR="00044B7C" w:rsidTr="00044B7C">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44B7C" w:rsidRDefault="00044B7C">
            <w:pPr>
              <w:pStyle w:val="a4"/>
              <w:spacing w:line="276" w:lineRule="auto"/>
              <w:jc w:val="center"/>
              <w:rPr>
                <w:lang w:eastAsia="en-US"/>
              </w:rPr>
            </w:pPr>
            <w:r>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44B7C" w:rsidRDefault="00044B7C">
            <w:pPr>
              <w:pStyle w:val="a4"/>
              <w:spacing w:line="276" w:lineRule="auto"/>
              <w:jc w:val="center"/>
              <w:rPr>
                <w:lang w:eastAsia="en-US"/>
              </w:rPr>
            </w:pPr>
            <w:r>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44B7C" w:rsidRDefault="00044B7C">
            <w:pPr>
              <w:pStyle w:val="a4"/>
              <w:spacing w:line="276" w:lineRule="auto"/>
              <w:jc w:val="center"/>
              <w:rPr>
                <w:lang w:eastAsia="en-US"/>
              </w:rPr>
            </w:pPr>
            <w:r>
              <w:rPr>
                <w:lang w:eastAsia="en-US"/>
              </w:rPr>
              <w:t>Причина отказа в допуске</w:t>
            </w:r>
          </w:p>
        </w:tc>
      </w:tr>
      <w:tr w:rsidR="00044B7C" w:rsidTr="00044B7C">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44B7C" w:rsidRDefault="00044B7C">
            <w:pPr>
              <w:spacing w:line="276" w:lineRule="auto"/>
              <w:jc w:val="center"/>
              <w:rPr>
                <w:spacing w:val="-6"/>
                <w:sz w:val="18"/>
                <w:szCs w:val="18"/>
                <w:lang w:eastAsia="en-US"/>
              </w:rPr>
            </w:pPr>
            <w:r>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44B7C" w:rsidRDefault="00044B7C">
            <w:pPr>
              <w:widowControl w:val="0"/>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44B7C" w:rsidRDefault="00044B7C">
            <w:pPr>
              <w:suppressAutoHyphens w:val="0"/>
              <w:spacing w:line="276" w:lineRule="auto"/>
              <w:rPr>
                <w:rFonts w:asciiTheme="minorHAnsi" w:eastAsiaTheme="minorHAnsi" w:hAnsiTheme="minorHAnsi"/>
                <w:kern w:val="0"/>
                <w:sz w:val="22"/>
                <w:szCs w:val="22"/>
                <w:lang w:eastAsia="en-US"/>
              </w:rPr>
            </w:pPr>
          </w:p>
        </w:tc>
      </w:tr>
      <w:tr w:rsidR="00044B7C" w:rsidTr="00044B7C">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44B7C" w:rsidRDefault="00044B7C">
            <w:pPr>
              <w:spacing w:line="276" w:lineRule="auto"/>
              <w:jc w:val="center"/>
              <w:rPr>
                <w:lang w:eastAsia="en-US"/>
              </w:rPr>
            </w:pPr>
            <w:r>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44B7C" w:rsidRDefault="00044B7C">
            <w:pPr>
              <w:spacing w:line="276" w:lineRule="auto"/>
              <w:jc w:val="center"/>
              <w:rPr>
                <w:spacing w:val="-6"/>
                <w:sz w:val="18"/>
                <w:szCs w:val="18"/>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44B7C" w:rsidRDefault="00044B7C">
            <w:pPr>
              <w:spacing w:line="276" w:lineRule="auto"/>
              <w:jc w:val="both"/>
              <w:rPr>
                <w:noProof/>
                <w:color w:val="C00000"/>
                <w:sz w:val="18"/>
                <w:szCs w:val="18"/>
                <w:highlight w:val="yellow"/>
              </w:rPr>
            </w:pPr>
          </w:p>
        </w:tc>
      </w:tr>
    </w:tbl>
    <w:p w:rsidR="00044B7C" w:rsidRDefault="00044B7C" w:rsidP="00044B7C">
      <w:pPr>
        <w:tabs>
          <w:tab w:val="left" w:pos="426"/>
          <w:tab w:val="left" w:pos="567"/>
        </w:tabs>
        <w:jc w:val="both"/>
      </w:pPr>
    </w:p>
    <w:p w:rsidR="00044B7C" w:rsidRDefault="00044B7C" w:rsidP="00044B7C">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6" w:history="1">
        <w:r>
          <w:rPr>
            <w:rStyle w:val="a3"/>
            <w:rFonts w:ascii="Times New Roman" w:hAnsi="Times New Roman"/>
            <w:color w:val="auto"/>
            <w:u w:val="none"/>
          </w:rPr>
          <w:t>http://www.sberbank-ast.ru</w:t>
        </w:r>
      </w:hyperlink>
      <w:r>
        <w:rPr>
          <w:rFonts w:ascii="Times New Roman" w:hAnsi="Times New Roman"/>
          <w:sz w:val="24"/>
          <w:szCs w:val="24"/>
        </w:rPr>
        <w:t>.</w:t>
      </w:r>
    </w:p>
    <w:p w:rsidR="00044B7C" w:rsidRDefault="00044B7C" w:rsidP="00044B7C">
      <w:pPr>
        <w:jc w:val="center"/>
        <w:rPr>
          <w:noProof/>
        </w:rPr>
      </w:pPr>
      <w:r>
        <w:rPr>
          <w:noProof/>
        </w:rPr>
        <w:t>Сведения о решении</w:t>
      </w:r>
    </w:p>
    <w:p w:rsidR="00044B7C" w:rsidRDefault="00044B7C" w:rsidP="00044B7C">
      <w:pPr>
        <w:jc w:val="center"/>
        <w:rPr>
          <w:noProof/>
        </w:rPr>
      </w:pPr>
      <w:r>
        <w:rPr>
          <w:noProof/>
        </w:rPr>
        <w:t xml:space="preserve">членов комиссии о допуске участника закупки к участию в аукционе </w:t>
      </w:r>
    </w:p>
    <w:p w:rsidR="00044B7C" w:rsidRDefault="00044B7C" w:rsidP="00044B7C">
      <w:pPr>
        <w:jc w:val="center"/>
        <w:rPr>
          <w:noProof/>
        </w:rPr>
      </w:pPr>
      <w:r>
        <w:rPr>
          <w:noProof/>
        </w:rPr>
        <w:t>или об отказе их  в допуске к участию в аукционе</w:t>
      </w:r>
    </w:p>
    <w:p w:rsidR="00044B7C" w:rsidRDefault="00044B7C" w:rsidP="00044B7C">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044B7C" w:rsidTr="00044B7C">
        <w:tc>
          <w:tcPr>
            <w:tcW w:w="5672" w:type="dxa"/>
            <w:tcBorders>
              <w:top w:val="single" w:sz="4" w:space="0" w:color="auto"/>
              <w:left w:val="single" w:sz="4" w:space="0" w:color="auto"/>
              <w:bottom w:val="single" w:sz="4" w:space="0" w:color="auto"/>
              <w:right w:val="single" w:sz="4" w:space="0" w:color="auto"/>
            </w:tcBorders>
            <w:vAlign w:val="center"/>
            <w:hideMark/>
          </w:tcPr>
          <w:p w:rsidR="00044B7C" w:rsidRDefault="00044B7C">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4B7C" w:rsidRDefault="00044B7C">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4B7C" w:rsidRDefault="00044B7C">
            <w:pPr>
              <w:spacing w:after="60" w:line="276" w:lineRule="auto"/>
              <w:jc w:val="center"/>
              <w:rPr>
                <w:noProof/>
                <w:lang w:eastAsia="en-US"/>
              </w:rPr>
            </w:pPr>
            <w:r>
              <w:rPr>
                <w:noProof/>
                <w:lang w:eastAsia="en-US"/>
              </w:rPr>
              <w:t>Состав комиссии</w:t>
            </w:r>
          </w:p>
        </w:tc>
      </w:tr>
      <w:tr w:rsidR="00044B7C" w:rsidTr="00044B7C">
        <w:tc>
          <w:tcPr>
            <w:tcW w:w="5672" w:type="dxa"/>
            <w:tcBorders>
              <w:top w:val="single" w:sz="4" w:space="0" w:color="auto"/>
              <w:left w:val="single" w:sz="4" w:space="0" w:color="auto"/>
              <w:bottom w:val="single" w:sz="4" w:space="0" w:color="auto"/>
              <w:right w:val="single" w:sz="4" w:space="0" w:color="auto"/>
            </w:tcBorders>
            <w:vAlign w:val="center"/>
            <w:hideMark/>
          </w:tcPr>
          <w:p w:rsidR="00044B7C" w:rsidRDefault="00044B7C">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44B7C" w:rsidRDefault="00044B7C">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44B7C" w:rsidRDefault="00044B7C">
            <w:pPr>
              <w:spacing w:after="60" w:line="276" w:lineRule="auto"/>
              <w:jc w:val="center"/>
              <w:rPr>
                <w:noProof/>
                <w:lang w:eastAsia="en-US"/>
              </w:rPr>
            </w:pPr>
            <w:r>
              <w:rPr>
                <w:noProof/>
                <w:lang w:eastAsia="en-US"/>
              </w:rPr>
              <w:t>С.Д. Голин</w:t>
            </w:r>
          </w:p>
        </w:tc>
      </w:tr>
      <w:tr w:rsidR="00044B7C" w:rsidTr="00044B7C">
        <w:tc>
          <w:tcPr>
            <w:tcW w:w="5672" w:type="dxa"/>
            <w:tcBorders>
              <w:top w:val="single" w:sz="4" w:space="0" w:color="auto"/>
              <w:left w:val="single" w:sz="4" w:space="0" w:color="auto"/>
              <w:bottom w:val="single" w:sz="4" w:space="0" w:color="auto"/>
              <w:right w:val="single" w:sz="4" w:space="0" w:color="auto"/>
            </w:tcBorders>
            <w:vAlign w:val="center"/>
            <w:hideMark/>
          </w:tcPr>
          <w:p w:rsidR="00044B7C" w:rsidRDefault="00044B7C">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44B7C" w:rsidRDefault="00044B7C">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44B7C" w:rsidRDefault="00044B7C">
            <w:pPr>
              <w:spacing w:line="276" w:lineRule="auto"/>
              <w:jc w:val="center"/>
              <w:rPr>
                <w:lang w:eastAsia="en-US"/>
              </w:rPr>
            </w:pPr>
            <w:r>
              <w:rPr>
                <w:lang w:eastAsia="en-US"/>
              </w:rPr>
              <w:t>В.А. Климин</w:t>
            </w:r>
          </w:p>
        </w:tc>
      </w:tr>
      <w:tr w:rsidR="00044B7C" w:rsidTr="00044B7C">
        <w:tc>
          <w:tcPr>
            <w:tcW w:w="5672" w:type="dxa"/>
            <w:tcBorders>
              <w:top w:val="single" w:sz="4" w:space="0" w:color="auto"/>
              <w:left w:val="single" w:sz="4" w:space="0" w:color="auto"/>
              <w:bottom w:val="single" w:sz="4" w:space="0" w:color="auto"/>
              <w:right w:val="single" w:sz="4" w:space="0" w:color="auto"/>
            </w:tcBorders>
            <w:hideMark/>
          </w:tcPr>
          <w:p w:rsidR="00044B7C" w:rsidRDefault="00044B7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44B7C" w:rsidRDefault="00044B7C">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44B7C" w:rsidRDefault="00044B7C">
            <w:pPr>
              <w:spacing w:line="276" w:lineRule="auto"/>
              <w:jc w:val="center"/>
              <w:rPr>
                <w:lang w:eastAsia="en-US"/>
              </w:rPr>
            </w:pPr>
            <w:r>
              <w:rPr>
                <w:lang w:eastAsia="en-US"/>
              </w:rPr>
              <w:t>Н.А. Морозова</w:t>
            </w:r>
          </w:p>
        </w:tc>
      </w:tr>
      <w:tr w:rsidR="00044B7C" w:rsidTr="00044B7C">
        <w:tc>
          <w:tcPr>
            <w:tcW w:w="5672" w:type="dxa"/>
            <w:tcBorders>
              <w:top w:val="single" w:sz="4" w:space="0" w:color="auto"/>
              <w:left w:val="single" w:sz="4" w:space="0" w:color="auto"/>
              <w:bottom w:val="single" w:sz="4" w:space="0" w:color="auto"/>
              <w:right w:val="single" w:sz="4" w:space="0" w:color="auto"/>
            </w:tcBorders>
            <w:hideMark/>
          </w:tcPr>
          <w:p w:rsidR="00044B7C" w:rsidRDefault="00044B7C">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44B7C" w:rsidRDefault="00044B7C">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44B7C" w:rsidRDefault="00044B7C">
            <w:pPr>
              <w:spacing w:line="276" w:lineRule="auto"/>
              <w:jc w:val="center"/>
              <w:rPr>
                <w:lang w:eastAsia="en-US"/>
              </w:rPr>
            </w:pPr>
            <w:r>
              <w:rPr>
                <w:lang w:eastAsia="en-US"/>
              </w:rPr>
              <w:t>Т.И. Долгодворова</w:t>
            </w:r>
          </w:p>
        </w:tc>
      </w:tr>
      <w:tr w:rsidR="00044B7C" w:rsidTr="00044B7C">
        <w:tc>
          <w:tcPr>
            <w:tcW w:w="5672" w:type="dxa"/>
            <w:tcBorders>
              <w:top w:val="single" w:sz="4" w:space="0" w:color="auto"/>
              <w:left w:val="single" w:sz="4" w:space="0" w:color="auto"/>
              <w:bottom w:val="single" w:sz="4" w:space="0" w:color="auto"/>
              <w:right w:val="single" w:sz="4" w:space="0" w:color="auto"/>
            </w:tcBorders>
            <w:vAlign w:val="center"/>
            <w:hideMark/>
          </w:tcPr>
          <w:p w:rsidR="00044B7C" w:rsidRDefault="00044B7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44B7C" w:rsidRDefault="00044B7C">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44B7C" w:rsidRDefault="00044B7C">
            <w:pPr>
              <w:spacing w:line="276" w:lineRule="auto"/>
              <w:jc w:val="center"/>
              <w:rPr>
                <w:lang w:eastAsia="en-US"/>
              </w:rPr>
            </w:pPr>
            <w:r>
              <w:rPr>
                <w:lang w:eastAsia="en-US"/>
              </w:rPr>
              <w:t>А.Т. Абдуллаев</w:t>
            </w:r>
          </w:p>
        </w:tc>
      </w:tr>
      <w:tr w:rsidR="00044B7C" w:rsidTr="00044B7C">
        <w:tc>
          <w:tcPr>
            <w:tcW w:w="5672" w:type="dxa"/>
            <w:tcBorders>
              <w:top w:val="single" w:sz="4" w:space="0" w:color="auto"/>
              <w:left w:val="single" w:sz="4" w:space="0" w:color="auto"/>
              <w:bottom w:val="single" w:sz="4" w:space="0" w:color="auto"/>
              <w:right w:val="single" w:sz="4" w:space="0" w:color="auto"/>
            </w:tcBorders>
            <w:hideMark/>
          </w:tcPr>
          <w:p w:rsidR="00044B7C" w:rsidRDefault="00044B7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44B7C" w:rsidRDefault="00044B7C">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44B7C" w:rsidRDefault="00044B7C">
            <w:pPr>
              <w:spacing w:line="276" w:lineRule="auto"/>
              <w:jc w:val="center"/>
              <w:rPr>
                <w:lang w:eastAsia="en-US"/>
              </w:rPr>
            </w:pPr>
            <w:r>
              <w:rPr>
                <w:lang w:eastAsia="en-US"/>
              </w:rPr>
              <w:t>Н.Б. Захарова</w:t>
            </w:r>
          </w:p>
        </w:tc>
      </w:tr>
    </w:tbl>
    <w:p w:rsidR="00044B7C" w:rsidRDefault="00044B7C" w:rsidP="00044B7C">
      <w:pPr>
        <w:rPr>
          <w:b/>
        </w:rPr>
      </w:pPr>
    </w:p>
    <w:p w:rsidR="00044B7C" w:rsidRDefault="00044B7C" w:rsidP="00044B7C">
      <w:pPr>
        <w:ind w:left="284"/>
        <w:rPr>
          <w:b/>
        </w:rPr>
      </w:pPr>
    </w:p>
    <w:p w:rsidR="00044B7C" w:rsidRDefault="00044B7C" w:rsidP="00044B7C">
      <w:pPr>
        <w:ind w:left="142"/>
        <w:jc w:val="both"/>
        <w:rPr>
          <w:b/>
        </w:rPr>
      </w:pPr>
      <w:r>
        <w:rPr>
          <w:b/>
        </w:rPr>
        <w:t>Председатель комиссии:                                                                                С.Д. Голин</w:t>
      </w:r>
    </w:p>
    <w:p w:rsidR="00044B7C" w:rsidRDefault="00044B7C" w:rsidP="00044B7C">
      <w:pPr>
        <w:ind w:left="142"/>
        <w:jc w:val="both"/>
        <w:rPr>
          <w:b/>
        </w:rPr>
      </w:pPr>
    </w:p>
    <w:p w:rsidR="00044B7C" w:rsidRDefault="00044B7C" w:rsidP="00044B7C">
      <w:pPr>
        <w:ind w:left="142"/>
        <w:rPr>
          <w:b/>
        </w:rPr>
      </w:pPr>
      <w:r>
        <w:rPr>
          <w:b/>
        </w:rPr>
        <w:t xml:space="preserve">Члены  комиссии                                                                                                                                                     </w:t>
      </w:r>
    </w:p>
    <w:p w:rsidR="00044B7C" w:rsidRDefault="00044B7C" w:rsidP="00044B7C"/>
    <w:p w:rsidR="00044B7C" w:rsidRDefault="00044B7C" w:rsidP="00044B7C">
      <w:pPr>
        <w:ind w:left="142"/>
        <w:jc w:val="right"/>
      </w:pPr>
      <w:r>
        <w:t xml:space="preserve">                                                                ____________________Н.А. Морозова</w:t>
      </w:r>
    </w:p>
    <w:p w:rsidR="00044B7C" w:rsidRDefault="00044B7C" w:rsidP="00044B7C">
      <w:pPr>
        <w:ind w:left="142"/>
        <w:jc w:val="right"/>
      </w:pPr>
      <w:r>
        <w:t>______________________В.А. Климин</w:t>
      </w:r>
    </w:p>
    <w:p w:rsidR="00044B7C" w:rsidRDefault="00044B7C" w:rsidP="00044B7C">
      <w:pPr>
        <w:ind w:left="142"/>
        <w:jc w:val="right"/>
      </w:pPr>
      <w:r>
        <w:t xml:space="preserve">                                                                                                      ________________Т.И. Долгодворова</w:t>
      </w:r>
    </w:p>
    <w:p w:rsidR="00044B7C" w:rsidRDefault="00044B7C" w:rsidP="00044B7C">
      <w:pPr>
        <w:ind w:left="142"/>
        <w:jc w:val="right"/>
      </w:pPr>
      <w:r>
        <w:tab/>
      </w:r>
      <w:r>
        <w:tab/>
      </w:r>
      <w:r>
        <w:tab/>
      </w:r>
      <w:r>
        <w:tab/>
      </w:r>
      <w:r>
        <w:tab/>
      </w:r>
      <w:r>
        <w:tab/>
      </w:r>
      <w:r>
        <w:tab/>
        <w:t xml:space="preserve">  ___________________ А.Т. Абдуллаев </w:t>
      </w:r>
    </w:p>
    <w:p w:rsidR="00044B7C" w:rsidRDefault="00044B7C" w:rsidP="00044B7C">
      <w:pPr>
        <w:ind w:left="142"/>
        <w:jc w:val="right"/>
      </w:pPr>
      <w:r>
        <w:t>____________________Н.Б. Захарова</w:t>
      </w:r>
    </w:p>
    <w:p w:rsidR="00044B7C" w:rsidRDefault="00044B7C" w:rsidP="00044B7C">
      <w:pPr>
        <w:ind w:left="142"/>
      </w:pPr>
    </w:p>
    <w:p w:rsidR="00044B7C" w:rsidRDefault="00044B7C" w:rsidP="00044B7C">
      <w:pPr>
        <w:ind w:left="142"/>
      </w:pPr>
      <w:r>
        <w:t xml:space="preserve"> </w:t>
      </w:r>
    </w:p>
    <w:p w:rsidR="00044B7C" w:rsidRDefault="00044B7C" w:rsidP="00044B7C">
      <w:pPr>
        <w:ind w:left="142"/>
      </w:pPr>
      <w:r>
        <w:t xml:space="preserve">Представитель заказчика:                                                            ________________Е.А. </w:t>
      </w:r>
      <w:proofErr w:type="spellStart"/>
      <w:r>
        <w:t>Лекомцева</w:t>
      </w:r>
      <w:proofErr w:type="spellEnd"/>
    </w:p>
    <w:p w:rsidR="00CD3FE6" w:rsidRDefault="00CD3FE6"/>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174D6A" w:rsidRDefault="00174D6A"/>
    <w:p w:rsidR="006964E1" w:rsidRDefault="006964E1" w:rsidP="006964E1">
      <w:pPr>
        <w:ind w:right="-66"/>
        <w:jc w:val="right"/>
        <w:rPr>
          <w:sz w:val="20"/>
          <w:szCs w:val="20"/>
        </w:rPr>
        <w:sectPr w:rsidR="006964E1" w:rsidSect="00044B7C">
          <w:pgSz w:w="11906" w:h="16838"/>
          <w:pgMar w:top="426" w:right="850" w:bottom="1134" w:left="567" w:header="708" w:footer="708" w:gutter="0"/>
          <w:cols w:space="708"/>
          <w:docGrid w:linePitch="360"/>
        </w:sectPr>
      </w:pPr>
    </w:p>
    <w:p w:rsidR="006964E1" w:rsidRDefault="006964E1" w:rsidP="006964E1">
      <w:pPr>
        <w:ind w:right="-66"/>
        <w:jc w:val="right"/>
        <w:rPr>
          <w:sz w:val="20"/>
          <w:szCs w:val="20"/>
        </w:rPr>
      </w:pPr>
      <w:r>
        <w:rPr>
          <w:sz w:val="20"/>
          <w:szCs w:val="20"/>
        </w:rPr>
        <w:lastRenderedPageBreak/>
        <w:t>Приложение</w:t>
      </w:r>
    </w:p>
    <w:p w:rsidR="006964E1" w:rsidRDefault="006964E1" w:rsidP="006964E1">
      <w:pPr>
        <w:tabs>
          <w:tab w:val="left" w:pos="3930"/>
          <w:tab w:val="right" w:pos="9355"/>
        </w:tabs>
        <w:ind w:right="-66"/>
        <w:jc w:val="right"/>
        <w:rPr>
          <w:sz w:val="20"/>
          <w:szCs w:val="20"/>
        </w:rPr>
      </w:pPr>
      <w:r>
        <w:rPr>
          <w:sz w:val="20"/>
          <w:szCs w:val="20"/>
        </w:rPr>
        <w:t xml:space="preserve">                                                                                                                      к протоколу рассмотрения заявок</w:t>
      </w:r>
    </w:p>
    <w:p w:rsidR="006964E1" w:rsidRDefault="006964E1" w:rsidP="006964E1">
      <w:pPr>
        <w:tabs>
          <w:tab w:val="left" w:pos="3930"/>
          <w:tab w:val="right" w:pos="9355"/>
        </w:tabs>
        <w:ind w:right="-66"/>
        <w:jc w:val="right"/>
        <w:rPr>
          <w:sz w:val="20"/>
          <w:szCs w:val="20"/>
        </w:rPr>
      </w:pPr>
      <w:r>
        <w:rPr>
          <w:sz w:val="20"/>
          <w:szCs w:val="20"/>
        </w:rPr>
        <w:t>на участие в аукционе в электронной форме</w:t>
      </w:r>
    </w:p>
    <w:p w:rsidR="006964E1" w:rsidRDefault="006964E1" w:rsidP="0022435C">
      <w:pPr>
        <w:tabs>
          <w:tab w:val="left" w:pos="3930"/>
          <w:tab w:val="right" w:pos="9355"/>
        </w:tabs>
        <w:ind w:right="-66"/>
        <w:jc w:val="right"/>
        <w:rPr>
          <w:sz w:val="20"/>
          <w:szCs w:val="20"/>
        </w:rPr>
      </w:pPr>
      <w:r>
        <w:rPr>
          <w:sz w:val="20"/>
          <w:szCs w:val="20"/>
        </w:rPr>
        <w:t>от «29» июня 2017 г. № 0187300005817000195-1</w:t>
      </w:r>
    </w:p>
    <w:p w:rsidR="006964E1" w:rsidRDefault="006964E1" w:rsidP="006964E1">
      <w:pPr>
        <w:autoSpaceDE w:val="0"/>
        <w:autoSpaceDN w:val="0"/>
        <w:adjustRightInd w:val="0"/>
        <w:ind w:left="643"/>
        <w:jc w:val="center"/>
        <w:rPr>
          <w:sz w:val="20"/>
          <w:szCs w:val="20"/>
        </w:rPr>
      </w:pPr>
      <w:r>
        <w:rPr>
          <w:sz w:val="20"/>
          <w:szCs w:val="20"/>
        </w:rPr>
        <w:t>Таблица рассмотрения первых частей заявок</w:t>
      </w:r>
    </w:p>
    <w:p w:rsidR="006964E1" w:rsidRDefault="006964E1" w:rsidP="0022435C">
      <w:pPr>
        <w:autoSpaceDE w:val="0"/>
        <w:autoSpaceDN w:val="0"/>
        <w:adjustRightInd w:val="0"/>
        <w:ind w:left="643"/>
        <w:jc w:val="center"/>
        <w:rPr>
          <w:sz w:val="20"/>
          <w:szCs w:val="20"/>
        </w:rPr>
      </w:pPr>
      <w:r>
        <w:rPr>
          <w:sz w:val="20"/>
          <w:szCs w:val="20"/>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гаража.</w:t>
      </w:r>
    </w:p>
    <w:p w:rsidR="006964E1" w:rsidRDefault="006964E1" w:rsidP="006964E1">
      <w:pPr>
        <w:pStyle w:val="a4"/>
        <w:spacing w:after="0"/>
        <w:jc w:val="center"/>
        <w:rPr>
          <w:sz w:val="20"/>
          <w:szCs w:val="20"/>
        </w:rPr>
      </w:pPr>
      <w:r>
        <w:t>Заказчик: Муниципальное казенное учреждение «Центр материально-технического и информационно-методического обеспечения»</w:t>
      </w:r>
    </w:p>
    <w:tbl>
      <w:tblPr>
        <w:tblW w:w="158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26"/>
        <w:gridCol w:w="1558"/>
        <w:gridCol w:w="6659"/>
        <w:gridCol w:w="1275"/>
        <w:gridCol w:w="1275"/>
      </w:tblGrid>
      <w:tr w:rsidR="006964E1" w:rsidTr="0022435C">
        <w:trPr>
          <w:trHeight w:val="688"/>
        </w:trPr>
        <w:tc>
          <w:tcPr>
            <w:tcW w:w="4677" w:type="dxa"/>
            <w:vMerge w:val="restart"/>
            <w:tcBorders>
              <w:top w:val="single" w:sz="4" w:space="0" w:color="auto"/>
              <w:left w:val="single" w:sz="4" w:space="0" w:color="auto"/>
              <w:bottom w:val="single" w:sz="4" w:space="0" w:color="auto"/>
              <w:right w:val="single" w:sz="4" w:space="0" w:color="auto"/>
            </w:tcBorders>
            <w:hideMark/>
          </w:tcPr>
          <w:p w:rsidR="006964E1" w:rsidRDefault="006964E1">
            <w:pPr>
              <w:tabs>
                <w:tab w:val="left" w:pos="-1620"/>
                <w:tab w:val="num" w:pos="432"/>
              </w:tabs>
              <w:rPr>
                <w:rFonts w:eastAsia="Calibri"/>
                <w:sz w:val="16"/>
                <w:szCs w:val="16"/>
              </w:rPr>
            </w:pPr>
            <w:r>
              <w:rPr>
                <w:sz w:val="16"/>
                <w:szCs w:val="16"/>
              </w:rPr>
              <w:t>Первая часть заявки на участие в электронном аукционе должна содержать следующие сведения:</w:t>
            </w:r>
          </w:p>
          <w:p w:rsidR="006964E1" w:rsidRDefault="006964E1">
            <w:pPr>
              <w:pStyle w:val="ConsPlusNormal"/>
              <w:spacing w:line="276" w:lineRule="auto"/>
              <w:ind w:firstLine="540"/>
              <w:jc w:val="both"/>
              <w:rPr>
                <w:rFonts w:ascii="Times New Roman" w:eastAsia="Calibri" w:hAnsi="Times New Roman" w:cs="Times New Roman"/>
                <w:sz w:val="16"/>
                <w:szCs w:val="16"/>
                <w:lang w:eastAsia="en-US"/>
              </w:rPr>
            </w:pPr>
            <w:proofErr w:type="gramStart"/>
            <w:r>
              <w:rPr>
                <w:rFonts w:ascii="Times New Roman" w:eastAsia="Calibri" w:hAnsi="Times New Roman" w:cs="Times New Roman"/>
                <w:sz w:val="16"/>
                <w:szCs w:val="16"/>
                <w:lang w:eastAsia="en-US"/>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0022435C">
              <w:rPr>
                <w:rFonts w:ascii="Times New Roman" w:eastAsia="Calibri" w:hAnsi="Times New Roman" w:cs="Times New Roman"/>
                <w:sz w:val="16"/>
                <w:szCs w:val="16"/>
                <w:lang w:val="en-US" w:eastAsia="en-US"/>
              </w:rPr>
              <w:t>II</w:t>
            </w:r>
            <w:r w:rsidR="0022435C" w:rsidRPr="0022435C">
              <w:rPr>
                <w:rFonts w:ascii="Times New Roman" w:eastAsia="Calibri" w:hAnsi="Times New Roman" w:cs="Times New Roman"/>
                <w:sz w:val="16"/>
                <w:szCs w:val="16"/>
                <w:lang w:eastAsia="en-US"/>
              </w:rPr>
              <w:t xml:space="preserve"> </w:t>
            </w:r>
            <w:r>
              <w:rPr>
                <w:rFonts w:ascii="Times New Roman" w:eastAsia="Calibri" w:hAnsi="Times New Roman" w:cs="Times New Roman"/>
                <w:sz w:val="16"/>
                <w:szCs w:val="16"/>
                <w:lang w:eastAsia="en-US"/>
              </w:rPr>
              <w:t>«</w:t>
            </w:r>
            <w:r w:rsidR="0022435C">
              <w:rPr>
                <w:rFonts w:ascii="Times New Roman" w:eastAsia="Calibri" w:hAnsi="Times New Roman" w:cs="Times New Roman"/>
                <w:sz w:val="16"/>
                <w:szCs w:val="16"/>
                <w:lang w:eastAsia="en-US"/>
              </w:rPr>
              <w:t>Техническое задание»</w:t>
            </w:r>
            <w:r>
              <w:rPr>
                <w:rFonts w:ascii="Times New Roman" w:eastAsia="Calibri" w:hAnsi="Times New Roman" w:cs="Times New Roman"/>
                <w:sz w:val="16"/>
                <w:szCs w:val="16"/>
                <w:lang w:eastAsia="en-US"/>
              </w:rPr>
              <w:t xml:space="preserve">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rFonts w:ascii="Times New Roman" w:eastAsia="Calibri" w:hAnsi="Times New Roman" w:cs="Times New Roman"/>
                <w:sz w:val="16"/>
                <w:szCs w:val="16"/>
                <w:lang w:eastAsia="en-US"/>
              </w:rPr>
              <w:t xml:space="preserve"> страны происхождения товара.</w:t>
            </w:r>
          </w:p>
          <w:p w:rsidR="006964E1" w:rsidRDefault="006964E1">
            <w:pPr>
              <w:ind w:firstLine="585"/>
              <w:rPr>
                <w:rFonts w:eastAsia="Calibri"/>
                <w:sz w:val="16"/>
                <w:szCs w:val="16"/>
                <w:lang w:eastAsia="en-US"/>
              </w:rPr>
            </w:pPr>
            <w:r>
              <w:rPr>
                <w:sz w:val="16"/>
                <w:szCs w:val="16"/>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6964E1" w:rsidRDefault="006964E1">
            <w:pPr>
              <w:autoSpaceDE w:val="0"/>
              <w:autoSpaceDN w:val="0"/>
              <w:adjustRightInd w:val="0"/>
              <w:spacing w:line="276" w:lineRule="auto"/>
              <w:ind w:firstLine="612"/>
              <w:rPr>
                <w:rFonts w:eastAsia="Calibri"/>
                <w:sz w:val="16"/>
                <w:szCs w:val="16"/>
                <w:lang w:eastAsia="en-US"/>
              </w:rPr>
            </w:pPr>
            <w:r>
              <w:rPr>
                <w:sz w:val="16"/>
                <w:szCs w:val="16"/>
              </w:rPr>
              <w:t xml:space="preserve">*Наименование страны происхождения товаров указывается в соответствии с Общероссийским классификатором стран мира </w:t>
            </w:r>
            <w:proofErr w:type="gramStart"/>
            <w:r>
              <w:rPr>
                <w:sz w:val="16"/>
                <w:szCs w:val="16"/>
              </w:rPr>
              <w:t>ОК</w:t>
            </w:r>
            <w:proofErr w:type="gramEnd"/>
            <w:r>
              <w:rPr>
                <w:sz w:val="16"/>
                <w:szCs w:val="16"/>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tc>
        <w:tc>
          <w:tcPr>
            <w:tcW w:w="426"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 xml:space="preserve">№ </w:t>
            </w:r>
            <w:proofErr w:type="gramStart"/>
            <w:r>
              <w:rPr>
                <w:sz w:val="16"/>
                <w:szCs w:val="16"/>
              </w:rPr>
              <w:t>п</w:t>
            </w:r>
            <w:proofErr w:type="gramEnd"/>
            <w:r>
              <w:rPr>
                <w:sz w:val="16"/>
                <w:szCs w:val="16"/>
              </w:rPr>
              <w:t>/п</w:t>
            </w:r>
          </w:p>
        </w:tc>
        <w:tc>
          <w:tcPr>
            <w:tcW w:w="1558"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Наименование товара</w:t>
            </w:r>
          </w:p>
        </w:tc>
        <w:tc>
          <w:tcPr>
            <w:tcW w:w="6659"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Характеристика товара</w:t>
            </w:r>
          </w:p>
        </w:tc>
        <w:tc>
          <w:tcPr>
            <w:tcW w:w="1275"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Заявка №1</w:t>
            </w:r>
          </w:p>
        </w:tc>
        <w:tc>
          <w:tcPr>
            <w:tcW w:w="1275"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Заявка №2</w:t>
            </w:r>
          </w:p>
        </w:tc>
      </w:tr>
      <w:tr w:rsidR="006964E1" w:rsidTr="0022435C">
        <w:tc>
          <w:tcPr>
            <w:tcW w:w="4677" w:type="dxa"/>
            <w:vMerge/>
            <w:tcBorders>
              <w:top w:val="single" w:sz="4" w:space="0" w:color="auto"/>
              <w:left w:val="single" w:sz="4" w:space="0" w:color="auto"/>
              <w:bottom w:val="single" w:sz="4" w:space="0" w:color="auto"/>
              <w:right w:val="single" w:sz="4" w:space="0" w:color="auto"/>
            </w:tcBorders>
            <w:vAlign w:val="center"/>
            <w:hideMark/>
          </w:tcPr>
          <w:p w:rsidR="006964E1" w:rsidRDefault="006964E1">
            <w:pPr>
              <w:rPr>
                <w:rFonts w:eastAsia="Calibri"/>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1</w:t>
            </w:r>
          </w:p>
        </w:tc>
        <w:tc>
          <w:tcPr>
            <w:tcW w:w="1558"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Кабель-канал (короб) </w:t>
            </w:r>
          </w:p>
        </w:tc>
        <w:tc>
          <w:tcPr>
            <w:tcW w:w="6659" w:type="dxa"/>
            <w:tcBorders>
              <w:top w:val="single" w:sz="4" w:space="0" w:color="auto"/>
              <w:left w:val="single" w:sz="4" w:space="0" w:color="auto"/>
              <w:bottom w:val="single" w:sz="4" w:space="0" w:color="auto"/>
              <w:right w:val="single" w:sz="4" w:space="0" w:color="auto"/>
            </w:tcBorders>
            <w:hideMark/>
          </w:tcPr>
          <w:p w:rsidR="006964E1" w:rsidRDefault="006964E1">
            <w:pPr>
              <w:ind w:left="34"/>
              <w:rPr>
                <w:rFonts w:eastAsia="Calibri"/>
                <w:sz w:val="16"/>
                <w:szCs w:val="16"/>
              </w:rPr>
            </w:pPr>
            <w:r>
              <w:rPr>
                <w:sz w:val="16"/>
                <w:szCs w:val="16"/>
              </w:rPr>
              <w:t>Наименование: кабель-канал сосна не менее 20х10мм;</w:t>
            </w:r>
          </w:p>
          <w:p w:rsidR="006964E1" w:rsidRDefault="006964E1">
            <w:pPr>
              <w:ind w:left="34"/>
              <w:rPr>
                <w:sz w:val="16"/>
                <w:szCs w:val="16"/>
              </w:rPr>
            </w:pPr>
            <w:r>
              <w:rPr>
                <w:sz w:val="16"/>
                <w:szCs w:val="16"/>
              </w:rPr>
              <w:t xml:space="preserve">Материал: </w:t>
            </w:r>
            <w:proofErr w:type="spellStart"/>
            <w:r>
              <w:rPr>
                <w:sz w:val="16"/>
                <w:szCs w:val="16"/>
              </w:rPr>
              <w:t>самозатухающий</w:t>
            </w:r>
            <w:proofErr w:type="spellEnd"/>
            <w:r>
              <w:rPr>
                <w:sz w:val="16"/>
                <w:szCs w:val="16"/>
              </w:rPr>
              <w:t xml:space="preserve"> ПВХ;</w:t>
            </w:r>
          </w:p>
          <w:p w:rsidR="006964E1" w:rsidRDefault="006964E1">
            <w:pPr>
              <w:ind w:left="34"/>
              <w:rPr>
                <w:sz w:val="16"/>
                <w:szCs w:val="16"/>
              </w:rPr>
            </w:pPr>
            <w:r>
              <w:rPr>
                <w:sz w:val="16"/>
                <w:szCs w:val="16"/>
              </w:rPr>
              <w:t>Диапазон рабочих температур: от -40°C до +45°C</w:t>
            </w:r>
          </w:p>
          <w:p w:rsidR="006964E1" w:rsidRDefault="006964E1">
            <w:pPr>
              <w:ind w:left="34"/>
              <w:rPr>
                <w:sz w:val="16"/>
                <w:szCs w:val="16"/>
              </w:rPr>
            </w:pPr>
            <w:r>
              <w:rPr>
                <w:sz w:val="16"/>
                <w:szCs w:val="16"/>
              </w:rPr>
              <w:t>Монтаж при температуре окружающей среды -5°C до +45°C</w:t>
            </w:r>
          </w:p>
          <w:p w:rsidR="006964E1" w:rsidRDefault="006964E1">
            <w:pPr>
              <w:ind w:left="34"/>
              <w:rPr>
                <w:sz w:val="16"/>
                <w:szCs w:val="16"/>
              </w:rPr>
            </w:pPr>
            <w:r>
              <w:rPr>
                <w:sz w:val="16"/>
                <w:szCs w:val="16"/>
              </w:rPr>
              <w:t>Степень защиты от воздействия окружающей среды IP40 по ГОСТ 15150</w:t>
            </w:r>
          </w:p>
          <w:p w:rsidR="006964E1" w:rsidRDefault="006964E1">
            <w:pPr>
              <w:ind w:left="34"/>
              <w:rPr>
                <w:rFonts w:eastAsia="Calibri"/>
                <w:sz w:val="16"/>
                <w:szCs w:val="16"/>
                <w:lang w:eastAsia="en-US"/>
              </w:rPr>
            </w:pPr>
            <w:r>
              <w:rPr>
                <w:sz w:val="16"/>
                <w:szCs w:val="16"/>
              </w:rPr>
              <w:t xml:space="preserve">Огнестойкость по ГОСТ </w:t>
            </w:r>
            <w:proofErr w:type="gramStart"/>
            <w:r>
              <w:rPr>
                <w:sz w:val="16"/>
                <w:szCs w:val="16"/>
              </w:rPr>
              <w:t>Р</w:t>
            </w:r>
            <w:proofErr w:type="gramEnd"/>
            <w:r>
              <w:rPr>
                <w:sz w:val="16"/>
                <w:szCs w:val="16"/>
              </w:rPr>
              <w:t xml:space="preserve"> 53313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r w:rsidR="006964E1" w:rsidTr="0022435C">
        <w:trPr>
          <w:trHeight w:val="523"/>
        </w:trPr>
        <w:tc>
          <w:tcPr>
            <w:tcW w:w="4677" w:type="dxa"/>
            <w:vMerge/>
            <w:tcBorders>
              <w:top w:val="single" w:sz="4" w:space="0" w:color="auto"/>
              <w:left w:val="single" w:sz="4" w:space="0" w:color="auto"/>
              <w:bottom w:val="single" w:sz="4" w:space="0" w:color="auto"/>
              <w:right w:val="single" w:sz="4" w:space="0" w:color="auto"/>
            </w:tcBorders>
            <w:vAlign w:val="center"/>
            <w:hideMark/>
          </w:tcPr>
          <w:p w:rsidR="006964E1" w:rsidRDefault="006964E1">
            <w:pPr>
              <w:rPr>
                <w:rFonts w:eastAsia="Calibri"/>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2</w:t>
            </w:r>
          </w:p>
        </w:tc>
        <w:tc>
          <w:tcPr>
            <w:tcW w:w="1558" w:type="dxa"/>
            <w:tcBorders>
              <w:top w:val="single" w:sz="4" w:space="0" w:color="auto"/>
              <w:left w:val="single" w:sz="4" w:space="0" w:color="auto"/>
              <w:bottom w:val="single" w:sz="4" w:space="0" w:color="auto"/>
              <w:right w:val="single" w:sz="4" w:space="0" w:color="auto"/>
            </w:tcBorders>
            <w:hideMark/>
          </w:tcPr>
          <w:p w:rsidR="006964E1" w:rsidRDefault="006964E1">
            <w:pPr>
              <w:jc w:val="both"/>
              <w:rPr>
                <w:rFonts w:eastAsia="Calibri"/>
                <w:sz w:val="16"/>
                <w:szCs w:val="16"/>
                <w:lang w:eastAsia="en-US"/>
              </w:rPr>
            </w:pPr>
            <w:r>
              <w:rPr>
                <w:sz w:val="16"/>
                <w:szCs w:val="16"/>
              </w:rPr>
              <w:t>Кабель силовой ВВГнг</w:t>
            </w:r>
          </w:p>
        </w:tc>
        <w:tc>
          <w:tcPr>
            <w:tcW w:w="6659" w:type="dxa"/>
            <w:tcBorders>
              <w:top w:val="single" w:sz="4" w:space="0" w:color="auto"/>
              <w:left w:val="single" w:sz="4" w:space="0" w:color="auto"/>
              <w:bottom w:val="single" w:sz="4" w:space="0" w:color="auto"/>
              <w:right w:val="single" w:sz="4" w:space="0" w:color="auto"/>
            </w:tcBorders>
            <w:hideMark/>
          </w:tcPr>
          <w:p w:rsidR="006964E1" w:rsidRDefault="006964E1">
            <w:pPr>
              <w:spacing w:after="200"/>
              <w:ind w:left="34" w:right="-108"/>
              <w:jc w:val="both"/>
              <w:rPr>
                <w:rFonts w:eastAsia="Calibri"/>
                <w:sz w:val="16"/>
                <w:szCs w:val="16"/>
                <w:lang w:eastAsia="en-US"/>
              </w:rPr>
            </w:pPr>
            <w:r>
              <w:rPr>
                <w:sz w:val="16"/>
                <w:szCs w:val="16"/>
              </w:rPr>
              <w:t xml:space="preserve">Кол-во жил: не менее 3; Жила круглая, медная. Изоляция: изоляционный ПВХ пластикат, напряжение не более 0,66 </w:t>
            </w:r>
            <w:proofErr w:type="spellStart"/>
            <w:r>
              <w:rPr>
                <w:sz w:val="16"/>
                <w:szCs w:val="16"/>
              </w:rPr>
              <w:t>кВ</w:t>
            </w:r>
            <w:proofErr w:type="spellEnd"/>
            <w:r>
              <w:rPr>
                <w:sz w:val="16"/>
                <w:szCs w:val="16"/>
              </w:rPr>
              <w:t>; Сечение жилы: не менее 2,5; Тип изоляции на горение: пониженной горючести.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r w:rsidR="006964E1" w:rsidTr="0022435C">
        <w:tc>
          <w:tcPr>
            <w:tcW w:w="4677" w:type="dxa"/>
            <w:vMerge/>
            <w:tcBorders>
              <w:top w:val="single" w:sz="4" w:space="0" w:color="auto"/>
              <w:left w:val="single" w:sz="4" w:space="0" w:color="auto"/>
              <w:bottom w:val="single" w:sz="4" w:space="0" w:color="auto"/>
              <w:right w:val="single" w:sz="4" w:space="0" w:color="auto"/>
            </w:tcBorders>
            <w:vAlign w:val="center"/>
            <w:hideMark/>
          </w:tcPr>
          <w:p w:rsidR="006964E1" w:rsidRDefault="006964E1">
            <w:pPr>
              <w:rPr>
                <w:rFonts w:eastAsia="Calibri"/>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3</w:t>
            </w:r>
          </w:p>
        </w:tc>
        <w:tc>
          <w:tcPr>
            <w:tcW w:w="1558"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Выключатель</w:t>
            </w:r>
          </w:p>
        </w:tc>
        <w:tc>
          <w:tcPr>
            <w:tcW w:w="6659" w:type="dxa"/>
            <w:tcBorders>
              <w:top w:val="single" w:sz="4" w:space="0" w:color="auto"/>
              <w:left w:val="single" w:sz="4" w:space="0" w:color="auto"/>
              <w:bottom w:val="single" w:sz="4" w:space="0" w:color="auto"/>
              <w:right w:val="single" w:sz="4" w:space="0" w:color="auto"/>
            </w:tcBorders>
            <w:hideMark/>
          </w:tcPr>
          <w:p w:rsidR="006964E1" w:rsidRDefault="006964E1">
            <w:pPr>
              <w:rPr>
                <w:rFonts w:eastAsia="Calibri"/>
                <w:sz w:val="16"/>
                <w:szCs w:val="16"/>
                <w:lang w:eastAsia="en-US"/>
              </w:rPr>
            </w:pPr>
            <w:r>
              <w:rPr>
                <w:sz w:val="16"/>
                <w:szCs w:val="16"/>
              </w:rPr>
              <w:t xml:space="preserve">Двухклавишный </w:t>
            </w:r>
            <w:proofErr w:type="spellStart"/>
            <w:r>
              <w:rPr>
                <w:sz w:val="16"/>
                <w:szCs w:val="16"/>
              </w:rPr>
              <w:t>неутопленного</w:t>
            </w:r>
            <w:proofErr w:type="spellEnd"/>
            <w:r>
              <w:rPr>
                <w:sz w:val="16"/>
                <w:szCs w:val="16"/>
              </w:rPr>
              <w:t xml:space="preserve"> типа </w:t>
            </w:r>
            <w:proofErr w:type="gramStart"/>
            <w:r>
              <w:rPr>
                <w:sz w:val="16"/>
                <w:szCs w:val="16"/>
              </w:rPr>
              <w:t>для</w:t>
            </w:r>
            <w:proofErr w:type="gramEnd"/>
            <w:r>
              <w:rPr>
                <w:sz w:val="16"/>
                <w:szCs w:val="16"/>
              </w:rPr>
              <w:t xml:space="preserve"> открытой проводке, Напряжение не менее 220В и не более 250В, Номинальный ток: 10А. Стеклопластиковое основание ГОСТ </w:t>
            </w:r>
            <w:proofErr w:type="gramStart"/>
            <w:r>
              <w:rPr>
                <w:sz w:val="16"/>
                <w:szCs w:val="16"/>
              </w:rPr>
              <w:t>Р</w:t>
            </w:r>
            <w:proofErr w:type="gramEnd"/>
            <w:r>
              <w:rPr>
                <w:sz w:val="16"/>
                <w:szCs w:val="16"/>
              </w:rPr>
              <w:t xml:space="preserve"> 51324.1-2006.  Габаритные размеры: 65х72х32 мм.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r w:rsidR="006964E1" w:rsidTr="0022435C">
        <w:tc>
          <w:tcPr>
            <w:tcW w:w="4677" w:type="dxa"/>
            <w:vMerge/>
            <w:tcBorders>
              <w:top w:val="single" w:sz="4" w:space="0" w:color="auto"/>
              <w:left w:val="single" w:sz="4" w:space="0" w:color="auto"/>
              <w:bottom w:val="single" w:sz="4" w:space="0" w:color="auto"/>
              <w:right w:val="single" w:sz="4" w:space="0" w:color="auto"/>
            </w:tcBorders>
            <w:vAlign w:val="center"/>
            <w:hideMark/>
          </w:tcPr>
          <w:p w:rsidR="006964E1" w:rsidRDefault="006964E1">
            <w:pPr>
              <w:rPr>
                <w:rFonts w:eastAsia="Calibri"/>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4</w:t>
            </w:r>
          </w:p>
        </w:tc>
        <w:tc>
          <w:tcPr>
            <w:tcW w:w="1558"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Розетка</w:t>
            </w:r>
          </w:p>
        </w:tc>
        <w:tc>
          <w:tcPr>
            <w:tcW w:w="6659" w:type="dxa"/>
            <w:tcBorders>
              <w:top w:val="single" w:sz="4" w:space="0" w:color="auto"/>
              <w:left w:val="single" w:sz="4" w:space="0" w:color="auto"/>
              <w:bottom w:val="single" w:sz="4" w:space="0" w:color="auto"/>
              <w:right w:val="single" w:sz="4" w:space="0" w:color="auto"/>
            </w:tcBorders>
            <w:hideMark/>
          </w:tcPr>
          <w:p w:rsidR="006964E1" w:rsidRDefault="006964E1">
            <w:pPr>
              <w:rPr>
                <w:rFonts w:eastAsia="Calibri"/>
                <w:sz w:val="16"/>
                <w:szCs w:val="16"/>
                <w:lang w:eastAsia="en-US"/>
              </w:rPr>
            </w:pPr>
            <w:r>
              <w:rPr>
                <w:sz w:val="16"/>
                <w:szCs w:val="16"/>
              </w:rPr>
              <w:t>Розетка двухместная для установки внутри помещений с открытой проводкой. Максимальный ток не более 6 Ампер. (МЭК 60884-1-94). Напряжение не менее 220В и не более 250В;</w:t>
            </w:r>
            <w:r>
              <w:rPr>
                <w:sz w:val="16"/>
                <w:szCs w:val="16"/>
              </w:rPr>
              <w:br/>
              <w:t>Частота тока не более 50 Гц;</w:t>
            </w:r>
            <w:r>
              <w:rPr>
                <w:sz w:val="16"/>
                <w:szCs w:val="16"/>
              </w:rPr>
              <w:br/>
              <w:t>Номинальный ток 16</w:t>
            </w:r>
            <w:proofErr w:type="gramStart"/>
            <w:r>
              <w:rPr>
                <w:sz w:val="16"/>
                <w:szCs w:val="16"/>
              </w:rPr>
              <w:t xml:space="preserve"> А</w:t>
            </w:r>
            <w:proofErr w:type="gramEnd"/>
            <w:r>
              <w:rPr>
                <w:sz w:val="16"/>
                <w:szCs w:val="16"/>
              </w:rPr>
              <w:t>;</w:t>
            </w:r>
            <w:r>
              <w:rPr>
                <w:sz w:val="16"/>
                <w:szCs w:val="16"/>
              </w:rPr>
              <w:br/>
              <w:t>Степень защиты IP 20;</w:t>
            </w:r>
            <w:r>
              <w:rPr>
                <w:sz w:val="16"/>
                <w:szCs w:val="16"/>
              </w:rPr>
              <w:br/>
              <w:t>Климатическое исполнение УХЛ 4;</w:t>
            </w:r>
            <w:r>
              <w:rPr>
                <w:sz w:val="16"/>
                <w:szCs w:val="16"/>
              </w:rPr>
              <w:br/>
              <w:t>Сечение проводников от 1,5 до 2,5 мм²;</w:t>
            </w:r>
            <w:r>
              <w:rPr>
                <w:sz w:val="16"/>
                <w:szCs w:val="16"/>
              </w:rPr>
              <w:br/>
              <w:t xml:space="preserve">Максимальный диаметр подводимого к выключателю кабеля не более 16 мм; Габаритные размеры 106х65х29 мм.  ГОСТ </w:t>
            </w:r>
            <w:proofErr w:type="gramStart"/>
            <w:r>
              <w:rPr>
                <w:sz w:val="16"/>
                <w:szCs w:val="16"/>
              </w:rPr>
              <w:t>Р</w:t>
            </w:r>
            <w:proofErr w:type="gramEnd"/>
            <w:r>
              <w:rPr>
                <w:sz w:val="16"/>
                <w:szCs w:val="16"/>
              </w:rPr>
              <w:t xml:space="preserve"> 51322.1-99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r w:rsidR="006964E1" w:rsidTr="0022435C">
        <w:tc>
          <w:tcPr>
            <w:tcW w:w="4677" w:type="dxa"/>
            <w:vMerge/>
            <w:tcBorders>
              <w:top w:val="single" w:sz="4" w:space="0" w:color="auto"/>
              <w:left w:val="single" w:sz="4" w:space="0" w:color="auto"/>
              <w:bottom w:val="single" w:sz="4" w:space="0" w:color="auto"/>
              <w:right w:val="single" w:sz="4" w:space="0" w:color="auto"/>
            </w:tcBorders>
            <w:vAlign w:val="center"/>
            <w:hideMark/>
          </w:tcPr>
          <w:p w:rsidR="006964E1" w:rsidRDefault="006964E1">
            <w:pPr>
              <w:rPr>
                <w:rFonts w:eastAsia="Calibri"/>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5</w:t>
            </w:r>
          </w:p>
        </w:tc>
        <w:tc>
          <w:tcPr>
            <w:tcW w:w="1558"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Выключатель автоматический</w:t>
            </w:r>
          </w:p>
        </w:tc>
        <w:tc>
          <w:tcPr>
            <w:tcW w:w="6659" w:type="dxa"/>
            <w:tcBorders>
              <w:top w:val="single" w:sz="4" w:space="0" w:color="auto"/>
              <w:left w:val="single" w:sz="4" w:space="0" w:color="auto"/>
              <w:bottom w:val="single" w:sz="4" w:space="0" w:color="auto"/>
              <w:right w:val="single" w:sz="4" w:space="0" w:color="auto"/>
            </w:tcBorders>
            <w:hideMark/>
          </w:tcPr>
          <w:p w:rsidR="006964E1" w:rsidRDefault="006964E1">
            <w:pPr>
              <w:rPr>
                <w:rFonts w:eastAsia="Calibri"/>
                <w:sz w:val="16"/>
                <w:szCs w:val="16"/>
                <w:lang w:eastAsia="en-US"/>
              </w:rPr>
            </w:pPr>
            <w:r>
              <w:rPr>
                <w:sz w:val="16"/>
                <w:szCs w:val="16"/>
              </w:rPr>
              <w:t xml:space="preserve">Напряжение 25А. Номинальный ток: 25А, характеристика срабатывания электромагнитного </w:t>
            </w:r>
            <w:proofErr w:type="spellStart"/>
            <w:r>
              <w:rPr>
                <w:sz w:val="16"/>
                <w:szCs w:val="16"/>
              </w:rPr>
              <w:t>расцепител</w:t>
            </w:r>
            <w:proofErr w:type="gramStart"/>
            <w:r>
              <w:rPr>
                <w:sz w:val="16"/>
                <w:szCs w:val="16"/>
              </w:rPr>
              <w:t>я</w:t>
            </w:r>
            <w:proofErr w:type="spellEnd"/>
            <w:r>
              <w:rPr>
                <w:sz w:val="16"/>
                <w:szCs w:val="16"/>
              </w:rPr>
              <w:t>-</w:t>
            </w:r>
            <w:proofErr w:type="gramEnd"/>
            <w:r>
              <w:rPr>
                <w:sz w:val="16"/>
                <w:szCs w:val="16"/>
              </w:rPr>
              <w:t xml:space="preserve"> С, Число полюсов: 3, Степень защиты выключателя: IP 20, Электрическая износостойкость, циклов В-О: не менее 6000, Механическая износостойкость, циклов В-О, не менее 20000, диапазон рабочих температур, С</w:t>
            </w:r>
            <w:proofErr w:type="gramStart"/>
            <w:r>
              <w:rPr>
                <w:sz w:val="16"/>
                <w:szCs w:val="16"/>
              </w:rPr>
              <w:t>0</w:t>
            </w:r>
            <w:proofErr w:type="gramEnd"/>
            <w:r>
              <w:rPr>
                <w:sz w:val="16"/>
                <w:szCs w:val="16"/>
              </w:rPr>
              <w:t xml:space="preserve">: от -40 до +50. ГОСТ </w:t>
            </w:r>
            <w:proofErr w:type="gramStart"/>
            <w:r>
              <w:rPr>
                <w:sz w:val="16"/>
                <w:szCs w:val="16"/>
              </w:rPr>
              <w:t>Р</w:t>
            </w:r>
            <w:proofErr w:type="gramEnd"/>
            <w:r>
              <w:rPr>
                <w:sz w:val="16"/>
                <w:szCs w:val="16"/>
              </w:rPr>
              <w:t xml:space="preserve"> 50345-99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r w:rsidR="006964E1" w:rsidTr="0022435C">
        <w:tc>
          <w:tcPr>
            <w:tcW w:w="4677" w:type="dxa"/>
            <w:vMerge/>
            <w:tcBorders>
              <w:top w:val="single" w:sz="4" w:space="0" w:color="auto"/>
              <w:left w:val="single" w:sz="4" w:space="0" w:color="auto"/>
              <w:bottom w:val="single" w:sz="4" w:space="0" w:color="auto"/>
              <w:right w:val="single" w:sz="4" w:space="0" w:color="auto"/>
            </w:tcBorders>
            <w:vAlign w:val="center"/>
            <w:hideMark/>
          </w:tcPr>
          <w:p w:rsidR="006964E1" w:rsidRDefault="006964E1">
            <w:pPr>
              <w:rPr>
                <w:rFonts w:eastAsia="Calibri"/>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6</w:t>
            </w:r>
          </w:p>
        </w:tc>
        <w:tc>
          <w:tcPr>
            <w:tcW w:w="1558"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Светильник потолочный</w:t>
            </w:r>
          </w:p>
        </w:tc>
        <w:tc>
          <w:tcPr>
            <w:tcW w:w="6659" w:type="dxa"/>
            <w:tcBorders>
              <w:top w:val="single" w:sz="4" w:space="0" w:color="auto"/>
              <w:left w:val="single" w:sz="4" w:space="0" w:color="auto"/>
              <w:bottom w:val="single" w:sz="4" w:space="0" w:color="auto"/>
              <w:right w:val="single" w:sz="4" w:space="0" w:color="auto"/>
            </w:tcBorders>
            <w:hideMark/>
          </w:tcPr>
          <w:p w:rsidR="006964E1" w:rsidRDefault="006964E1">
            <w:pPr>
              <w:rPr>
                <w:rFonts w:eastAsia="Calibri"/>
                <w:sz w:val="16"/>
                <w:szCs w:val="16"/>
              </w:rPr>
            </w:pPr>
            <w:r>
              <w:rPr>
                <w:sz w:val="16"/>
                <w:szCs w:val="16"/>
              </w:rPr>
              <w:t xml:space="preserve">С </w:t>
            </w:r>
            <w:proofErr w:type="spellStart"/>
            <w:r>
              <w:rPr>
                <w:sz w:val="16"/>
                <w:szCs w:val="16"/>
              </w:rPr>
              <w:t>рассеивателем</w:t>
            </w:r>
            <w:proofErr w:type="spellEnd"/>
            <w:r>
              <w:rPr>
                <w:sz w:val="16"/>
                <w:szCs w:val="16"/>
              </w:rPr>
              <w:t xml:space="preserve"> из полистирола типа: ЛПО 46-2х18-003 (004)</w:t>
            </w:r>
          </w:p>
          <w:p w:rsidR="006964E1" w:rsidRDefault="006964E1">
            <w:pPr>
              <w:rPr>
                <w:rFonts w:eastAsia="Calibri"/>
                <w:sz w:val="16"/>
                <w:szCs w:val="16"/>
                <w:lang w:eastAsia="en-US"/>
              </w:rPr>
            </w:pPr>
            <w:r>
              <w:rPr>
                <w:sz w:val="16"/>
                <w:szCs w:val="16"/>
              </w:rPr>
              <w:t xml:space="preserve">Ширина: не менее 191мм, Длина: не менее 625, Высота: не менее 72мм,  Источник света: </w:t>
            </w:r>
            <w:proofErr w:type="spellStart"/>
            <w:r>
              <w:rPr>
                <w:sz w:val="16"/>
                <w:szCs w:val="16"/>
              </w:rPr>
              <w:t>люминисцентная</w:t>
            </w:r>
            <w:proofErr w:type="spellEnd"/>
            <w:r>
              <w:rPr>
                <w:sz w:val="16"/>
                <w:szCs w:val="16"/>
              </w:rPr>
              <w:t xml:space="preserve"> лампа: диаметр не менее 26мм, Тип светильника: опаловый, тип цоколя: G13, Напряжение от 198В до 242В, Не менее 2 источников света в светильнике, Мощность лампы: 18Вт, Степень защиты: IP20, </w:t>
            </w:r>
            <w:proofErr w:type="spellStart"/>
            <w:r>
              <w:rPr>
                <w:sz w:val="16"/>
                <w:szCs w:val="16"/>
              </w:rPr>
              <w:t>Светораспределение</w:t>
            </w:r>
            <w:proofErr w:type="spellEnd"/>
            <w:r>
              <w:rPr>
                <w:sz w:val="16"/>
                <w:szCs w:val="16"/>
              </w:rPr>
              <w:t xml:space="preserve">: </w:t>
            </w:r>
            <w:proofErr w:type="gramStart"/>
            <w:r>
              <w:rPr>
                <w:sz w:val="16"/>
                <w:szCs w:val="16"/>
              </w:rPr>
              <w:t>симметричное</w:t>
            </w:r>
            <w:proofErr w:type="gramEnd"/>
            <w:r>
              <w:rPr>
                <w:sz w:val="16"/>
                <w:szCs w:val="16"/>
              </w:rPr>
              <w:t xml:space="preserve">, световой выход: непосредственно, </w:t>
            </w:r>
            <w:proofErr w:type="spellStart"/>
            <w:r>
              <w:rPr>
                <w:sz w:val="16"/>
                <w:szCs w:val="16"/>
              </w:rPr>
              <w:t>Ударопрочность</w:t>
            </w:r>
            <w:proofErr w:type="spellEnd"/>
            <w:r>
              <w:rPr>
                <w:sz w:val="16"/>
                <w:szCs w:val="16"/>
              </w:rPr>
              <w:t xml:space="preserve"> IK02, Материал </w:t>
            </w:r>
            <w:proofErr w:type="spellStart"/>
            <w:r>
              <w:rPr>
                <w:sz w:val="16"/>
                <w:szCs w:val="16"/>
              </w:rPr>
              <w:t>рассеивателя</w:t>
            </w:r>
            <w:proofErr w:type="spellEnd"/>
            <w:r>
              <w:rPr>
                <w:sz w:val="16"/>
                <w:szCs w:val="16"/>
              </w:rPr>
              <w:t>: пластик опаловый, Материал корпуса: сталь. Цвет корпуса: белый, без выключателя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r w:rsidR="006964E1" w:rsidTr="0022435C">
        <w:tc>
          <w:tcPr>
            <w:tcW w:w="4677" w:type="dxa"/>
            <w:vMerge/>
            <w:tcBorders>
              <w:top w:val="single" w:sz="4" w:space="0" w:color="auto"/>
              <w:left w:val="single" w:sz="4" w:space="0" w:color="auto"/>
              <w:bottom w:val="single" w:sz="4" w:space="0" w:color="auto"/>
              <w:right w:val="single" w:sz="4" w:space="0" w:color="auto"/>
            </w:tcBorders>
            <w:vAlign w:val="center"/>
            <w:hideMark/>
          </w:tcPr>
          <w:p w:rsidR="006964E1" w:rsidRDefault="006964E1">
            <w:pPr>
              <w:rPr>
                <w:rFonts w:eastAsia="Calibri"/>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7</w:t>
            </w:r>
          </w:p>
        </w:tc>
        <w:tc>
          <w:tcPr>
            <w:tcW w:w="1558"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Кабель силовой для розетки</w:t>
            </w:r>
          </w:p>
        </w:tc>
        <w:tc>
          <w:tcPr>
            <w:tcW w:w="6659"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Медные жилы с поливинилхлоридной изоляцией в поливинилхлоридной оболочке без защитного покрова: ВВГ, напряжение  не менее 0,66 </w:t>
            </w:r>
            <w:proofErr w:type="spellStart"/>
            <w:r>
              <w:rPr>
                <w:rFonts w:ascii="Times New Roman" w:eastAsia="Calibri" w:hAnsi="Times New Roman" w:cs="Times New Roman"/>
                <w:sz w:val="16"/>
                <w:szCs w:val="16"/>
                <w:lang w:eastAsia="en-US"/>
              </w:rPr>
              <w:t>кВ</w:t>
            </w:r>
            <w:proofErr w:type="spellEnd"/>
            <w:r>
              <w:rPr>
                <w:rFonts w:ascii="Times New Roman" w:eastAsia="Calibri" w:hAnsi="Times New Roman" w:cs="Times New Roman"/>
                <w:sz w:val="16"/>
                <w:szCs w:val="16"/>
                <w:lang w:eastAsia="en-US"/>
              </w:rPr>
              <w:t>, число жил не менее 3 и сечением не менее 2,5 мм</w:t>
            </w:r>
            <w:proofErr w:type="gramStart"/>
            <w:r>
              <w:rPr>
                <w:rFonts w:ascii="Times New Roman" w:eastAsia="Calibri" w:hAnsi="Times New Roman" w:cs="Times New Roman"/>
                <w:sz w:val="16"/>
                <w:szCs w:val="16"/>
                <w:lang w:eastAsia="en-US"/>
              </w:rPr>
              <w:t>2</w:t>
            </w:r>
            <w:proofErr w:type="gramEnd"/>
            <w:r>
              <w:rPr>
                <w:rFonts w:ascii="Times New Roman" w:eastAsia="Calibri" w:hAnsi="Times New Roman" w:cs="Times New Roman"/>
                <w:sz w:val="16"/>
                <w:szCs w:val="16"/>
                <w:lang w:eastAsia="en-US"/>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r w:rsidR="006964E1" w:rsidTr="0022435C">
        <w:tc>
          <w:tcPr>
            <w:tcW w:w="4677" w:type="dxa"/>
            <w:vMerge/>
            <w:tcBorders>
              <w:top w:val="single" w:sz="4" w:space="0" w:color="auto"/>
              <w:left w:val="single" w:sz="4" w:space="0" w:color="auto"/>
              <w:bottom w:val="single" w:sz="4" w:space="0" w:color="auto"/>
              <w:right w:val="single" w:sz="4" w:space="0" w:color="auto"/>
            </w:tcBorders>
            <w:vAlign w:val="center"/>
            <w:hideMark/>
          </w:tcPr>
          <w:p w:rsidR="006964E1" w:rsidRDefault="006964E1">
            <w:pPr>
              <w:rPr>
                <w:rFonts w:eastAsia="Calibri"/>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8</w:t>
            </w:r>
          </w:p>
        </w:tc>
        <w:tc>
          <w:tcPr>
            <w:tcW w:w="1558"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Доски </w:t>
            </w:r>
          </w:p>
        </w:tc>
        <w:tc>
          <w:tcPr>
            <w:tcW w:w="6659"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Доска обрезная хвойных пород в соответствие с ГОСТ 8486-86 и ГОСТ 24454-80, шириной в диапазоне включительно 75-150 мм, толщиной не менее 44 мм, не ниже 1 сорта.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r w:rsidR="006964E1" w:rsidTr="0022435C">
        <w:tc>
          <w:tcPr>
            <w:tcW w:w="4677" w:type="dxa"/>
            <w:vMerge/>
            <w:tcBorders>
              <w:top w:val="single" w:sz="4" w:space="0" w:color="auto"/>
              <w:left w:val="single" w:sz="4" w:space="0" w:color="auto"/>
              <w:bottom w:val="single" w:sz="4" w:space="0" w:color="auto"/>
              <w:right w:val="single" w:sz="4" w:space="0" w:color="auto"/>
            </w:tcBorders>
            <w:vAlign w:val="center"/>
            <w:hideMark/>
          </w:tcPr>
          <w:p w:rsidR="006964E1" w:rsidRDefault="006964E1">
            <w:pPr>
              <w:rPr>
                <w:rFonts w:eastAsia="Calibri"/>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9</w:t>
            </w:r>
          </w:p>
        </w:tc>
        <w:tc>
          <w:tcPr>
            <w:tcW w:w="1558"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Бруски</w:t>
            </w:r>
          </w:p>
        </w:tc>
        <w:tc>
          <w:tcPr>
            <w:tcW w:w="6659"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Бруски деревянные  обрезные  из хвойных  пород в соответствие с </w:t>
            </w:r>
            <w:bookmarkStart w:id="1" w:name="01"/>
            <w:r>
              <w:rPr>
                <w:rFonts w:ascii="Times New Roman" w:eastAsia="Calibri" w:hAnsi="Times New Roman" w:cs="Times New Roman"/>
                <w:sz w:val="16"/>
                <w:szCs w:val="16"/>
                <w:lang w:eastAsia="en-US"/>
              </w:rPr>
              <w:t>ГОСТ 8486-86 и ГОСТ 24454-8</w:t>
            </w:r>
            <w:bookmarkEnd w:id="1"/>
            <w:r>
              <w:rPr>
                <w:rFonts w:ascii="Times New Roman" w:eastAsia="Calibri" w:hAnsi="Times New Roman" w:cs="Times New Roman"/>
                <w:sz w:val="16"/>
                <w:szCs w:val="16"/>
                <w:lang w:eastAsia="en-US"/>
              </w:rPr>
              <w:t xml:space="preserve">0, шириной не менее 50мм и не более 55мм, толщиной не менее 50 мм и не более </w:t>
            </w:r>
            <w:r>
              <w:rPr>
                <w:rFonts w:ascii="Times New Roman" w:eastAsia="Calibri" w:hAnsi="Times New Roman" w:cs="Times New Roman"/>
                <w:sz w:val="16"/>
                <w:szCs w:val="16"/>
                <w:lang w:eastAsia="en-US"/>
              </w:rPr>
              <w:lastRenderedPageBreak/>
              <w:t>55мм.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lastRenderedPageBreak/>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r w:rsidR="006964E1" w:rsidTr="0022435C">
        <w:tc>
          <w:tcPr>
            <w:tcW w:w="4677" w:type="dxa"/>
            <w:vMerge/>
            <w:tcBorders>
              <w:top w:val="single" w:sz="4" w:space="0" w:color="auto"/>
              <w:left w:val="single" w:sz="4" w:space="0" w:color="auto"/>
              <w:bottom w:val="single" w:sz="4" w:space="0" w:color="auto"/>
              <w:right w:val="single" w:sz="4" w:space="0" w:color="auto"/>
            </w:tcBorders>
            <w:vAlign w:val="center"/>
            <w:hideMark/>
          </w:tcPr>
          <w:p w:rsidR="006964E1" w:rsidRDefault="006964E1">
            <w:pPr>
              <w:rPr>
                <w:rFonts w:eastAsia="Calibri"/>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10</w:t>
            </w:r>
          </w:p>
        </w:tc>
        <w:tc>
          <w:tcPr>
            <w:tcW w:w="1558"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proofErr w:type="spellStart"/>
            <w:r>
              <w:rPr>
                <w:rFonts w:ascii="Times New Roman" w:eastAsia="Calibri" w:hAnsi="Times New Roman" w:cs="Times New Roman"/>
                <w:sz w:val="16"/>
                <w:szCs w:val="16"/>
                <w:lang w:eastAsia="en-US"/>
              </w:rPr>
              <w:t>Изоспан</w:t>
            </w:r>
            <w:proofErr w:type="spellEnd"/>
            <w:r>
              <w:rPr>
                <w:rFonts w:ascii="Times New Roman" w:eastAsia="Calibri" w:hAnsi="Times New Roman" w:cs="Times New Roman"/>
                <w:sz w:val="16"/>
                <w:szCs w:val="16"/>
                <w:lang w:eastAsia="en-US"/>
              </w:rPr>
              <w:t xml:space="preserve"> D</w:t>
            </w:r>
          </w:p>
        </w:tc>
        <w:tc>
          <w:tcPr>
            <w:tcW w:w="6659"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Для </w:t>
            </w:r>
            <w:proofErr w:type="spellStart"/>
            <w:r>
              <w:rPr>
                <w:rFonts w:ascii="Times New Roman" w:eastAsia="Calibri" w:hAnsi="Times New Roman" w:cs="Times New Roman"/>
                <w:sz w:val="16"/>
                <w:szCs w:val="16"/>
                <w:lang w:eastAsia="en-US"/>
              </w:rPr>
              <w:t>влаго-пароизоляции</w:t>
            </w:r>
            <w:proofErr w:type="spellEnd"/>
            <w:r>
              <w:rPr>
                <w:rFonts w:ascii="Times New Roman" w:eastAsia="Calibri" w:hAnsi="Times New Roman" w:cs="Times New Roman"/>
                <w:sz w:val="16"/>
                <w:szCs w:val="16"/>
                <w:lang w:eastAsia="en-US"/>
              </w:rPr>
              <w:t xml:space="preserve">. УФ стабильность: не менее 4 месяцев, Водоупорность не менее 1000 </w:t>
            </w:r>
            <w:proofErr w:type="spellStart"/>
            <w:r>
              <w:rPr>
                <w:rFonts w:ascii="Times New Roman" w:eastAsia="Calibri" w:hAnsi="Times New Roman" w:cs="Times New Roman"/>
                <w:sz w:val="16"/>
                <w:szCs w:val="16"/>
                <w:lang w:eastAsia="en-US"/>
              </w:rPr>
              <w:t>мм</w:t>
            </w:r>
            <w:proofErr w:type="gramStart"/>
            <w:r>
              <w:rPr>
                <w:rFonts w:ascii="Times New Roman" w:eastAsia="Calibri" w:hAnsi="Times New Roman" w:cs="Times New Roman"/>
                <w:sz w:val="16"/>
                <w:szCs w:val="16"/>
                <w:lang w:eastAsia="en-US"/>
              </w:rPr>
              <w:t>.в</w:t>
            </w:r>
            <w:proofErr w:type="gramEnd"/>
            <w:r>
              <w:rPr>
                <w:rFonts w:ascii="Times New Roman" w:eastAsia="Calibri" w:hAnsi="Times New Roman" w:cs="Times New Roman"/>
                <w:sz w:val="16"/>
                <w:szCs w:val="16"/>
                <w:lang w:eastAsia="en-US"/>
              </w:rPr>
              <w:t>од.ст</w:t>
            </w:r>
            <w:proofErr w:type="spellEnd"/>
            <w:r>
              <w:rPr>
                <w:rFonts w:ascii="Times New Roman" w:eastAsia="Calibri" w:hAnsi="Times New Roman" w:cs="Times New Roman"/>
                <w:sz w:val="16"/>
                <w:szCs w:val="16"/>
                <w:lang w:eastAsia="en-US"/>
              </w:rPr>
              <w:t xml:space="preserve">., Разрывная нагрузка продольный/поперечный Н/5,см: 1068/890, Температурный диапазон, С0: от -60 до +80, Состав: 100% полипропилен, Сопротивление </w:t>
            </w:r>
            <w:proofErr w:type="spellStart"/>
            <w:r>
              <w:rPr>
                <w:rFonts w:ascii="Times New Roman" w:eastAsia="Calibri" w:hAnsi="Times New Roman" w:cs="Times New Roman"/>
                <w:sz w:val="16"/>
                <w:szCs w:val="16"/>
                <w:lang w:eastAsia="en-US"/>
              </w:rPr>
              <w:t>паропроницанию</w:t>
            </w:r>
            <w:proofErr w:type="spellEnd"/>
            <w:r>
              <w:rPr>
                <w:rFonts w:ascii="Times New Roman" w:eastAsia="Calibri" w:hAnsi="Times New Roman" w:cs="Times New Roman"/>
                <w:sz w:val="16"/>
                <w:szCs w:val="16"/>
                <w:lang w:eastAsia="en-US"/>
              </w:rPr>
              <w:t xml:space="preserve">, м2/час, Па/мг: не менее 7, Тип </w:t>
            </w:r>
            <w:proofErr w:type="spellStart"/>
            <w:r>
              <w:rPr>
                <w:rFonts w:ascii="Times New Roman" w:eastAsia="Calibri" w:hAnsi="Times New Roman" w:cs="Times New Roman"/>
                <w:sz w:val="16"/>
                <w:szCs w:val="16"/>
                <w:lang w:eastAsia="en-US"/>
              </w:rPr>
              <w:t>пароизоляции</w:t>
            </w:r>
            <w:proofErr w:type="spellEnd"/>
            <w:r>
              <w:rPr>
                <w:rFonts w:ascii="Times New Roman" w:eastAsia="Calibri" w:hAnsi="Times New Roman" w:cs="Times New Roman"/>
                <w:sz w:val="16"/>
                <w:szCs w:val="16"/>
                <w:lang w:eastAsia="en-US"/>
              </w:rPr>
              <w:t xml:space="preserve">: ограниченная, Плотность, г/м2: не менее 80 и не более 105, </w:t>
            </w:r>
            <w:proofErr w:type="spellStart"/>
            <w:r>
              <w:rPr>
                <w:rFonts w:ascii="Times New Roman" w:eastAsia="Calibri" w:hAnsi="Times New Roman" w:cs="Times New Roman"/>
                <w:sz w:val="16"/>
                <w:szCs w:val="16"/>
                <w:lang w:eastAsia="en-US"/>
              </w:rPr>
              <w:t>толщина,мм</w:t>
            </w:r>
            <w:proofErr w:type="spellEnd"/>
            <w:r>
              <w:rPr>
                <w:rFonts w:ascii="Times New Roman" w:eastAsia="Calibri" w:hAnsi="Times New Roman" w:cs="Times New Roman"/>
                <w:sz w:val="16"/>
                <w:szCs w:val="16"/>
                <w:lang w:eastAsia="en-US"/>
              </w:rPr>
              <w:t>: не менее 0,15 и не более 0,17. ГОСТ 2678-94.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r w:rsidR="006964E1" w:rsidTr="0022435C">
        <w:tc>
          <w:tcPr>
            <w:tcW w:w="4677" w:type="dxa"/>
            <w:vMerge/>
            <w:tcBorders>
              <w:top w:val="single" w:sz="4" w:space="0" w:color="auto"/>
              <w:left w:val="single" w:sz="4" w:space="0" w:color="auto"/>
              <w:bottom w:val="single" w:sz="4" w:space="0" w:color="auto"/>
              <w:right w:val="single" w:sz="4" w:space="0" w:color="auto"/>
            </w:tcBorders>
            <w:vAlign w:val="center"/>
            <w:hideMark/>
          </w:tcPr>
          <w:p w:rsidR="006964E1" w:rsidRDefault="006964E1">
            <w:pPr>
              <w:rPr>
                <w:rFonts w:eastAsia="Calibri"/>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11</w:t>
            </w:r>
          </w:p>
        </w:tc>
        <w:tc>
          <w:tcPr>
            <w:tcW w:w="1558"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proofErr w:type="spellStart"/>
            <w:r>
              <w:rPr>
                <w:rFonts w:ascii="Times New Roman" w:eastAsia="Calibri" w:hAnsi="Times New Roman" w:cs="Times New Roman"/>
                <w:sz w:val="16"/>
                <w:szCs w:val="16"/>
                <w:lang w:eastAsia="en-US"/>
              </w:rPr>
              <w:t>Профнастил</w:t>
            </w:r>
            <w:proofErr w:type="spellEnd"/>
            <w:r>
              <w:rPr>
                <w:rFonts w:ascii="Times New Roman" w:eastAsia="Calibri" w:hAnsi="Times New Roman" w:cs="Times New Roman"/>
                <w:sz w:val="16"/>
                <w:szCs w:val="16"/>
                <w:lang w:eastAsia="en-US"/>
              </w:rPr>
              <w:t xml:space="preserve"> НС-20</w:t>
            </w:r>
          </w:p>
        </w:tc>
        <w:tc>
          <w:tcPr>
            <w:tcW w:w="6659"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Металлическая поверхность с гофрами в виде трапеций с высотой профиля 20 мм. Полная ширина не более 1150 мм, рабочая ширина не менее 1100 мм. Ширина желоба не менее 26 мм, расстояние между желобами не менее 79,5мм. Толщина от 0,35мм до 0,7 мм. Цвет бордовый. На одном листе умещаются не менее 8 трапециевидных желобов.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r w:rsidR="006964E1" w:rsidTr="0022435C">
        <w:tc>
          <w:tcPr>
            <w:tcW w:w="4677" w:type="dxa"/>
            <w:vMerge/>
            <w:tcBorders>
              <w:top w:val="single" w:sz="4" w:space="0" w:color="auto"/>
              <w:left w:val="single" w:sz="4" w:space="0" w:color="auto"/>
              <w:bottom w:val="single" w:sz="4" w:space="0" w:color="auto"/>
              <w:right w:val="single" w:sz="4" w:space="0" w:color="auto"/>
            </w:tcBorders>
            <w:vAlign w:val="center"/>
            <w:hideMark/>
          </w:tcPr>
          <w:p w:rsidR="006964E1" w:rsidRDefault="006964E1">
            <w:pPr>
              <w:rPr>
                <w:rFonts w:eastAsia="Calibri"/>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12</w:t>
            </w:r>
          </w:p>
        </w:tc>
        <w:tc>
          <w:tcPr>
            <w:tcW w:w="1558"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proofErr w:type="spellStart"/>
            <w:r>
              <w:rPr>
                <w:rFonts w:ascii="Times New Roman" w:eastAsia="Calibri" w:hAnsi="Times New Roman" w:cs="Times New Roman"/>
                <w:sz w:val="16"/>
                <w:szCs w:val="16"/>
                <w:lang w:eastAsia="en-US"/>
              </w:rPr>
              <w:t>Профнастил</w:t>
            </w:r>
            <w:proofErr w:type="spellEnd"/>
            <w:r>
              <w:rPr>
                <w:rFonts w:ascii="Times New Roman" w:eastAsia="Calibri" w:hAnsi="Times New Roman" w:cs="Times New Roman"/>
                <w:sz w:val="16"/>
                <w:szCs w:val="16"/>
                <w:lang w:eastAsia="en-US"/>
              </w:rPr>
              <w:t xml:space="preserve"> С-8</w:t>
            </w:r>
          </w:p>
        </w:tc>
        <w:tc>
          <w:tcPr>
            <w:tcW w:w="6659"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Металлическая поверхность с гофрами в виде трапеций, высота не менее 8 мм и не более 10мм; Ширина рабочая не менее 1150мм, полная ширина не более 1200мм;</w:t>
            </w:r>
          </w:p>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Ширина основания не менее 62,5 мм и не более 63 мм;</w:t>
            </w:r>
          </w:p>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Расстояние между гофрами не менее 52,5 мм и не более 53 мм;</w:t>
            </w:r>
          </w:p>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proofErr w:type="spellStart"/>
            <w:r>
              <w:rPr>
                <w:rFonts w:ascii="Times New Roman" w:eastAsia="Calibri" w:hAnsi="Times New Roman" w:cs="Times New Roman"/>
                <w:sz w:val="16"/>
                <w:szCs w:val="16"/>
                <w:lang w:eastAsia="en-US"/>
              </w:rPr>
              <w:t>Толшина</w:t>
            </w:r>
            <w:proofErr w:type="spellEnd"/>
            <w:r>
              <w:rPr>
                <w:rFonts w:ascii="Times New Roman" w:eastAsia="Calibri" w:hAnsi="Times New Roman" w:cs="Times New Roman"/>
                <w:sz w:val="16"/>
                <w:szCs w:val="16"/>
                <w:lang w:eastAsia="en-US"/>
              </w:rPr>
              <w:t xml:space="preserve"> не менее 0,40мм и не более 0,7мм. </w:t>
            </w:r>
          </w:p>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Цвет: бордовый</w:t>
            </w:r>
          </w:p>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ГОСТ 24045-94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r w:rsidR="006964E1" w:rsidTr="0022435C">
        <w:tc>
          <w:tcPr>
            <w:tcW w:w="4677" w:type="dxa"/>
            <w:vMerge/>
            <w:tcBorders>
              <w:top w:val="single" w:sz="4" w:space="0" w:color="auto"/>
              <w:left w:val="single" w:sz="4" w:space="0" w:color="auto"/>
              <w:bottom w:val="single" w:sz="4" w:space="0" w:color="auto"/>
              <w:right w:val="single" w:sz="4" w:space="0" w:color="auto"/>
            </w:tcBorders>
            <w:vAlign w:val="center"/>
            <w:hideMark/>
          </w:tcPr>
          <w:p w:rsidR="006964E1" w:rsidRDefault="006964E1">
            <w:pPr>
              <w:rPr>
                <w:rFonts w:eastAsia="Calibri"/>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6964E1" w:rsidRDefault="006964E1">
            <w:pPr>
              <w:autoSpaceDE w:val="0"/>
              <w:autoSpaceDN w:val="0"/>
              <w:adjustRightInd w:val="0"/>
              <w:jc w:val="center"/>
              <w:rPr>
                <w:rFonts w:eastAsia="Calibri"/>
                <w:sz w:val="16"/>
                <w:szCs w:val="16"/>
                <w:lang w:eastAsia="en-US"/>
              </w:rPr>
            </w:pPr>
            <w:r>
              <w:rPr>
                <w:sz w:val="16"/>
                <w:szCs w:val="16"/>
              </w:rPr>
              <w:t>13</w:t>
            </w:r>
          </w:p>
        </w:tc>
        <w:tc>
          <w:tcPr>
            <w:tcW w:w="1558"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proofErr w:type="spellStart"/>
            <w:r>
              <w:rPr>
                <w:rFonts w:ascii="Times New Roman" w:eastAsia="Calibri" w:hAnsi="Times New Roman" w:cs="Times New Roman"/>
                <w:sz w:val="16"/>
                <w:szCs w:val="16"/>
                <w:lang w:eastAsia="en-US"/>
              </w:rPr>
              <w:t>Саморез</w:t>
            </w:r>
            <w:proofErr w:type="spellEnd"/>
            <w:r>
              <w:rPr>
                <w:rFonts w:ascii="Times New Roman" w:eastAsia="Calibri" w:hAnsi="Times New Roman" w:cs="Times New Roman"/>
                <w:sz w:val="16"/>
                <w:szCs w:val="16"/>
                <w:lang w:eastAsia="en-US"/>
              </w:rPr>
              <w:t xml:space="preserve"> кровельный </w:t>
            </w:r>
          </w:p>
        </w:tc>
        <w:tc>
          <w:tcPr>
            <w:tcW w:w="6659" w:type="dxa"/>
            <w:tcBorders>
              <w:top w:val="single" w:sz="4" w:space="0" w:color="auto"/>
              <w:left w:val="single" w:sz="4" w:space="0" w:color="auto"/>
              <w:bottom w:val="single" w:sz="4" w:space="0" w:color="auto"/>
              <w:right w:val="single" w:sz="4" w:space="0" w:color="auto"/>
            </w:tcBorders>
            <w:hideMark/>
          </w:tcPr>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С уплотнительной прокладкой, не менее 4,8х35 мм. Соответствие с ГОСТ 1146-80 и ГОСТ 10621-80.</w:t>
            </w:r>
          </w:p>
          <w:p w:rsidR="006964E1" w:rsidRDefault="006964E1">
            <w:pPr>
              <w:pStyle w:val="ConsPlusNormal"/>
              <w:widowControl/>
              <w:tabs>
                <w:tab w:val="left" w:pos="360"/>
              </w:tabs>
              <w:spacing w:line="276" w:lineRule="auto"/>
              <w:ind w:firstLine="0"/>
              <w:jc w:val="both"/>
              <w:rPr>
                <w:rFonts w:ascii="Times New Roman" w:eastAsia="Calibri" w:hAnsi="Times New Roman" w:cs="Times New Roman"/>
                <w:sz w:val="16"/>
                <w:szCs w:val="16"/>
                <w:lang w:eastAsia="en-US"/>
              </w:rPr>
            </w:pPr>
            <w:r>
              <w:rPr>
                <w:rFonts w:ascii="Times New Roman" w:eastAsia="Calibri" w:hAnsi="Times New Roman" w:cs="Times New Roman"/>
                <w:sz w:val="16"/>
                <w:szCs w:val="16"/>
                <w:lang w:eastAsia="en-US"/>
              </w:rPr>
              <w:t xml:space="preserve">Материал: сталь С1022, Головка шестигранная, диаметром не  менее 8мм и не более  9мм. Покрытие: холодное </w:t>
            </w:r>
            <w:proofErr w:type="spellStart"/>
            <w:r>
              <w:rPr>
                <w:rFonts w:ascii="Times New Roman" w:eastAsia="Calibri" w:hAnsi="Times New Roman" w:cs="Times New Roman"/>
                <w:sz w:val="16"/>
                <w:szCs w:val="16"/>
                <w:lang w:eastAsia="en-US"/>
              </w:rPr>
              <w:t>цинкование</w:t>
            </w:r>
            <w:proofErr w:type="spellEnd"/>
            <w:r>
              <w:rPr>
                <w:rFonts w:ascii="Times New Roman" w:eastAsia="Calibri" w:hAnsi="Times New Roman" w:cs="Times New Roman"/>
                <w:sz w:val="16"/>
                <w:szCs w:val="16"/>
                <w:lang w:eastAsia="en-US"/>
              </w:rPr>
              <w:t>. Диаметр от 4,2 мм до 4,8мм</w:t>
            </w:r>
            <w:proofErr w:type="gramStart"/>
            <w:r>
              <w:rPr>
                <w:rFonts w:ascii="Times New Roman" w:eastAsia="Calibri" w:hAnsi="Times New Roman" w:cs="Times New Roman"/>
                <w:sz w:val="16"/>
                <w:szCs w:val="16"/>
                <w:lang w:eastAsia="en-US"/>
              </w:rPr>
              <w:t xml:space="preserve"> .</w:t>
            </w:r>
            <w:proofErr w:type="gramEnd"/>
            <w:r>
              <w:rPr>
                <w:rFonts w:ascii="Times New Roman" w:eastAsia="Calibri" w:hAnsi="Times New Roman" w:cs="Times New Roman"/>
                <w:sz w:val="16"/>
                <w:szCs w:val="16"/>
                <w:lang w:eastAsia="en-US"/>
              </w:rPr>
              <w:t xml:space="preserve"> Длина от 27,75 мм до 30,75мм. Шаг резьбы не менее 2,12мм и не более 2,22 мм. Цвет бордовый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6964E1" w:rsidRDefault="006964E1">
            <w:pPr>
              <w:spacing w:after="200" w:line="276" w:lineRule="auto"/>
              <w:ind w:left="-108" w:right="-108"/>
              <w:jc w:val="center"/>
              <w:rPr>
                <w:rFonts w:ascii="Calibri" w:eastAsia="Calibri" w:hAnsi="Calibri"/>
                <w:sz w:val="16"/>
                <w:szCs w:val="16"/>
                <w:lang w:eastAsia="en-US"/>
              </w:rPr>
            </w:pPr>
            <w:r>
              <w:rPr>
                <w:sz w:val="16"/>
                <w:szCs w:val="16"/>
              </w:rPr>
              <w:t>Соответствует</w:t>
            </w:r>
          </w:p>
        </w:tc>
      </w:tr>
    </w:tbl>
    <w:p w:rsidR="00174D6A" w:rsidRDefault="00174D6A"/>
    <w:sectPr w:rsidR="00174D6A" w:rsidSect="006964E1">
      <w:pgSz w:w="16838" w:h="11906" w:orient="landscape"/>
      <w:pgMar w:top="567"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FF"/>
    <w:rsid w:val="00044B7C"/>
    <w:rsid w:val="00174D6A"/>
    <w:rsid w:val="0018397C"/>
    <w:rsid w:val="0022435C"/>
    <w:rsid w:val="006964E1"/>
    <w:rsid w:val="00823F29"/>
    <w:rsid w:val="009C1EFF"/>
    <w:rsid w:val="00B41115"/>
    <w:rsid w:val="00BB75D2"/>
    <w:rsid w:val="00CB693D"/>
    <w:rsid w:val="00CD3FE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B7C"/>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44B7C"/>
    <w:rPr>
      <w:color w:val="0000FF"/>
      <w:u w:val="single"/>
    </w:rPr>
  </w:style>
  <w:style w:type="paragraph" w:styleId="a4">
    <w:name w:val="Body Text"/>
    <w:basedOn w:val="a"/>
    <w:link w:val="a5"/>
    <w:uiPriority w:val="99"/>
    <w:unhideWhenUsed/>
    <w:rsid w:val="00044B7C"/>
    <w:pPr>
      <w:spacing w:after="120"/>
    </w:pPr>
    <w:rPr>
      <w:lang w:val="x-none"/>
    </w:rPr>
  </w:style>
  <w:style w:type="character" w:customStyle="1" w:styleId="a5">
    <w:name w:val="Основной текст Знак"/>
    <w:basedOn w:val="a0"/>
    <w:link w:val="a4"/>
    <w:uiPriority w:val="99"/>
    <w:rsid w:val="00044B7C"/>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044B7C"/>
    <w:pPr>
      <w:suppressAutoHyphens w:val="0"/>
      <w:spacing w:after="200" w:line="276" w:lineRule="auto"/>
      <w:ind w:left="720"/>
      <w:contextualSpacing/>
    </w:pPr>
    <w:rPr>
      <w:rFonts w:ascii="Calibri" w:hAnsi="Calibri"/>
      <w:kern w:val="0"/>
      <w:sz w:val="22"/>
      <w:szCs w:val="22"/>
      <w:lang w:eastAsia="ru-RU"/>
    </w:rPr>
  </w:style>
  <w:style w:type="paragraph" w:customStyle="1" w:styleId="ConsPlusNormal">
    <w:name w:val="ConsPlusNormal"/>
    <w:rsid w:val="00696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1839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1115"/>
    <w:rPr>
      <w:rFonts w:ascii="Tahoma" w:hAnsi="Tahoma" w:cs="Tahoma"/>
      <w:sz w:val="16"/>
      <w:szCs w:val="16"/>
    </w:rPr>
  </w:style>
  <w:style w:type="character" w:customStyle="1" w:styleId="a9">
    <w:name w:val="Текст выноски Знак"/>
    <w:basedOn w:val="a0"/>
    <w:link w:val="a8"/>
    <w:uiPriority w:val="99"/>
    <w:semiHidden/>
    <w:rsid w:val="00B41115"/>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B7C"/>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44B7C"/>
    <w:rPr>
      <w:color w:val="0000FF"/>
      <w:u w:val="single"/>
    </w:rPr>
  </w:style>
  <w:style w:type="paragraph" w:styleId="a4">
    <w:name w:val="Body Text"/>
    <w:basedOn w:val="a"/>
    <w:link w:val="a5"/>
    <w:uiPriority w:val="99"/>
    <w:unhideWhenUsed/>
    <w:rsid w:val="00044B7C"/>
    <w:pPr>
      <w:spacing w:after="120"/>
    </w:pPr>
    <w:rPr>
      <w:lang w:val="x-none"/>
    </w:rPr>
  </w:style>
  <w:style w:type="character" w:customStyle="1" w:styleId="a5">
    <w:name w:val="Основной текст Знак"/>
    <w:basedOn w:val="a0"/>
    <w:link w:val="a4"/>
    <w:uiPriority w:val="99"/>
    <w:rsid w:val="00044B7C"/>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044B7C"/>
    <w:pPr>
      <w:suppressAutoHyphens w:val="0"/>
      <w:spacing w:after="200" w:line="276" w:lineRule="auto"/>
      <w:ind w:left="720"/>
      <w:contextualSpacing/>
    </w:pPr>
    <w:rPr>
      <w:rFonts w:ascii="Calibri" w:hAnsi="Calibri"/>
      <w:kern w:val="0"/>
      <w:sz w:val="22"/>
      <w:szCs w:val="22"/>
      <w:lang w:eastAsia="ru-RU"/>
    </w:rPr>
  </w:style>
  <w:style w:type="paragraph" w:customStyle="1" w:styleId="ConsPlusNormal">
    <w:name w:val="ConsPlusNormal"/>
    <w:rsid w:val="00696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1839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1115"/>
    <w:rPr>
      <w:rFonts w:ascii="Tahoma" w:hAnsi="Tahoma" w:cs="Tahoma"/>
      <w:sz w:val="16"/>
      <w:szCs w:val="16"/>
    </w:rPr>
  </w:style>
  <w:style w:type="character" w:customStyle="1" w:styleId="a9">
    <w:name w:val="Текст выноски Знак"/>
    <w:basedOn w:val="a0"/>
    <w:link w:val="a8"/>
    <w:uiPriority w:val="99"/>
    <w:semiHidden/>
    <w:rsid w:val="00B41115"/>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0438">
      <w:bodyDiv w:val="1"/>
      <w:marLeft w:val="0"/>
      <w:marRight w:val="0"/>
      <w:marTop w:val="0"/>
      <w:marBottom w:val="0"/>
      <w:divBdr>
        <w:top w:val="none" w:sz="0" w:space="0" w:color="auto"/>
        <w:left w:val="none" w:sz="0" w:space="0" w:color="auto"/>
        <w:bottom w:val="none" w:sz="0" w:space="0" w:color="auto"/>
        <w:right w:val="none" w:sz="0" w:space="0" w:color="auto"/>
      </w:divBdr>
    </w:div>
    <w:div w:id="956526292">
      <w:bodyDiv w:val="1"/>
      <w:marLeft w:val="0"/>
      <w:marRight w:val="0"/>
      <w:marTop w:val="0"/>
      <w:marBottom w:val="0"/>
      <w:divBdr>
        <w:top w:val="none" w:sz="0" w:space="0" w:color="auto"/>
        <w:left w:val="none" w:sz="0" w:space="0" w:color="auto"/>
        <w:bottom w:val="none" w:sz="0" w:space="0" w:color="auto"/>
        <w:right w:val="none" w:sz="0" w:space="0" w:color="auto"/>
      </w:divBdr>
    </w:div>
    <w:div w:id="9706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1710</Words>
  <Characters>9748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2017-06-28T10:53:00Z</cp:lastPrinted>
  <dcterms:created xsi:type="dcterms:W3CDTF">2017-06-28T06:35:00Z</dcterms:created>
  <dcterms:modified xsi:type="dcterms:W3CDTF">2017-06-28T10:55:00Z</dcterms:modified>
</cp:coreProperties>
</file>