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7B55D8" w:rsidRPr="007B74DA" w:rsidRDefault="006A6B09" w:rsidP="006A6B09">
      <w:pPr>
        <w:jc w:val="both"/>
      </w:pPr>
      <w:r>
        <w:t xml:space="preserve">       «</w:t>
      </w:r>
      <w:r w:rsidR="00B03A3E">
        <w:t>1</w:t>
      </w:r>
      <w:r w:rsidR="00802B57">
        <w:t>7</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533294">
        <w:t>1</w:t>
      </w:r>
      <w:r w:rsidR="00802B57">
        <w:t>27</w:t>
      </w:r>
      <w:r w:rsidRPr="007B74DA">
        <w:t>-1</w:t>
      </w:r>
    </w:p>
    <w:p w:rsidR="000F1C37" w:rsidRPr="007B74DA" w:rsidRDefault="000F1C37" w:rsidP="000F1C37">
      <w:pPr>
        <w:jc w:val="both"/>
      </w:pPr>
    </w:p>
    <w:p w:rsidR="000F1C37" w:rsidRPr="001E3FAB" w:rsidRDefault="000F1C37" w:rsidP="000F1C37">
      <w:pPr>
        <w:ind w:left="426"/>
        <w:jc w:val="both"/>
        <w:rPr>
          <w:bCs/>
        </w:rPr>
      </w:pPr>
      <w:r w:rsidRPr="001E3FAB">
        <w:rPr>
          <w:bCs/>
        </w:rPr>
        <w:t xml:space="preserve">ПРИСУТСТВОВАЛИ: </w:t>
      </w:r>
    </w:p>
    <w:p w:rsidR="000F1C37" w:rsidRPr="001E3FAB" w:rsidRDefault="000F1C37" w:rsidP="000F1C37">
      <w:pPr>
        <w:ind w:left="426"/>
        <w:jc w:val="both"/>
        <w:rPr>
          <w:bCs/>
        </w:rPr>
      </w:pPr>
      <w:r w:rsidRPr="001E3FAB">
        <w:rPr>
          <w:bCs/>
        </w:rPr>
        <w:t xml:space="preserve">Единая комиссия по осуществлению закупок для обеспечения муниципальных нужд города </w:t>
      </w:r>
      <w:proofErr w:type="spellStart"/>
      <w:r w:rsidRPr="001E3FAB">
        <w:rPr>
          <w:bCs/>
        </w:rPr>
        <w:t>Югорска</w:t>
      </w:r>
      <w:proofErr w:type="spellEnd"/>
      <w:r w:rsidRPr="001E3FAB">
        <w:rPr>
          <w:bCs/>
        </w:rPr>
        <w:t xml:space="preserve"> (далее - комиссия) в следующем  составе:</w:t>
      </w:r>
    </w:p>
    <w:p w:rsidR="000F1C37" w:rsidRPr="001E3FAB" w:rsidRDefault="000F1C37" w:rsidP="000F1C37">
      <w:pPr>
        <w:pStyle w:val="a6"/>
        <w:numPr>
          <w:ilvl w:val="0"/>
          <w:numId w:val="2"/>
        </w:numPr>
        <w:ind w:left="426" w:firstLine="0"/>
        <w:jc w:val="both"/>
        <w:rPr>
          <w:sz w:val="24"/>
          <w:szCs w:val="24"/>
        </w:rPr>
      </w:pPr>
      <w:r w:rsidRPr="001E3FAB">
        <w:rPr>
          <w:sz w:val="24"/>
          <w:szCs w:val="24"/>
        </w:rPr>
        <w:t xml:space="preserve">В.К. </w:t>
      </w:r>
      <w:proofErr w:type="spellStart"/>
      <w:r w:rsidRPr="001E3FAB">
        <w:rPr>
          <w:sz w:val="24"/>
          <w:szCs w:val="24"/>
        </w:rPr>
        <w:t>Бандурин</w:t>
      </w:r>
      <w:proofErr w:type="spellEnd"/>
      <w:r w:rsidRPr="001E3FAB">
        <w:rPr>
          <w:sz w:val="24"/>
          <w:szCs w:val="24"/>
        </w:rPr>
        <w:t xml:space="preserve">  - заместитель председателя комиссии, заместитель главы города - директор  департамента </w:t>
      </w:r>
      <w:proofErr w:type="spellStart"/>
      <w:r w:rsidRPr="001E3FAB">
        <w:rPr>
          <w:sz w:val="24"/>
          <w:szCs w:val="24"/>
        </w:rPr>
        <w:t>жилищно</w:t>
      </w:r>
      <w:proofErr w:type="spellEnd"/>
      <w:r w:rsidRPr="001E3FAB">
        <w:rPr>
          <w:sz w:val="24"/>
          <w:szCs w:val="24"/>
        </w:rPr>
        <w:t xml:space="preserve"> - коммунального и строительного комплекса администрации города </w:t>
      </w:r>
      <w:proofErr w:type="spellStart"/>
      <w:r w:rsidRPr="001E3FAB">
        <w:rPr>
          <w:sz w:val="24"/>
          <w:szCs w:val="24"/>
        </w:rPr>
        <w:t>Югорска</w:t>
      </w:r>
      <w:proofErr w:type="spellEnd"/>
      <w:r w:rsidRPr="001E3FAB">
        <w:rPr>
          <w:sz w:val="24"/>
          <w:szCs w:val="24"/>
        </w:rPr>
        <w:t>;</w:t>
      </w:r>
    </w:p>
    <w:p w:rsidR="000F1C37" w:rsidRPr="001E3FAB" w:rsidRDefault="000F1C37" w:rsidP="000F1C37">
      <w:pPr>
        <w:pStyle w:val="a6"/>
        <w:numPr>
          <w:ilvl w:val="0"/>
          <w:numId w:val="2"/>
        </w:numPr>
        <w:jc w:val="both"/>
        <w:rPr>
          <w:bCs/>
          <w:sz w:val="24"/>
          <w:szCs w:val="24"/>
        </w:rPr>
      </w:pPr>
      <w:proofErr w:type="spellStart"/>
      <w:r w:rsidRPr="001E3FAB">
        <w:rPr>
          <w:sz w:val="24"/>
          <w:szCs w:val="24"/>
        </w:rPr>
        <w:t>В.А.Климин</w:t>
      </w:r>
      <w:proofErr w:type="spellEnd"/>
      <w:r w:rsidRPr="001E3FAB">
        <w:rPr>
          <w:sz w:val="24"/>
          <w:szCs w:val="24"/>
        </w:rPr>
        <w:t xml:space="preserve"> - председатель Думы города </w:t>
      </w:r>
      <w:proofErr w:type="spellStart"/>
      <w:r w:rsidRPr="001E3FAB">
        <w:rPr>
          <w:sz w:val="24"/>
          <w:szCs w:val="24"/>
        </w:rPr>
        <w:t>Югорска</w:t>
      </w:r>
      <w:proofErr w:type="spellEnd"/>
      <w:r w:rsidRPr="001E3FAB">
        <w:rPr>
          <w:sz w:val="24"/>
          <w:szCs w:val="24"/>
        </w:rPr>
        <w:t>;</w:t>
      </w:r>
    </w:p>
    <w:p w:rsidR="000F1C37" w:rsidRPr="001E3FAB" w:rsidRDefault="000F1C37" w:rsidP="000F1C37">
      <w:pPr>
        <w:ind w:left="426"/>
        <w:jc w:val="both"/>
        <w:rPr>
          <w:bCs/>
        </w:rPr>
      </w:pPr>
      <w:r w:rsidRPr="001E3FAB">
        <w:rPr>
          <w:bCs/>
        </w:rPr>
        <w:t xml:space="preserve">3. Т.И. </w:t>
      </w:r>
      <w:proofErr w:type="spellStart"/>
      <w:r w:rsidRPr="001E3FAB">
        <w:rPr>
          <w:bCs/>
        </w:rPr>
        <w:t>Долгодворова</w:t>
      </w:r>
      <w:proofErr w:type="spellEnd"/>
      <w:r w:rsidRPr="001E3FAB">
        <w:rPr>
          <w:bCs/>
        </w:rPr>
        <w:t xml:space="preserve"> -  заместитель главы города </w:t>
      </w:r>
      <w:proofErr w:type="spellStart"/>
      <w:r w:rsidRPr="001E3FAB">
        <w:rPr>
          <w:bCs/>
        </w:rPr>
        <w:t>Югорска</w:t>
      </w:r>
      <w:proofErr w:type="spellEnd"/>
      <w:r w:rsidRPr="001E3FAB">
        <w:rPr>
          <w:bCs/>
        </w:rPr>
        <w:t>;</w:t>
      </w:r>
    </w:p>
    <w:p w:rsidR="000F1C37" w:rsidRPr="001E3FAB" w:rsidRDefault="000F1C37" w:rsidP="000F1C37">
      <w:pPr>
        <w:ind w:left="426"/>
        <w:jc w:val="both"/>
        <w:rPr>
          <w:bCs/>
        </w:rPr>
      </w:pPr>
      <w:r w:rsidRPr="001E3FAB">
        <w:rPr>
          <w:bCs/>
        </w:rPr>
        <w:t>4. Н.А. Морозова – советник руководителя;</w:t>
      </w:r>
    </w:p>
    <w:p w:rsidR="000F1C37" w:rsidRPr="001E3FAB" w:rsidRDefault="000F1C37" w:rsidP="000F1C37">
      <w:pPr>
        <w:ind w:left="426"/>
        <w:jc w:val="both"/>
        <w:rPr>
          <w:bCs/>
        </w:rPr>
      </w:pPr>
      <w:r w:rsidRPr="001E3FAB">
        <w:rPr>
          <w:bCs/>
        </w:rPr>
        <w:t xml:space="preserve">5. Ж.В. </w:t>
      </w:r>
      <w:proofErr w:type="spellStart"/>
      <w:r w:rsidRPr="001E3FAB">
        <w:rPr>
          <w:bCs/>
        </w:rPr>
        <w:t>Резинкина</w:t>
      </w:r>
      <w:proofErr w:type="spellEnd"/>
      <w:r w:rsidRPr="001E3FAB">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E3FAB">
        <w:rPr>
          <w:bCs/>
        </w:rPr>
        <w:t>Югорска</w:t>
      </w:r>
      <w:proofErr w:type="spellEnd"/>
      <w:r w:rsidRPr="001E3FAB">
        <w:rPr>
          <w:bCs/>
        </w:rPr>
        <w:t>;</w:t>
      </w:r>
    </w:p>
    <w:p w:rsidR="000F1C37" w:rsidRPr="001E3FAB" w:rsidRDefault="000F1C37" w:rsidP="000F1C37">
      <w:pPr>
        <w:ind w:left="426"/>
        <w:jc w:val="both"/>
        <w:rPr>
          <w:bCs/>
        </w:rPr>
      </w:pPr>
      <w:r w:rsidRPr="001E3FAB">
        <w:rPr>
          <w:bCs/>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E3FAB">
        <w:rPr>
          <w:bCs/>
        </w:rPr>
        <w:t>Югорска</w:t>
      </w:r>
      <w:proofErr w:type="spellEnd"/>
      <w:r w:rsidRPr="001E3FAB">
        <w:rPr>
          <w:bCs/>
        </w:rPr>
        <w:t>;</w:t>
      </w:r>
    </w:p>
    <w:p w:rsidR="000F1C37" w:rsidRPr="001E3FAB" w:rsidRDefault="000F1C37" w:rsidP="000F1C37">
      <w:pPr>
        <w:ind w:left="426"/>
        <w:jc w:val="both"/>
        <w:rPr>
          <w:bCs/>
        </w:rPr>
      </w:pPr>
      <w:r w:rsidRPr="001E3FAB">
        <w:rPr>
          <w:bCs/>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E3FAB">
        <w:rPr>
          <w:bCs/>
        </w:rPr>
        <w:t>Югорска</w:t>
      </w:r>
      <w:proofErr w:type="spellEnd"/>
      <w:r w:rsidRPr="001E3FAB">
        <w:rPr>
          <w:bCs/>
        </w:rPr>
        <w:t xml:space="preserve">. </w:t>
      </w:r>
    </w:p>
    <w:p w:rsidR="000F1C37" w:rsidRPr="001E3FAB" w:rsidRDefault="000F1C37" w:rsidP="000F1C37">
      <w:pPr>
        <w:ind w:left="426"/>
        <w:jc w:val="both"/>
        <w:rPr>
          <w:bCs/>
        </w:rPr>
      </w:pPr>
      <w:r w:rsidRPr="001E3FAB">
        <w:rPr>
          <w:bCs/>
        </w:rPr>
        <w:t>Всего присутствовали 7 членов комиссии из 8.</w:t>
      </w:r>
    </w:p>
    <w:p w:rsidR="007A6BE8" w:rsidRPr="005F3404" w:rsidRDefault="007A6BE8" w:rsidP="007A6BE8">
      <w:pPr>
        <w:ind w:left="426"/>
        <w:jc w:val="both"/>
      </w:pPr>
      <w:r w:rsidRPr="001E3FAB">
        <w:rPr>
          <w:bCs/>
        </w:rPr>
        <w:t>Представитель заказчика: Сметанина Екатерина Николаевна, специалист</w:t>
      </w:r>
      <w:r w:rsidRPr="001E3FAB">
        <w:t xml:space="preserve">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1E3FAB">
        <w:t>Югорска</w:t>
      </w:r>
      <w:proofErr w:type="spellEnd"/>
      <w:r w:rsidRPr="001E3FAB">
        <w:t>.</w:t>
      </w:r>
    </w:p>
    <w:p w:rsidR="006A6B09" w:rsidRPr="00802B57"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 xml:space="preserve">электронной </w:t>
      </w:r>
      <w:r w:rsidR="006A6B09" w:rsidRPr="007A6BE8">
        <w:t>форме № 018</w:t>
      </w:r>
      <w:r w:rsidR="006A6B09" w:rsidRPr="00802B57">
        <w:t>730000581</w:t>
      </w:r>
      <w:r w:rsidR="00605EC8" w:rsidRPr="00802B57">
        <w:t>8</w:t>
      </w:r>
      <w:r w:rsidR="006A6B09" w:rsidRPr="00802B57">
        <w:t>000</w:t>
      </w:r>
      <w:r w:rsidR="00533294" w:rsidRPr="00802B57">
        <w:t>1</w:t>
      </w:r>
      <w:r w:rsidR="00802B57" w:rsidRPr="00802B57">
        <w:t>27</w:t>
      </w:r>
      <w:r w:rsidRPr="00802B57">
        <w:t xml:space="preserve"> </w:t>
      </w:r>
      <w:r w:rsidR="00802B57" w:rsidRPr="00802B57">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пешеходных переходов в городе </w:t>
      </w:r>
      <w:proofErr w:type="spellStart"/>
      <w:r w:rsidR="00802B57" w:rsidRPr="00802B57">
        <w:t>Югорске</w:t>
      </w:r>
      <w:proofErr w:type="spellEnd"/>
      <w:r w:rsidR="00802B57" w:rsidRPr="00802B57">
        <w:t>.</w:t>
      </w:r>
    </w:p>
    <w:p w:rsidR="006A6B09" w:rsidRPr="00802B57" w:rsidRDefault="006A6B09" w:rsidP="006A6B09">
      <w:pPr>
        <w:ind w:left="426"/>
        <w:jc w:val="both"/>
      </w:pPr>
      <w:r w:rsidRPr="00802B57">
        <w:t xml:space="preserve">1.1 Номер извещения о проведении торгов на официальном сайте – </w:t>
      </w:r>
      <w:hyperlink r:id="rId8" w:history="1">
        <w:r w:rsidRPr="00802B57">
          <w:rPr>
            <w:rStyle w:val="a3"/>
            <w:color w:val="auto"/>
            <w:u w:val="none"/>
          </w:rPr>
          <w:t>http://zakupki.gov.ru/</w:t>
        </w:r>
      </w:hyperlink>
      <w:r w:rsidRPr="00802B57">
        <w:t>, код аукциона 018730000581</w:t>
      </w:r>
      <w:r w:rsidR="00605EC8" w:rsidRPr="00802B57">
        <w:t>8</w:t>
      </w:r>
      <w:r w:rsidRPr="00802B57">
        <w:t>000</w:t>
      </w:r>
      <w:r w:rsidR="00533294" w:rsidRPr="00802B57">
        <w:t>1</w:t>
      </w:r>
      <w:r w:rsidR="00802B57" w:rsidRPr="00802B57">
        <w:t>27</w:t>
      </w:r>
      <w:r w:rsidRPr="00802B57">
        <w:t>, дата публикации</w:t>
      </w:r>
      <w:r w:rsidR="00802B57" w:rsidRPr="00802B57">
        <w:t xml:space="preserve"> 05</w:t>
      </w:r>
      <w:r w:rsidRPr="00802B57">
        <w:t>.</w:t>
      </w:r>
      <w:r w:rsidR="001C18BE" w:rsidRPr="00802B57">
        <w:t>0</w:t>
      </w:r>
      <w:r w:rsidR="00802B57" w:rsidRPr="00802B57">
        <w:t>4</w:t>
      </w:r>
      <w:r w:rsidRPr="00802B57">
        <w:t>.201</w:t>
      </w:r>
      <w:r w:rsidR="00605EC8" w:rsidRPr="00802B57">
        <w:t>8</w:t>
      </w:r>
      <w:r w:rsidRPr="00802B57">
        <w:t xml:space="preserve">. </w:t>
      </w:r>
    </w:p>
    <w:p w:rsidR="006A6B09" w:rsidRPr="00802B57" w:rsidRDefault="00746EA2" w:rsidP="00746EA2">
      <w:pPr>
        <w:keepNext/>
        <w:keepLines/>
        <w:widowControl w:val="0"/>
        <w:suppressLineNumbers/>
      </w:pPr>
      <w:r w:rsidRPr="00802B57">
        <w:t xml:space="preserve">       </w:t>
      </w:r>
      <w:r w:rsidR="006A6B09" w:rsidRPr="00802B57">
        <w:t xml:space="preserve">Идентификационный код закупки: </w:t>
      </w:r>
      <w:r w:rsidR="00802B57" w:rsidRPr="00802B57">
        <w:t>183862201231086220100100550014211244</w:t>
      </w:r>
      <w:r w:rsidR="0023598A" w:rsidRPr="00802B57">
        <w:t>.</w:t>
      </w:r>
    </w:p>
    <w:p w:rsidR="006A6B09" w:rsidRPr="003901F2" w:rsidRDefault="006A6B09" w:rsidP="003901F2">
      <w:pPr>
        <w:snapToGrid w:val="0"/>
        <w:ind w:left="426"/>
        <w:jc w:val="both"/>
      </w:pPr>
      <w:r w:rsidRPr="003901F2">
        <w:t xml:space="preserve">2. </w:t>
      </w:r>
      <w:r w:rsidR="007A6BE8" w:rsidRPr="00672A97">
        <w:rPr>
          <w:color w:val="000000"/>
          <w:spacing w:val="-6"/>
        </w:rPr>
        <w:t>Заказчик</w:t>
      </w:r>
      <w:r w:rsidR="007A6BE8" w:rsidRPr="00B9378C">
        <w:rPr>
          <w:color w:val="000000"/>
          <w:spacing w:val="-6"/>
        </w:rPr>
        <w:t xml:space="preserve"> конкурса: </w:t>
      </w:r>
      <w:r w:rsidR="007A6BE8" w:rsidRPr="00B9378C">
        <w:t xml:space="preserve">Департамент жилищно-коммунального и строительного комплекса администрации города </w:t>
      </w:r>
      <w:proofErr w:type="spellStart"/>
      <w:r w:rsidR="007A6BE8" w:rsidRPr="00B9378C">
        <w:t>Югорска</w:t>
      </w:r>
      <w:proofErr w:type="spellEnd"/>
      <w:r w:rsidR="007A6BE8" w:rsidRPr="00B9378C">
        <w:t xml:space="preserve">. </w:t>
      </w:r>
      <w:r w:rsidR="007A6BE8" w:rsidRPr="00B9378C">
        <w:rPr>
          <w:color w:val="000000"/>
          <w:spacing w:val="-6"/>
        </w:rPr>
        <w:t xml:space="preserve">Почтовый адрес: </w:t>
      </w:r>
      <w:r w:rsidR="007A6BE8" w:rsidRPr="00B9378C">
        <w:t xml:space="preserve">628260, ул. Механизаторов, 22, г. </w:t>
      </w:r>
      <w:proofErr w:type="spellStart"/>
      <w:r w:rsidR="007A6BE8" w:rsidRPr="00B9378C">
        <w:t>Югорск</w:t>
      </w:r>
      <w:proofErr w:type="spellEnd"/>
      <w:r w:rsidR="007A6BE8" w:rsidRPr="00B9378C">
        <w:t>, Ханты-Мансийский автономный округ – Югра.</w:t>
      </w:r>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w:t>
      </w:r>
      <w:r w:rsidR="00802B57">
        <w:t>7</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0F1C37" w:rsidRDefault="006A6B09" w:rsidP="006A6B09">
      <w:pPr>
        <w:ind w:left="426"/>
        <w:jc w:val="both"/>
      </w:pPr>
      <w:r w:rsidRPr="000F1C37">
        <w:t>4. Количество поступивших заявок на участие  в аукционе –</w:t>
      </w:r>
      <w:r w:rsidR="00802B57">
        <w:t>4</w:t>
      </w:r>
      <w:r w:rsidRPr="000F1C37">
        <w:t xml:space="preserve">. </w:t>
      </w:r>
    </w:p>
    <w:p w:rsidR="00B42254" w:rsidRPr="00D70E40" w:rsidRDefault="006A6B09" w:rsidP="00A5511F">
      <w:pPr>
        <w:ind w:left="426"/>
        <w:jc w:val="both"/>
      </w:pPr>
      <w:r w:rsidRPr="000F1C37">
        <w:t>5. Комиссия рассмотрела первые части заявок и приняла следующее</w:t>
      </w:r>
      <w:r w:rsidRPr="00D70E40">
        <w:t xml:space="preserve"> решение: </w:t>
      </w:r>
    </w:p>
    <w:tbl>
      <w:tblPr>
        <w:tblW w:w="4851" w:type="pct"/>
        <w:tblInd w:w="441" w:type="dxa"/>
        <w:tblLook w:val="00A0" w:firstRow="1" w:lastRow="0" w:firstColumn="1" w:lastColumn="0" w:noHBand="0" w:noVBand="0"/>
      </w:tblPr>
      <w:tblGrid>
        <w:gridCol w:w="1823"/>
        <w:gridCol w:w="2574"/>
        <w:gridCol w:w="5809"/>
      </w:tblGrid>
      <w:tr w:rsidR="006A6B09" w:rsidRPr="00D70E40" w:rsidTr="003365E9">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8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11038A" w:rsidRPr="00ED69EB" w:rsidTr="00683DF0">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038A" w:rsidRPr="003365E9" w:rsidRDefault="0011038A">
            <w:pPr>
              <w:spacing w:line="276" w:lineRule="auto"/>
              <w:jc w:val="center"/>
              <w:rPr>
                <w:sz w:val="18"/>
                <w:szCs w:val="18"/>
                <w:lang w:eastAsia="en-US"/>
              </w:rPr>
            </w:pPr>
            <w:r>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38A" w:rsidRPr="003365E9" w:rsidRDefault="0011038A" w:rsidP="005D453C">
            <w:pPr>
              <w:snapToGrid w:val="0"/>
              <w:spacing w:line="276" w:lineRule="auto"/>
              <w:jc w:val="center"/>
              <w:rPr>
                <w:rFonts w:eastAsia="Calibri"/>
                <w:color w:val="000000"/>
                <w:sz w:val="18"/>
                <w:szCs w:val="18"/>
              </w:rPr>
            </w:pPr>
            <w:r w:rsidRPr="0011038A">
              <w:rPr>
                <w:rFonts w:eastAsia="Calibri"/>
                <w:color w:val="000000"/>
                <w:sz w:val="18"/>
                <w:szCs w:val="18"/>
              </w:rPr>
              <w:t>допустить к участию в аукционе и признать участником аукциона</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38A" w:rsidRPr="00802B57" w:rsidRDefault="0011038A" w:rsidP="003365E9">
            <w:pPr>
              <w:jc w:val="both"/>
              <w:rPr>
                <w:rFonts w:cs="Calibri"/>
                <w:color w:val="000000"/>
                <w:sz w:val="20"/>
                <w:szCs w:val="20"/>
                <w:highlight w:val="yellow"/>
              </w:rPr>
            </w:pPr>
          </w:p>
        </w:tc>
      </w:tr>
      <w:tr w:rsidR="0011038A" w:rsidRPr="00ED69EB" w:rsidTr="003365E9">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038A" w:rsidRPr="003365E9" w:rsidRDefault="0011038A">
            <w:pPr>
              <w:spacing w:line="276" w:lineRule="auto"/>
              <w:jc w:val="center"/>
              <w:rPr>
                <w:sz w:val="18"/>
                <w:szCs w:val="18"/>
                <w:lang w:eastAsia="en-US"/>
              </w:rPr>
            </w:pPr>
            <w:r>
              <w:rPr>
                <w:sz w:val="18"/>
                <w:szCs w:val="18"/>
                <w:lang w:eastAsia="en-US"/>
              </w:rPr>
              <w:t>3</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38A" w:rsidRPr="003365E9" w:rsidRDefault="0011038A">
            <w:pPr>
              <w:snapToGrid w:val="0"/>
              <w:spacing w:line="276" w:lineRule="auto"/>
              <w:jc w:val="center"/>
              <w:rPr>
                <w:rFonts w:eastAsia="Calibri"/>
                <w:color w:val="000000"/>
                <w:sz w:val="18"/>
                <w:szCs w:val="18"/>
              </w:rPr>
            </w:pPr>
            <w:r w:rsidRPr="0011038A">
              <w:rPr>
                <w:rFonts w:eastAsia="Calibri"/>
                <w:color w:val="000000"/>
                <w:sz w:val="18"/>
                <w:szCs w:val="18"/>
              </w:rPr>
              <w:t>допустить к участию в аукционе и признать участником аукциона</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38A" w:rsidRPr="00ED69EB" w:rsidRDefault="0011038A">
            <w:pPr>
              <w:spacing w:line="276" w:lineRule="auto"/>
              <w:jc w:val="both"/>
              <w:rPr>
                <w:rFonts w:cs="Calibri"/>
                <w:color w:val="000000"/>
                <w:sz w:val="18"/>
                <w:szCs w:val="18"/>
                <w:highlight w:val="yellow"/>
              </w:rPr>
            </w:pPr>
          </w:p>
        </w:tc>
      </w:tr>
      <w:tr w:rsidR="0011038A" w:rsidRPr="00ED69EB" w:rsidTr="003365E9">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038A" w:rsidRDefault="0011038A">
            <w:pPr>
              <w:spacing w:line="276" w:lineRule="auto"/>
              <w:jc w:val="center"/>
              <w:rPr>
                <w:sz w:val="18"/>
                <w:szCs w:val="18"/>
                <w:lang w:eastAsia="en-US"/>
              </w:rPr>
            </w:pPr>
            <w:r>
              <w:rPr>
                <w:sz w:val="18"/>
                <w:szCs w:val="18"/>
                <w:lang w:eastAsia="en-US"/>
              </w:rPr>
              <w:t>4</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38A" w:rsidRPr="003365E9" w:rsidRDefault="0011038A" w:rsidP="005D453C">
            <w:pPr>
              <w:snapToGrid w:val="0"/>
              <w:spacing w:line="276" w:lineRule="auto"/>
              <w:jc w:val="center"/>
              <w:rPr>
                <w:rFonts w:eastAsia="Calibri"/>
                <w:color w:val="000000"/>
                <w:sz w:val="18"/>
                <w:szCs w:val="18"/>
              </w:rPr>
            </w:pPr>
            <w:r w:rsidRPr="0011038A">
              <w:rPr>
                <w:rFonts w:eastAsia="Calibri"/>
                <w:color w:val="000000"/>
                <w:sz w:val="18"/>
                <w:szCs w:val="18"/>
              </w:rPr>
              <w:t>допустить к участию в аукционе и признать участником аукциона</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38A" w:rsidRPr="00ED69EB" w:rsidRDefault="0011038A">
            <w:pPr>
              <w:spacing w:line="276" w:lineRule="auto"/>
              <w:jc w:val="both"/>
              <w:rPr>
                <w:rFonts w:cs="Calibri"/>
                <w:color w:val="000000"/>
                <w:sz w:val="18"/>
                <w:szCs w:val="18"/>
                <w:highlight w:val="yellow"/>
              </w:rPr>
            </w:pPr>
          </w:p>
        </w:tc>
      </w:tr>
      <w:tr w:rsidR="0011038A" w:rsidRPr="00ED69EB" w:rsidTr="003365E9">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038A" w:rsidRDefault="0011038A">
            <w:pPr>
              <w:spacing w:line="276" w:lineRule="auto"/>
              <w:jc w:val="center"/>
              <w:rPr>
                <w:sz w:val="18"/>
                <w:szCs w:val="18"/>
                <w:lang w:eastAsia="en-US"/>
              </w:rPr>
            </w:pPr>
            <w:r>
              <w:rPr>
                <w:sz w:val="18"/>
                <w:szCs w:val="18"/>
                <w:lang w:eastAsia="en-US"/>
              </w:rPr>
              <w:t>5</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38A" w:rsidRPr="003365E9" w:rsidRDefault="0011038A" w:rsidP="005D453C">
            <w:pPr>
              <w:snapToGrid w:val="0"/>
              <w:spacing w:line="276" w:lineRule="auto"/>
              <w:jc w:val="center"/>
              <w:rPr>
                <w:rFonts w:eastAsia="Calibri"/>
                <w:color w:val="000000"/>
                <w:sz w:val="18"/>
                <w:szCs w:val="18"/>
              </w:rPr>
            </w:pPr>
            <w:r w:rsidRPr="0011038A">
              <w:rPr>
                <w:rFonts w:eastAsia="Calibri"/>
                <w:color w:val="000000"/>
                <w:sz w:val="18"/>
                <w:szCs w:val="18"/>
              </w:rPr>
              <w:t>допустить к участию в аукционе и признать участником аукциона</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38A" w:rsidRPr="00ED69EB" w:rsidRDefault="0011038A">
            <w:pPr>
              <w:spacing w:line="276" w:lineRule="auto"/>
              <w:jc w:val="both"/>
              <w:rPr>
                <w:rFonts w:cs="Calibri"/>
                <w:color w:val="000000"/>
                <w:sz w:val="18"/>
                <w:szCs w:val="18"/>
                <w:highlight w:val="yellow"/>
              </w:rPr>
            </w:pPr>
          </w:p>
        </w:tc>
      </w:tr>
    </w:tbl>
    <w:p w:rsidR="00AA6DDB" w:rsidRPr="003365E9" w:rsidRDefault="00AA6DDB" w:rsidP="00AA6DDB">
      <w:pPr>
        <w:ind w:left="425"/>
        <w:jc w:val="both"/>
      </w:pPr>
    </w:p>
    <w:p w:rsidR="006A6B09" w:rsidRPr="00A74FEB" w:rsidRDefault="006A6B09" w:rsidP="0011038A">
      <w:pPr>
        <w:ind w:left="425"/>
        <w:jc w:val="both"/>
      </w:pPr>
      <w:r w:rsidRPr="003365E9">
        <w:t xml:space="preserve">6. </w:t>
      </w:r>
      <w:r>
        <w:t xml:space="preserve">Настоящий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RPr="001E3FAB" w:rsidTr="00177497">
        <w:tc>
          <w:tcPr>
            <w:tcW w:w="5391" w:type="dxa"/>
            <w:tcBorders>
              <w:top w:val="single" w:sz="4" w:space="0" w:color="auto"/>
              <w:left w:val="single" w:sz="4" w:space="0" w:color="auto"/>
              <w:bottom w:val="single" w:sz="4" w:space="0" w:color="auto"/>
              <w:right w:val="single" w:sz="4" w:space="0" w:color="auto"/>
            </w:tcBorders>
          </w:tcPr>
          <w:p w:rsidR="00BD553E" w:rsidRPr="001E3FAB" w:rsidRDefault="00BD553E" w:rsidP="00F57D28">
            <w:pPr>
              <w:jc w:val="both"/>
              <w:rPr>
                <w:noProof/>
                <w:sz w:val="16"/>
                <w:szCs w:val="16"/>
                <w:lang w:eastAsia="en-US"/>
              </w:rPr>
            </w:pPr>
            <w:r w:rsidRPr="001E3F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1E3FAB"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1E3FAB" w:rsidRDefault="00BD553E">
            <w:pPr>
              <w:widowControl w:val="0"/>
              <w:spacing w:after="60" w:line="276" w:lineRule="auto"/>
              <w:jc w:val="center"/>
              <w:rPr>
                <w:noProof/>
              </w:rPr>
            </w:pPr>
            <w:r w:rsidRPr="001E3FAB">
              <w:rPr>
                <w:noProof/>
              </w:rPr>
              <w:t>В.К.Бандурин</w:t>
            </w:r>
          </w:p>
        </w:tc>
      </w:tr>
      <w:tr w:rsidR="000F1C37" w:rsidRPr="001E3FAB" w:rsidTr="00177497">
        <w:tc>
          <w:tcPr>
            <w:tcW w:w="5391" w:type="dxa"/>
            <w:tcBorders>
              <w:top w:val="single" w:sz="4" w:space="0" w:color="auto"/>
              <w:left w:val="single" w:sz="4" w:space="0" w:color="auto"/>
              <w:bottom w:val="single" w:sz="4" w:space="0" w:color="auto"/>
              <w:right w:val="single" w:sz="4" w:space="0" w:color="auto"/>
            </w:tcBorders>
          </w:tcPr>
          <w:p w:rsidR="000F1C37" w:rsidRPr="001E3FAB" w:rsidRDefault="000F1C37" w:rsidP="00600F6E">
            <w:pPr>
              <w:jc w:val="both"/>
              <w:rPr>
                <w:noProof/>
                <w:sz w:val="16"/>
                <w:szCs w:val="16"/>
                <w:lang w:eastAsia="en-US"/>
              </w:rPr>
            </w:pPr>
            <w:r w:rsidRPr="001E3F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widowControl w:val="0"/>
              <w:spacing w:after="60" w:line="276" w:lineRule="auto"/>
              <w:jc w:val="center"/>
              <w:rPr>
                <w:noProof/>
              </w:rPr>
            </w:pPr>
            <w:r w:rsidRPr="001E3FAB">
              <w:rPr>
                <w:noProof/>
              </w:rPr>
              <w:t>В.А.Климин</w:t>
            </w:r>
          </w:p>
        </w:tc>
      </w:tr>
      <w:tr w:rsidR="000F1C37" w:rsidRPr="001E3FAB" w:rsidTr="006A6B09">
        <w:tc>
          <w:tcPr>
            <w:tcW w:w="5391" w:type="dxa"/>
            <w:tcBorders>
              <w:top w:val="single" w:sz="4" w:space="0" w:color="auto"/>
              <w:left w:val="single" w:sz="4" w:space="0" w:color="auto"/>
              <w:bottom w:val="single" w:sz="4" w:space="0" w:color="auto"/>
              <w:right w:val="single" w:sz="4" w:space="0" w:color="auto"/>
            </w:tcBorders>
            <w:hideMark/>
          </w:tcPr>
          <w:p w:rsidR="000F1C37" w:rsidRPr="001E3FAB" w:rsidRDefault="000F1C37" w:rsidP="00715DCE">
            <w:pPr>
              <w:jc w:val="both"/>
              <w:rPr>
                <w:noProof/>
                <w:sz w:val="16"/>
                <w:szCs w:val="16"/>
                <w:lang w:eastAsia="en-US"/>
              </w:rPr>
            </w:pPr>
            <w:r w:rsidRPr="001E3F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F1C37" w:rsidRPr="001E3FAB" w:rsidRDefault="000F1C37">
            <w:pPr>
              <w:spacing w:line="276" w:lineRule="auto"/>
              <w:jc w:val="center"/>
              <w:rPr>
                <w:rFonts w:eastAsia="Calibri"/>
              </w:rPr>
            </w:pPr>
            <w:r w:rsidRPr="001E3FAB">
              <w:rPr>
                <w:rFonts w:eastAsia="Calibri"/>
              </w:rPr>
              <w:t xml:space="preserve">Т.И. </w:t>
            </w:r>
            <w:proofErr w:type="spellStart"/>
            <w:r w:rsidRPr="001E3FAB">
              <w:rPr>
                <w:rFonts w:eastAsia="Calibri"/>
              </w:rPr>
              <w:t>Долгодворова</w:t>
            </w:r>
            <w:proofErr w:type="spellEnd"/>
          </w:p>
        </w:tc>
      </w:tr>
      <w:tr w:rsidR="000F1C37" w:rsidRPr="001E3FAB" w:rsidTr="006A6B09">
        <w:tc>
          <w:tcPr>
            <w:tcW w:w="5391" w:type="dxa"/>
            <w:tcBorders>
              <w:top w:val="single" w:sz="4" w:space="0" w:color="auto"/>
              <w:left w:val="single" w:sz="4" w:space="0" w:color="auto"/>
              <w:bottom w:val="single" w:sz="4" w:space="0" w:color="auto"/>
              <w:right w:val="single" w:sz="4" w:space="0" w:color="auto"/>
            </w:tcBorders>
            <w:hideMark/>
          </w:tcPr>
          <w:p w:rsidR="000F1C37" w:rsidRPr="001E3FAB" w:rsidRDefault="000F1C37" w:rsidP="00715DCE">
            <w:pPr>
              <w:jc w:val="both"/>
              <w:rPr>
                <w:lang w:eastAsia="en-US"/>
              </w:rPr>
            </w:pPr>
            <w:r w:rsidRPr="001E3F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F1C37" w:rsidRPr="001E3FAB" w:rsidRDefault="000F1C37">
            <w:pPr>
              <w:spacing w:line="276" w:lineRule="auto"/>
              <w:jc w:val="center"/>
              <w:rPr>
                <w:rFonts w:eastAsia="Calibri"/>
              </w:rPr>
            </w:pPr>
            <w:r w:rsidRPr="001E3FAB">
              <w:rPr>
                <w:rFonts w:eastAsia="Calibri"/>
              </w:rPr>
              <w:t>Н.А. Морозова</w:t>
            </w:r>
          </w:p>
        </w:tc>
      </w:tr>
      <w:tr w:rsidR="000F1C37" w:rsidRPr="001E3FAB" w:rsidTr="006A6B09">
        <w:tc>
          <w:tcPr>
            <w:tcW w:w="5391" w:type="dxa"/>
            <w:tcBorders>
              <w:top w:val="single" w:sz="4" w:space="0" w:color="auto"/>
              <w:left w:val="single" w:sz="4" w:space="0" w:color="auto"/>
              <w:bottom w:val="single" w:sz="4" w:space="0" w:color="auto"/>
              <w:right w:val="single" w:sz="4" w:space="0" w:color="auto"/>
            </w:tcBorders>
          </w:tcPr>
          <w:p w:rsidR="000F1C37" w:rsidRPr="001E3FAB" w:rsidRDefault="000F1C37" w:rsidP="00715DCE">
            <w:pPr>
              <w:jc w:val="both"/>
              <w:rPr>
                <w:noProof/>
                <w:sz w:val="16"/>
                <w:szCs w:val="16"/>
                <w:lang w:eastAsia="en-US"/>
              </w:rPr>
            </w:pPr>
            <w:r w:rsidRPr="001E3F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spacing w:line="276" w:lineRule="auto"/>
              <w:jc w:val="center"/>
              <w:rPr>
                <w:rFonts w:eastAsia="Calibri"/>
              </w:rPr>
            </w:pPr>
            <w:r w:rsidRPr="001E3FAB">
              <w:rPr>
                <w:rFonts w:eastAsia="Calibri"/>
              </w:rPr>
              <w:t xml:space="preserve">Ж.В. </w:t>
            </w:r>
            <w:proofErr w:type="spellStart"/>
            <w:r w:rsidRPr="001E3FAB">
              <w:rPr>
                <w:rFonts w:eastAsia="Calibri"/>
              </w:rPr>
              <w:t>Резинкина</w:t>
            </w:r>
            <w:proofErr w:type="spellEnd"/>
          </w:p>
        </w:tc>
      </w:tr>
      <w:tr w:rsidR="000F1C37" w:rsidRPr="001E3FAB" w:rsidTr="006A6B09">
        <w:tc>
          <w:tcPr>
            <w:tcW w:w="5391" w:type="dxa"/>
            <w:tcBorders>
              <w:top w:val="single" w:sz="4" w:space="0" w:color="auto"/>
              <w:left w:val="single" w:sz="4" w:space="0" w:color="auto"/>
              <w:bottom w:val="single" w:sz="4" w:space="0" w:color="auto"/>
              <w:right w:val="single" w:sz="4" w:space="0" w:color="auto"/>
            </w:tcBorders>
          </w:tcPr>
          <w:p w:rsidR="000F1C37" w:rsidRPr="001E3FAB" w:rsidRDefault="000F1C37" w:rsidP="00715DCE">
            <w:r w:rsidRPr="001E3F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spacing w:line="276" w:lineRule="auto"/>
              <w:jc w:val="center"/>
            </w:pPr>
            <w:r w:rsidRPr="001E3FAB">
              <w:t>А.Т. Абдуллаев</w:t>
            </w:r>
          </w:p>
        </w:tc>
      </w:tr>
      <w:tr w:rsidR="000F1C37" w:rsidRPr="001E3FAB" w:rsidTr="006A6B09">
        <w:tc>
          <w:tcPr>
            <w:tcW w:w="5391" w:type="dxa"/>
            <w:tcBorders>
              <w:top w:val="single" w:sz="4" w:space="0" w:color="auto"/>
              <w:left w:val="single" w:sz="4" w:space="0" w:color="auto"/>
              <w:bottom w:val="single" w:sz="4" w:space="0" w:color="auto"/>
              <w:right w:val="single" w:sz="4" w:space="0" w:color="auto"/>
            </w:tcBorders>
            <w:hideMark/>
          </w:tcPr>
          <w:p w:rsidR="000F1C37" w:rsidRPr="001E3FAB" w:rsidRDefault="000F1C37" w:rsidP="00715DCE">
            <w:r w:rsidRPr="001E3F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1E3FAB"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F1C37" w:rsidRPr="001E3FAB" w:rsidRDefault="000F1C37">
            <w:pPr>
              <w:spacing w:line="276" w:lineRule="auto"/>
              <w:jc w:val="center"/>
            </w:pPr>
            <w:r w:rsidRPr="001E3FAB">
              <w:t>Н.Б. Захарова</w:t>
            </w:r>
          </w:p>
        </w:tc>
      </w:tr>
    </w:tbl>
    <w:p w:rsidR="006A6B09" w:rsidRPr="001E3FAB" w:rsidRDefault="006A6B09" w:rsidP="006A6B09">
      <w:pPr>
        <w:jc w:val="both"/>
        <w:rPr>
          <w:b/>
        </w:rPr>
      </w:pPr>
    </w:p>
    <w:p w:rsidR="006A6B09" w:rsidRPr="001E3FAB" w:rsidRDefault="006A6B09" w:rsidP="006A6B09">
      <w:pPr>
        <w:rPr>
          <w:b/>
        </w:rPr>
      </w:pPr>
    </w:p>
    <w:p w:rsidR="00BD553E" w:rsidRPr="001E3FAB" w:rsidRDefault="00BD553E" w:rsidP="00BD553E">
      <w:pPr>
        <w:ind w:left="426"/>
        <w:jc w:val="both"/>
        <w:rPr>
          <w:b/>
        </w:rPr>
      </w:pPr>
      <w:r w:rsidRPr="001E3FAB">
        <w:rPr>
          <w:b/>
        </w:rPr>
        <w:t xml:space="preserve">Заместитель председателя комиссии:                                                                В.К. </w:t>
      </w:r>
      <w:proofErr w:type="spellStart"/>
      <w:r w:rsidRPr="001E3FAB">
        <w:rPr>
          <w:b/>
        </w:rPr>
        <w:t>Бандурин</w:t>
      </w:r>
      <w:proofErr w:type="spellEnd"/>
      <w:r w:rsidRPr="001E3FAB">
        <w:rPr>
          <w:b/>
        </w:rPr>
        <w:t xml:space="preserve">                  </w:t>
      </w:r>
    </w:p>
    <w:p w:rsidR="00BD553E" w:rsidRPr="001E3FAB" w:rsidRDefault="00BD553E" w:rsidP="00BD553E">
      <w:pPr>
        <w:ind w:left="426"/>
        <w:rPr>
          <w:b/>
        </w:rPr>
      </w:pPr>
      <w:r w:rsidRPr="001E3FAB">
        <w:rPr>
          <w:b/>
        </w:rPr>
        <w:t xml:space="preserve">Члены  комиссии                                                                                                                                                     </w:t>
      </w:r>
    </w:p>
    <w:p w:rsidR="00BD553E" w:rsidRPr="001E3FAB" w:rsidRDefault="00BD553E" w:rsidP="00BD553E">
      <w:pPr>
        <w:tabs>
          <w:tab w:val="left" w:pos="7144"/>
          <w:tab w:val="right" w:pos="10348"/>
        </w:tabs>
        <w:ind w:left="-851"/>
      </w:pPr>
      <w:r w:rsidRPr="001E3FAB">
        <w:tab/>
      </w:r>
      <w:r w:rsidRPr="001E3FAB">
        <w:tab/>
        <w:t xml:space="preserve"> </w:t>
      </w:r>
      <w:r w:rsidR="000F1C37" w:rsidRPr="001E3FAB">
        <w:t>________________</w:t>
      </w:r>
      <w:proofErr w:type="spellStart"/>
      <w:r w:rsidR="000F1C37" w:rsidRPr="001E3FAB">
        <w:t>В.А.Климин</w:t>
      </w:r>
      <w:proofErr w:type="spellEnd"/>
    </w:p>
    <w:p w:rsidR="00BD553E" w:rsidRPr="001E3FAB" w:rsidRDefault="00BD553E" w:rsidP="00BD553E">
      <w:pPr>
        <w:ind w:left="-851"/>
        <w:jc w:val="right"/>
      </w:pPr>
      <w:r w:rsidRPr="001E3FAB">
        <w:t>__________________Н.А. Морозова</w:t>
      </w:r>
    </w:p>
    <w:p w:rsidR="00BD553E" w:rsidRPr="001E3FAB" w:rsidRDefault="00BD553E" w:rsidP="00BD553E">
      <w:pPr>
        <w:ind w:left="-851"/>
        <w:jc w:val="right"/>
      </w:pPr>
      <w:r w:rsidRPr="001E3FAB">
        <w:t xml:space="preserve">_______________Т.И. </w:t>
      </w:r>
      <w:proofErr w:type="spellStart"/>
      <w:r w:rsidRPr="001E3FAB">
        <w:t>Долгодворова</w:t>
      </w:r>
      <w:proofErr w:type="spellEnd"/>
    </w:p>
    <w:p w:rsidR="00BD553E" w:rsidRPr="001E3FAB" w:rsidRDefault="00BD553E" w:rsidP="00BD553E">
      <w:pPr>
        <w:ind w:left="-851"/>
        <w:jc w:val="right"/>
      </w:pPr>
      <w:r w:rsidRPr="001E3FAB">
        <w:t xml:space="preserve">__________________Ж.В. </w:t>
      </w:r>
      <w:proofErr w:type="spellStart"/>
      <w:r w:rsidRPr="001E3FAB">
        <w:t>Резинкина</w:t>
      </w:r>
      <w:proofErr w:type="spellEnd"/>
    </w:p>
    <w:p w:rsidR="00BD553E" w:rsidRPr="001E3FAB" w:rsidRDefault="00BD553E" w:rsidP="00BD553E">
      <w:pPr>
        <w:ind w:left="-851"/>
        <w:jc w:val="right"/>
      </w:pPr>
      <w:r w:rsidRPr="001E3FAB">
        <w:t>_________________А.Т. Абдуллаев</w:t>
      </w:r>
    </w:p>
    <w:p w:rsidR="00BD553E" w:rsidRPr="001E3FAB" w:rsidRDefault="00BD553E" w:rsidP="00BD553E">
      <w:pPr>
        <w:ind w:left="-851"/>
        <w:jc w:val="right"/>
      </w:pPr>
      <w:r w:rsidRPr="001E3FAB">
        <w:tab/>
        <w:t>____________________</w:t>
      </w:r>
      <w:proofErr w:type="spellStart"/>
      <w:r w:rsidRPr="001E3FAB">
        <w:t>Н.Б.Захарова</w:t>
      </w:r>
      <w:proofErr w:type="spellEnd"/>
    </w:p>
    <w:p w:rsidR="00BD553E" w:rsidRPr="001E3FAB" w:rsidRDefault="00BD553E" w:rsidP="00BD553E">
      <w:pPr>
        <w:ind w:left="-851"/>
      </w:pPr>
    </w:p>
    <w:p w:rsidR="00554ED4" w:rsidRDefault="006A6B09" w:rsidP="00802B57">
      <w:pPr>
        <w:ind w:left="426"/>
      </w:pPr>
      <w:r w:rsidRPr="001E3FAB">
        <w:t xml:space="preserve">Представитель заказчика:                                                          </w:t>
      </w:r>
      <w:r w:rsidR="005C7173" w:rsidRPr="001E3FAB">
        <w:t xml:space="preserve"> </w:t>
      </w:r>
      <w:r w:rsidRPr="001E3FAB">
        <w:t xml:space="preserve"> </w:t>
      </w:r>
      <w:r w:rsidR="00554ED4" w:rsidRPr="001E3FAB">
        <w:t xml:space="preserve">  </w:t>
      </w:r>
      <w:r w:rsidR="005C7173" w:rsidRPr="001E3FAB">
        <w:t xml:space="preserve"> </w:t>
      </w:r>
      <w:r w:rsidR="003901F2" w:rsidRPr="001E3FAB">
        <w:t xml:space="preserve"> </w:t>
      </w:r>
      <w:r w:rsidRPr="001E3FAB">
        <w:t>______________</w:t>
      </w:r>
      <w:r w:rsidR="007A6BE8" w:rsidRPr="001E3FAB">
        <w:t xml:space="preserve">Е.Н. </w:t>
      </w:r>
      <w:r w:rsidR="00802B57" w:rsidRPr="001E3FAB">
        <w:t>Сметанина</w:t>
      </w:r>
    </w:p>
    <w:p w:rsidR="00802B57" w:rsidRPr="002A3BA4" w:rsidRDefault="00802B57" w:rsidP="00802B57">
      <w:pPr>
        <w:snapToGrid w:val="0"/>
        <w:ind w:right="120"/>
        <w:rPr>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Default="0011038A" w:rsidP="00802B57">
      <w:pPr>
        <w:snapToGrid w:val="0"/>
        <w:ind w:right="120"/>
        <w:rPr>
          <w:color w:val="000000"/>
          <w:u w:val="single"/>
        </w:rPr>
      </w:pPr>
    </w:p>
    <w:p w:rsidR="0011038A" w:rsidRPr="006421D7" w:rsidRDefault="0011038A" w:rsidP="0011038A">
      <w:pPr>
        <w:ind w:right="23"/>
        <w:jc w:val="right"/>
        <w:rPr>
          <w:sz w:val="16"/>
          <w:szCs w:val="16"/>
        </w:rPr>
      </w:pPr>
      <w:r>
        <w:rPr>
          <w:sz w:val="16"/>
          <w:szCs w:val="16"/>
        </w:rPr>
        <w:t xml:space="preserve">                                                                                                                                                            Приложение </w:t>
      </w:r>
    </w:p>
    <w:p w:rsidR="0011038A" w:rsidRDefault="0011038A" w:rsidP="0011038A">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11038A" w:rsidRDefault="0011038A" w:rsidP="0011038A">
      <w:pPr>
        <w:tabs>
          <w:tab w:val="left" w:pos="3930"/>
        </w:tabs>
        <w:ind w:right="23"/>
        <w:jc w:val="right"/>
        <w:rPr>
          <w:sz w:val="16"/>
          <w:szCs w:val="16"/>
        </w:rPr>
      </w:pPr>
      <w:r>
        <w:rPr>
          <w:sz w:val="16"/>
          <w:szCs w:val="16"/>
        </w:rPr>
        <w:t xml:space="preserve">                                                                                                                                                                                            на участие в аукционе в электронной форме  от  «17</w:t>
      </w:r>
      <w:r w:rsidRPr="006421D7">
        <w:rPr>
          <w:sz w:val="16"/>
          <w:szCs w:val="16"/>
        </w:rPr>
        <w:t xml:space="preserve">»  </w:t>
      </w:r>
      <w:r>
        <w:rPr>
          <w:sz w:val="16"/>
          <w:szCs w:val="16"/>
        </w:rPr>
        <w:t xml:space="preserve">апреля  2018 г. </w:t>
      </w:r>
    </w:p>
    <w:p w:rsidR="0011038A" w:rsidRPr="006421D7" w:rsidRDefault="0011038A" w:rsidP="0011038A">
      <w:pPr>
        <w:tabs>
          <w:tab w:val="left" w:pos="3930"/>
          <w:tab w:val="right" w:pos="9355"/>
        </w:tabs>
        <w:ind w:right="23"/>
        <w:jc w:val="right"/>
        <w:rPr>
          <w:sz w:val="16"/>
          <w:szCs w:val="16"/>
        </w:rPr>
      </w:pPr>
      <w:r>
        <w:rPr>
          <w:sz w:val="16"/>
          <w:szCs w:val="16"/>
        </w:rPr>
        <w:t>№ 0187300005818000127-1</w:t>
      </w:r>
    </w:p>
    <w:p w:rsidR="0011038A" w:rsidRPr="00433986" w:rsidRDefault="0011038A" w:rsidP="0011038A">
      <w:pPr>
        <w:ind w:left="-426"/>
        <w:jc w:val="center"/>
        <w:rPr>
          <w:color w:val="000000"/>
          <w:sz w:val="18"/>
          <w:szCs w:val="18"/>
        </w:rPr>
      </w:pPr>
      <w:r w:rsidRPr="00433986">
        <w:rPr>
          <w:color w:val="000000"/>
          <w:sz w:val="18"/>
          <w:szCs w:val="18"/>
        </w:rPr>
        <w:t>Таблица рассмотрения заявок</w:t>
      </w:r>
    </w:p>
    <w:p w:rsidR="0011038A" w:rsidRPr="00717443" w:rsidRDefault="0011038A" w:rsidP="0011038A">
      <w:pPr>
        <w:suppressAutoHyphens w:val="0"/>
        <w:autoSpaceDE w:val="0"/>
        <w:autoSpaceDN w:val="0"/>
        <w:adjustRightInd w:val="0"/>
        <w:jc w:val="center"/>
        <w:rPr>
          <w:color w:val="000000"/>
          <w:sz w:val="18"/>
          <w:szCs w:val="18"/>
        </w:rPr>
      </w:pPr>
      <w:r w:rsidRPr="00433986">
        <w:rPr>
          <w:color w:val="000000"/>
          <w:sz w:val="18"/>
          <w:szCs w:val="18"/>
        </w:rPr>
        <w:t>на участие в аукционе в электронной форме</w:t>
      </w:r>
      <w:r w:rsidRPr="00717443">
        <w:rPr>
          <w:color w:val="000000"/>
          <w:sz w:val="18"/>
          <w:szCs w:val="18"/>
        </w:rPr>
        <w:t xml:space="preserve"> </w:t>
      </w:r>
      <w:r w:rsidRPr="00433986">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717443">
        <w:rPr>
          <w:color w:val="000000"/>
          <w:sz w:val="18"/>
          <w:szCs w:val="18"/>
        </w:rPr>
        <w:t xml:space="preserve">на выполнение работ по обустройству пешеходных переходов в городе </w:t>
      </w:r>
      <w:proofErr w:type="spellStart"/>
      <w:r w:rsidRPr="00717443">
        <w:rPr>
          <w:color w:val="000000"/>
          <w:sz w:val="18"/>
          <w:szCs w:val="18"/>
        </w:rPr>
        <w:t>Югорске</w:t>
      </w:r>
      <w:proofErr w:type="spellEnd"/>
      <w:r w:rsidRPr="00717443">
        <w:rPr>
          <w:color w:val="000000"/>
          <w:sz w:val="18"/>
          <w:szCs w:val="18"/>
        </w:rPr>
        <w:t>.</w:t>
      </w:r>
    </w:p>
    <w:p w:rsidR="0011038A" w:rsidRPr="00564AD7" w:rsidRDefault="0011038A" w:rsidP="0011038A">
      <w:pPr>
        <w:suppressAutoHyphens w:val="0"/>
        <w:ind w:left="-426" w:right="26"/>
        <w:jc w:val="center"/>
        <w:rPr>
          <w:color w:val="000000"/>
          <w:sz w:val="10"/>
          <w:szCs w:val="10"/>
        </w:rPr>
      </w:pPr>
    </w:p>
    <w:p w:rsidR="0011038A" w:rsidRDefault="0011038A" w:rsidP="0011038A">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11038A" w:rsidRPr="00200F50" w:rsidRDefault="0011038A" w:rsidP="0011038A">
      <w:pPr>
        <w:suppressAutoHyphens w:val="0"/>
        <w:autoSpaceDE w:val="0"/>
        <w:autoSpaceDN w:val="0"/>
        <w:adjustRightInd w:val="0"/>
        <w:ind w:left="-426"/>
        <w:rPr>
          <w:color w:val="000000"/>
          <w:sz w:val="18"/>
          <w:szCs w:val="18"/>
        </w:rPr>
      </w:pPr>
    </w:p>
    <w:tbl>
      <w:tblPr>
        <w:tblW w:w="51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86"/>
        <w:gridCol w:w="3026"/>
        <w:gridCol w:w="1477"/>
        <w:gridCol w:w="1474"/>
        <w:gridCol w:w="1479"/>
        <w:gridCol w:w="1433"/>
      </w:tblGrid>
      <w:tr w:rsidR="0011038A" w:rsidRPr="00433986" w:rsidTr="001E3FAB">
        <w:trPr>
          <w:trHeight w:val="201"/>
        </w:trPr>
        <w:tc>
          <w:tcPr>
            <w:tcW w:w="655" w:type="pct"/>
            <w:vMerge w:val="restart"/>
            <w:tcBorders>
              <w:top w:val="single" w:sz="4" w:space="0" w:color="auto"/>
              <w:left w:val="single" w:sz="4" w:space="0" w:color="auto"/>
              <w:bottom w:val="single" w:sz="4" w:space="0" w:color="auto"/>
              <w:right w:val="single" w:sz="4" w:space="0" w:color="auto"/>
            </w:tcBorders>
          </w:tcPr>
          <w:p w:rsidR="0011038A" w:rsidRPr="00433986" w:rsidRDefault="0011038A" w:rsidP="005D453C">
            <w:pPr>
              <w:snapToGrid w:val="0"/>
              <w:jc w:val="center"/>
              <w:rPr>
                <w:color w:val="000000"/>
                <w:sz w:val="16"/>
                <w:szCs w:val="16"/>
              </w:rPr>
            </w:pPr>
            <w:r w:rsidRPr="00433986">
              <w:rPr>
                <w:color w:val="000000"/>
                <w:sz w:val="16"/>
                <w:szCs w:val="16"/>
              </w:rPr>
              <w:t>Обязательные требования</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rsidR="0011038A" w:rsidRPr="00433986" w:rsidRDefault="0011038A" w:rsidP="005D453C">
            <w:pPr>
              <w:widowControl w:val="0"/>
              <w:snapToGrid w:val="0"/>
              <w:jc w:val="center"/>
              <w:rPr>
                <w:color w:val="000000"/>
                <w:sz w:val="16"/>
                <w:szCs w:val="16"/>
              </w:rPr>
            </w:pPr>
            <w:r w:rsidRPr="00433986">
              <w:rPr>
                <w:color w:val="000000"/>
                <w:sz w:val="16"/>
                <w:szCs w:val="16"/>
              </w:rPr>
              <w:t>№ пункта</w:t>
            </w:r>
          </w:p>
        </w:tc>
        <w:tc>
          <w:tcPr>
            <w:tcW w:w="1373" w:type="pct"/>
            <w:vMerge w:val="restart"/>
            <w:tcBorders>
              <w:top w:val="single" w:sz="4" w:space="0" w:color="auto"/>
              <w:left w:val="single" w:sz="4" w:space="0" w:color="auto"/>
              <w:bottom w:val="single" w:sz="4" w:space="0" w:color="auto"/>
              <w:right w:val="single" w:sz="4" w:space="0" w:color="auto"/>
            </w:tcBorders>
            <w:vAlign w:val="center"/>
            <w:hideMark/>
          </w:tcPr>
          <w:p w:rsidR="0011038A" w:rsidRPr="00433986" w:rsidRDefault="0011038A" w:rsidP="005D453C">
            <w:pPr>
              <w:widowControl w:val="0"/>
              <w:snapToGrid w:val="0"/>
              <w:jc w:val="center"/>
              <w:rPr>
                <w:color w:val="000000"/>
                <w:sz w:val="16"/>
                <w:szCs w:val="16"/>
              </w:rPr>
            </w:pPr>
            <w:r w:rsidRPr="00433986">
              <w:rPr>
                <w:color w:val="000000"/>
                <w:sz w:val="16"/>
                <w:szCs w:val="16"/>
              </w:rPr>
              <w:t>Характеристика товара</w:t>
            </w:r>
          </w:p>
        </w:tc>
        <w:tc>
          <w:tcPr>
            <w:tcW w:w="2660" w:type="pct"/>
            <w:gridSpan w:val="4"/>
            <w:tcBorders>
              <w:top w:val="single" w:sz="4" w:space="0" w:color="auto"/>
              <w:left w:val="single" w:sz="4" w:space="0" w:color="auto"/>
              <w:bottom w:val="single" w:sz="4" w:space="0" w:color="auto"/>
              <w:right w:val="single" w:sz="4" w:space="0" w:color="auto"/>
            </w:tcBorders>
            <w:vAlign w:val="center"/>
          </w:tcPr>
          <w:p w:rsidR="0011038A" w:rsidRPr="00433986" w:rsidRDefault="0011038A" w:rsidP="005D453C">
            <w:pPr>
              <w:jc w:val="center"/>
              <w:rPr>
                <w:rFonts w:eastAsia="Calibri"/>
                <w:sz w:val="16"/>
                <w:szCs w:val="16"/>
              </w:rPr>
            </w:pPr>
            <w:r w:rsidRPr="00433986">
              <w:rPr>
                <w:rFonts w:eastAsia="Calibri"/>
                <w:sz w:val="16"/>
                <w:szCs w:val="16"/>
              </w:rPr>
              <w:t>Номер заявки</w:t>
            </w:r>
          </w:p>
        </w:tc>
      </w:tr>
      <w:tr w:rsidR="0011038A" w:rsidRPr="00433986" w:rsidTr="001E3FAB">
        <w:trPr>
          <w:trHeight w:val="205"/>
        </w:trPr>
        <w:tc>
          <w:tcPr>
            <w:tcW w:w="655" w:type="pct"/>
            <w:vMerge/>
            <w:tcBorders>
              <w:top w:val="single" w:sz="4" w:space="0" w:color="auto"/>
              <w:left w:val="single" w:sz="4" w:space="0" w:color="auto"/>
              <w:bottom w:val="single" w:sz="4" w:space="0" w:color="auto"/>
              <w:right w:val="single" w:sz="4" w:space="0" w:color="auto"/>
            </w:tcBorders>
            <w:vAlign w:val="center"/>
            <w:hideMark/>
          </w:tcPr>
          <w:p w:rsidR="0011038A" w:rsidRPr="00433986" w:rsidRDefault="0011038A" w:rsidP="005D453C">
            <w:pPr>
              <w:rPr>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11038A" w:rsidRPr="00433986" w:rsidRDefault="0011038A" w:rsidP="005D453C">
            <w:pPr>
              <w:rPr>
                <w:color w:val="000000"/>
                <w:sz w:val="16"/>
                <w:szCs w:val="16"/>
              </w:rPr>
            </w:pPr>
          </w:p>
        </w:tc>
        <w:tc>
          <w:tcPr>
            <w:tcW w:w="1373" w:type="pct"/>
            <w:vMerge/>
            <w:tcBorders>
              <w:top w:val="single" w:sz="4" w:space="0" w:color="auto"/>
              <w:left w:val="single" w:sz="4" w:space="0" w:color="auto"/>
              <w:bottom w:val="single" w:sz="4" w:space="0" w:color="auto"/>
              <w:right w:val="single" w:sz="4" w:space="0" w:color="auto"/>
            </w:tcBorders>
            <w:vAlign w:val="center"/>
            <w:hideMark/>
          </w:tcPr>
          <w:p w:rsidR="0011038A" w:rsidRPr="00433986" w:rsidRDefault="0011038A" w:rsidP="005D453C">
            <w:pPr>
              <w:rPr>
                <w:color w:val="000000"/>
                <w:sz w:val="16"/>
                <w:szCs w:val="16"/>
              </w:rPr>
            </w:pPr>
          </w:p>
        </w:tc>
        <w:tc>
          <w:tcPr>
            <w:tcW w:w="670" w:type="pct"/>
            <w:shd w:val="clear" w:color="auto" w:fill="auto"/>
            <w:vAlign w:val="center"/>
          </w:tcPr>
          <w:p w:rsidR="0011038A" w:rsidRPr="00433986" w:rsidRDefault="0011038A" w:rsidP="005D453C">
            <w:pPr>
              <w:suppressAutoHyphens w:val="0"/>
              <w:jc w:val="center"/>
              <w:rPr>
                <w:rFonts w:eastAsia="Calibri"/>
                <w:sz w:val="16"/>
                <w:szCs w:val="16"/>
              </w:rPr>
            </w:pPr>
            <w:r>
              <w:rPr>
                <w:sz w:val="16"/>
                <w:szCs w:val="16"/>
              </w:rPr>
              <w:t>Заявка №2</w:t>
            </w:r>
          </w:p>
        </w:tc>
        <w:tc>
          <w:tcPr>
            <w:tcW w:w="669" w:type="pct"/>
            <w:vAlign w:val="center"/>
          </w:tcPr>
          <w:p w:rsidR="0011038A" w:rsidRPr="00433986" w:rsidRDefault="0011038A" w:rsidP="005D453C">
            <w:pPr>
              <w:suppressAutoHyphens w:val="0"/>
              <w:jc w:val="center"/>
              <w:rPr>
                <w:rFonts w:eastAsia="Calibri"/>
                <w:sz w:val="16"/>
                <w:szCs w:val="16"/>
              </w:rPr>
            </w:pPr>
            <w:r>
              <w:rPr>
                <w:sz w:val="16"/>
                <w:szCs w:val="16"/>
              </w:rPr>
              <w:t>Заявка №3</w:t>
            </w:r>
          </w:p>
        </w:tc>
        <w:tc>
          <w:tcPr>
            <w:tcW w:w="671" w:type="pct"/>
            <w:vAlign w:val="center"/>
          </w:tcPr>
          <w:p w:rsidR="0011038A" w:rsidRPr="00433986" w:rsidRDefault="0011038A" w:rsidP="005D453C">
            <w:pPr>
              <w:suppressAutoHyphens w:val="0"/>
              <w:jc w:val="center"/>
              <w:rPr>
                <w:rFonts w:eastAsia="Calibri"/>
                <w:sz w:val="16"/>
                <w:szCs w:val="16"/>
              </w:rPr>
            </w:pPr>
            <w:r>
              <w:rPr>
                <w:sz w:val="16"/>
                <w:szCs w:val="16"/>
              </w:rPr>
              <w:t>Заявка №4</w:t>
            </w:r>
          </w:p>
        </w:tc>
        <w:tc>
          <w:tcPr>
            <w:tcW w:w="650" w:type="pct"/>
            <w:vAlign w:val="center"/>
          </w:tcPr>
          <w:p w:rsidR="0011038A" w:rsidRPr="00433986" w:rsidRDefault="0011038A" w:rsidP="005D453C">
            <w:pPr>
              <w:suppressAutoHyphens w:val="0"/>
              <w:jc w:val="center"/>
              <w:rPr>
                <w:rFonts w:eastAsia="Calibri"/>
                <w:sz w:val="16"/>
                <w:szCs w:val="16"/>
              </w:rPr>
            </w:pPr>
            <w:r>
              <w:rPr>
                <w:sz w:val="16"/>
                <w:szCs w:val="16"/>
              </w:rPr>
              <w:t>Заявка №5</w:t>
            </w:r>
          </w:p>
        </w:tc>
      </w:tr>
      <w:tr w:rsidR="0011038A" w:rsidRPr="00433986" w:rsidTr="001E3FAB">
        <w:trPr>
          <w:trHeight w:val="884"/>
        </w:trPr>
        <w:tc>
          <w:tcPr>
            <w:tcW w:w="655" w:type="pct"/>
            <w:vMerge w:val="restart"/>
            <w:tcBorders>
              <w:top w:val="single" w:sz="4" w:space="0" w:color="auto"/>
              <w:left w:val="single" w:sz="4" w:space="0" w:color="auto"/>
              <w:right w:val="single" w:sz="4" w:space="0" w:color="auto"/>
            </w:tcBorders>
            <w:hideMark/>
          </w:tcPr>
          <w:p w:rsidR="0011038A" w:rsidRPr="00433986" w:rsidRDefault="0011038A" w:rsidP="005D453C">
            <w:pPr>
              <w:snapToGrid w:val="0"/>
              <w:rPr>
                <w:sz w:val="16"/>
                <w:szCs w:val="16"/>
              </w:rPr>
            </w:pPr>
            <w:r w:rsidRPr="00433986">
              <w:rPr>
                <w:sz w:val="16"/>
                <w:szCs w:val="16"/>
              </w:rPr>
              <w:t>Первая часть заявки на участие в электронном аукционе должна содержать следующие сведения:</w:t>
            </w:r>
          </w:p>
          <w:p w:rsidR="0011038A" w:rsidRPr="00433986" w:rsidRDefault="0011038A" w:rsidP="005D453C">
            <w:pPr>
              <w:snapToGrid w:val="0"/>
              <w:rPr>
                <w:sz w:val="16"/>
                <w:szCs w:val="16"/>
              </w:rPr>
            </w:pPr>
            <w:proofErr w:type="gramStart"/>
            <w:r w:rsidRPr="00433986">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433986">
              <w:rPr>
                <w:sz w:val="16"/>
                <w:szCs w:val="16"/>
                <w:lang w:val="en-US"/>
              </w:rPr>
              <w:t>II</w:t>
            </w:r>
            <w:r w:rsidRPr="00433986">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433986">
              <w:rPr>
                <w:sz w:val="16"/>
                <w:szCs w:val="16"/>
              </w:rPr>
              <w:t xml:space="preserve"> страны происхождения товара.</w:t>
            </w:r>
          </w:p>
          <w:p w:rsidR="0011038A" w:rsidRPr="00433986" w:rsidRDefault="0011038A" w:rsidP="005D453C">
            <w:pPr>
              <w:jc w:val="both"/>
              <w:rPr>
                <w:sz w:val="16"/>
                <w:szCs w:val="16"/>
              </w:rPr>
            </w:pPr>
          </w:p>
        </w:tc>
        <w:tc>
          <w:tcPr>
            <w:tcW w:w="311" w:type="pct"/>
            <w:tcBorders>
              <w:top w:val="single" w:sz="4" w:space="0" w:color="auto"/>
              <w:left w:val="single" w:sz="4" w:space="0" w:color="auto"/>
              <w:right w:val="single" w:sz="4" w:space="0" w:color="auto"/>
            </w:tcBorders>
          </w:tcPr>
          <w:p w:rsidR="0011038A" w:rsidRPr="00433986" w:rsidRDefault="0011038A" w:rsidP="005D453C">
            <w:pPr>
              <w:jc w:val="center"/>
              <w:rPr>
                <w:sz w:val="16"/>
                <w:szCs w:val="16"/>
              </w:rPr>
            </w:pPr>
            <w:r w:rsidRPr="00433986">
              <w:rPr>
                <w:sz w:val="16"/>
                <w:szCs w:val="16"/>
              </w:rPr>
              <w:t>1</w:t>
            </w:r>
          </w:p>
        </w:tc>
        <w:tc>
          <w:tcPr>
            <w:tcW w:w="1373" w:type="pct"/>
            <w:tcBorders>
              <w:top w:val="single" w:sz="4" w:space="0" w:color="auto"/>
              <w:left w:val="single" w:sz="4" w:space="0" w:color="auto"/>
              <w:bottom w:val="single" w:sz="4" w:space="0" w:color="auto"/>
              <w:right w:val="single" w:sz="4" w:space="0" w:color="auto"/>
            </w:tcBorders>
          </w:tcPr>
          <w:p w:rsidR="0011038A" w:rsidRPr="00F3789D" w:rsidRDefault="0011038A" w:rsidP="005D453C">
            <w:pPr>
              <w:jc w:val="both"/>
              <w:rPr>
                <w:sz w:val="14"/>
                <w:szCs w:val="14"/>
                <w:lang w:eastAsia="en-US"/>
              </w:rPr>
            </w:pPr>
            <w:r w:rsidRPr="00F3789D">
              <w:rPr>
                <w:sz w:val="14"/>
                <w:szCs w:val="14"/>
                <w:lang w:eastAsia="en-US"/>
              </w:rPr>
              <w:t>Дорожный знак 5.19.1 и 5.19.2 «Пешеходный переход» с техническими характеристиками: дорожный знак на флуоресцентной пленке квадратной формы с закругленными краями радиусом 45 мм, размером не менее 600мм*600мм и не более 900мм*900мм.</w:t>
            </w:r>
          </w:p>
          <w:p w:rsidR="0011038A" w:rsidRPr="00F3789D" w:rsidRDefault="0011038A" w:rsidP="005D453C">
            <w:pPr>
              <w:jc w:val="both"/>
              <w:rPr>
                <w:sz w:val="14"/>
                <w:szCs w:val="14"/>
                <w:lang w:eastAsia="en-US"/>
              </w:rPr>
            </w:pPr>
            <w:r w:rsidRPr="00F3789D">
              <w:rPr>
                <w:sz w:val="14"/>
                <w:szCs w:val="14"/>
                <w:lang w:eastAsia="en-US"/>
              </w:rPr>
              <w:t>Тип светоотражающей пленки – А или</w:t>
            </w:r>
            <w:proofErr w:type="gramStart"/>
            <w:r w:rsidRPr="00F3789D">
              <w:rPr>
                <w:sz w:val="14"/>
                <w:szCs w:val="14"/>
                <w:lang w:eastAsia="en-US"/>
              </w:rPr>
              <w:t xml:space="preserve"> Б</w:t>
            </w:r>
            <w:proofErr w:type="gramEnd"/>
            <w:r w:rsidRPr="00F3789D">
              <w:rPr>
                <w:sz w:val="14"/>
                <w:szCs w:val="14"/>
                <w:lang w:eastAsia="en-US"/>
              </w:rPr>
              <w:t>;</w:t>
            </w:r>
          </w:p>
          <w:p w:rsidR="0011038A" w:rsidRPr="00F3789D" w:rsidRDefault="0011038A" w:rsidP="005D453C">
            <w:pPr>
              <w:jc w:val="both"/>
              <w:rPr>
                <w:sz w:val="14"/>
                <w:szCs w:val="14"/>
                <w:lang w:eastAsia="en-US"/>
              </w:rPr>
            </w:pPr>
            <w:proofErr w:type="gramStart"/>
            <w:r w:rsidRPr="00F3789D">
              <w:rPr>
                <w:sz w:val="14"/>
                <w:szCs w:val="14"/>
                <w:lang w:eastAsia="en-US"/>
              </w:rPr>
              <w:t xml:space="preserve">Знак изготавливается из оцинкованного металла толщиной от 0,8мм до 1 мм, Металлическое основание дорожного знака выполнено с двойной </w:t>
            </w:r>
            <w:proofErr w:type="spellStart"/>
            <w:r w:rsidRPr="00F3789D">
              <w:rPr>
                <w:sz w:val="14"/>
                <w:szCs w:val="14"/>
                <w:lang w:eastAsia="en-US"/>
              </w:rPr>
              <w:t>отбортовкой</w:t>
            </w:r>
            <w:proofErr w:type="spellEnd"/>
            <w:r w:rsidRPr="00F3789D">
              <w:rPr>
                <w:sz w:val="14"/>
                <w:szCs w:val="14"/>
                <w:lang w:eastAsia="en-US"/>
              </w:rPr>
              <w:t xml:space="preserve"> по всему периметру дорожного знака.</w:t>
            </w:r>
            <w:proofErr w:type="gramEnd"/>
            <w:r w:rsidRPr="00F3789D">
              <w:rPr>
                <w:sz w:val="14"/>
                <w:szCs w:val="14"/>
                <w:lang w:eastAsia="en-US"/>
              </w:rPr>
              <w:t xml:space="preserve"> Ширина наружной каймы должна быть 20 мм (неизменяемое значение). Наличие элементов крепления.</w:t>
            </w:r>
          </w:p>
          <w:p w:rsidR="0011038A" w:rsidRPr="00F3789D" w:rsidRDefault="0011038A" w:rsidP="005D453C">
            <w:pPr>
              <w:jc w:val="both"/>
              <w:rPr>
                <w:sz w:val="14"/>
                <w:szCs w:val="14"/>
                <w:lang w:eastAsia="en-US"/>
              </w:rPr>
            </w:pPr>
            <w:r w:rsidRPr="00F3789D">
              <w:rPr>
                <w:sz w:val="14"/>
                <w:szCs w:val="14"/>
                <w:lang w:eastAsia="en-US"/>
              </w:rPr>
              <w:t xml:space="preserve">Материалы для изготовления знака должны обеспечивать читаемость знаков в светлое и темное время. Все элементы </w:t>
            </w:r>
            <w:proofErr w:type="spellStart"/>
            <w:r w:rsidRPr="00F3789D">
              <w:rPr>
                <w:sz w:val="14"/>
                <w:szCs w:val="14"/>
                <w:lang w:eastAsia="en-US"/>
              </w:rPr>
              <w:t>световозвращающей</w:t>
            </w:r>
            <w:proofErr w:type="spellEnd"/>
            <w:r w:rsidRPr="00F3789D">
              <w:rPr>
                <w:sz w:val="14"/>
                <w:szCs w:val="14"/>
                <w:lang w:eastAsia="en-US"/>
              </w:rPr>
              <w:t xml:space="preserve"> поверхности знака должны изготовляться из пленки одного типа и иметь одинаковую оптическую систему.  </w:t>
            </w:r>
          </w:p>
          <w:p w:rsidR="0011038A" w:rsidRPr="00F3789D" w:rsidRDefault="0011038A" w:rsidP="005D453C">
            <w:pPr>
              <w:pStyle w:val="ad"/>
              <w:jc w:val="both"/>
              <w:rPr>
                <w:sz w:val="14"/>
                <w:szCs w:val="14"/>
                <w:highlight w:val="yellow"/>
              </w:rPr>
            </w:pPr>
            <w:r w:rsidRPr="00F3789D">
              <w:rPr>
                <w:sz w:val="14"/>
                <w:szCs w:val="14"/>
                <w:lang w:eastAsia="en-US"/>
              </w:rPr>
              <w:t xml:space="preserve">В соответствии с ГОСТ </w:t>
            </w:r>
            <w:proofErr w:type="gramStart"/>
            <w:r w:rsidRPr="00F3789D">
              <w:rPr>
                <w:sz w:val="14"/>
                <w:szCs w:val="14"/>
                <w:lang w:eastAsia="en-US"/>
              </w:rPr>
              <w:t>Р</w:t>
            </w:r>
            <w:proofErr w:type="gramEnd"/>
            <w:r w:rsidRPr="00F3789D">
              <w:rPr>
                <w:sz w:val="14"/>
                <w:szCs w:val="14"/>
                <w:lang w:eastAsia="en-US"/>
              </w:rPr>
              <w:t xml:space="preserve"> 52290-2004.</w:t>
            </w:r>
          </w:p>
        </w:tc>
        <w:tc>
          <w:tcPr>
            <w:tcW w:w="670" w:type="pct"/>
            <w:shd w:val="clear" w:color="auto" w:fill="auto"/>
            <w:vAlign w:val="center"/>
          </w:tcPr>
          <w:p w:rsidR="0011038A" w:rsidRPr="002138CB" w:rsidRDefault="0011038A" w:rsidP="005D453C">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669" w:type="pct"/>
            <w:vAlign w:val="center"/>
          </w:tcPr>
          <w:p w:rsidR="0011038A" w:rsidRPr="00433986" w:rsidRDefault="0011038A" w:rsidP="005D453C">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671" w:type="pct"/>
            <w:vAlign w:val="center"/>
          </w:tcPr>
          <w:p w:rsidR="0011038A" w:rsidRPr="00433986" w:rsidRDefault="0011038A" w:rsidP="005D453C">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650" w:type="pct"/>
            <w:vAlign w:val="center"/>
          </w:tcPr>
          <w:p w:rsidR="0011038A" w:rsidRPr="00433986" w:rsidRDefault="0011038A" w:rsidP="005D453C">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r>
      <w:tr w:rsidR="0011038A" w:rsidRPr="00433986" w:rsidTr="001E3FAB">
        <w:trPr>
          <w:trHeight w:val="400"/>
        </w:trPr>
        <w:tc>
          <w:tcPr>
            <w:tcW w:w="655" w:type="pct"/>
            <w:vMerge/>
            <w:tcBorders>
              <w:left w:val="single" w:sz="4" w:space="0" w:color="auto"/>
              <w:right w:val="single" w:sz="4" w:space="0" w:color="auto"/>
            </w:tcBorders>
          </w:tcPr>
          <w:p w:rsidR="0011038A" w:rsidRPr="00433986" w:rsidRDefault="0011038A" w:rsidP="005D453C">
            <w:pPr>
              <w:snapToGrid w:val="0"/>
              <w:rPr>
                <w:sz w:val="16"/>
                <w:szCs w:val="16"/>
              </w:rPr>
            </w:pPr>
          </w:p>
        </w:tc>
        <w:tc>
          <w:tcPr>
            <w:tcW w:w="311" w:type="pct"/>
            <w:tcBorders>
              <w:top w:val="single" w:sz="4" w:space="0" w:color="auto"/>
              <w:left w:val="single" w:sz="4" w:space="0" w:color="auto"/>
              <w:right w:val="single" w:sz="4" w:space="0" w:color="auto"/>
            </w:tcBorders>
          </w:tcPr>
          <w:p w:rsidR="0011038A" w:rsidRPr="00433986" w:rsidRDefault="0011038A" w:rsidP="005D453C">
            <w:pPr>
              <w:jc w:val="center"/>
              <w:rPr>
                <w:sz w:val="16"/>
                <w:szCs w:val="16"/>
              </w:rPr>
            </w:pPr>
            <w:r w:rsidRPr="00433986">
              <w:rPr>
                <w:sz w:val="16"/>
                <w:szCs w:val="16"/>
              </w:rPr>
              <w:t>2</w:t>
            </w:r>
          </w:p>
        </w:tc>
        <w:tc>
          <w:tcPr>
            <w:tcW w:w="1373" w:type="pct"/>
            <w:tcBorders>
              <w:top w:val="single" w:sz="4" w:space="0" w:color="auto"/>
              <w:left w:val="single" w:sz="4" w:space="0" w:color="auto"/>
              <w:bottom w:val="single" w:sz="4" w:space="0" w:color="auto"/>
              <w:right w:val="single" w:sz="4" w:space="0" w:color="auto"/>
            </w:tcBorders>
          </w:tcPr>
          <w:p w:rsidR="0011038A" w:rsidRPr="00F3789D" w:rsidRDefault="0011038A" w:rsidP="005D453C">
            <w:pPr>
              <w:jc w:val="both"/>
              <w:rPr>
                <w:rFonts w:eastAsia="Calibri"/>
                <w:bCs/>
                <w:sz w:val="14"/>
                <w:szCs w:val="14"/>
              </w:rPr>
            </w:pPr>
            <w:r w:rsidRPr="00F3789D">
              <w:rPr>
                <w:rFonts w:eastAsia="Calibri"/>
                <w:bCs/>
                <w:sz w:val="14"/>
                <w:szCs w:val="14"/>
              </w:rPr>
              <w:t>Светофор пешеходный светодиодный П.1. с ТООВ-99 и анимацией (звуковой сигнал УЗС) с характеристиками:</w:t>
            </w:r>
          </w:p>
          <w:p w:rsidR="0011038A" w:rsidRPr="00F3789D" w:rsidRDefault="0011038A" w:rsidP="005D453C">
            <w:pPr>
              <w:jc w:val="both"/>
              <w:rPr>
                <w:rFonts w:eastAsia="Calibri"/>
                <w:bCs/>
                <w:sz w:val="14"/>
                <w:szCs w:val="14"/>
              </w:rPr>
            </w:pPr>
            <w:r w:rsidRPr="00F3789D">
              <w:rPr>
                <w:rFonts w:eastAsia="Calibri"/>
                <w:bCs/>
                <w:sz w:val="14"/>
                <w:szCs w:val="14"/>
              </w:rPr>
              <w:t>Описание: анимационный пешеходный светофор для регулирования движения пешеходов, индикации оставшегося времени зеленого сигнала светофора и анимацией зеленого сигнала "идущий человек". </w:t>
            </w:r>
          </w:p>
          <w:p w:rsidR="0011038A" w:rsidRPr="00F3789D" w:rsidRDefault="0011038A" w:rsidP="005D453C">
            <w:pPr>
              <w:jc w:val="both"/>
              <w:rPr>
                <w:rFonts w:eastAsia="Calibri"/>
                <w:bCs/>
                <w:sz w:val="14"/>
                <w:szCs w:val="14"/>
              </w:rPr>
            </w:pPr>
            <w:r w:rsidRPr="00F3789D">
              <w:rPr>
                <w:rFonts w:eastAsia="Calibri"/>
                <w:bCs/>
                <w:sz w:val="14"/>
                <w:szCs w:val="14"/>
              </w:rPr>
              <w:t>Габаритные размеры – не менее 280мм*550мм*250мм и не более 300мм*570мм*270мм.</w:t>
            </w:r>
          </w:p>
          <w:p w:rsidR="0011038A" w:rsidRPr="00F3789D" w:rsidRDefault="0011038A" w:rsidP="005D453C">
            <w:pPr>
              <w:jc w:val="both"/>
              <w:rPr>
                <w:rFonts w:eastAsia="Calibri"/>
                <w:bCs/>
                <w:sz w:val="14"/>
                <w:szCs w:val="14"/>
              </w:rPr>
            </w:pPr>
            <w:r w:rsidRPr="00F3789D">
              <w:rPr>
                <w:rFonts w:eastAsia="Calibri"/>
                <w:bCs/>
                <w:sz w:val="14"/>
                <w:szCs w:val="14"/>
              </w:rPr>
              <w:t>Максимальная потребляемая мощность - не более 9 ВТ</w:t>
            </w:r>
          </w:p>
          <w:p w:rsidR="0011038A" w:rsidRPr="00F3789D" w:rsidRDefault="0011038A" w:rsidP="005D453C">
            <w:pPr>
              <w:jc w:val="both"/>
              <w:rPr>
                <w:rFonts w:eastAsia="Calibri"/>
                <w:bCs/>
                <w:sz w:val="14"/>
                <w:szCs w:val="14"/>
              </w:rPr>
            </w:pPr>
            <w:r w:rsidRPr="00F3789D">
              <w:rPr>
                <w:rFonts w:eastAsia="Calibri"/>
                <w:bCs/>
                <w:sz w:val="14"/>
                <w:szCs w:val="14"/>
              </w:rPr>
              <w:t xml:space="preserve">Сопротивление изоляции - не менее 500 МОМ </w:t>
            </w:r>
          </w:p>
          <w:p w:rsidR="0011038A" w:rsidRPr="00F3789D" w:rsidRDefault="0011038A" w:rsidP="005D453C">
            <w:pPr>
              <w:jc w:val="both"/>
              <w:rPr>
                <w:rFonts w:eastAsia="Calibri"/>
                <w:bCs/>
                <w:sz w:val="14"/>
                <w:szCs w:val="14"/>
              </w:rPr>
            </w:pPr>
            <w:r w:rsidRPr="00F3789D">
              <w:rPr>
                <w:rFonts w:eastAsia="Calibri"/>
                <w:bCs/>
                <w:sz w:val="14"/>
                <w:szCs w:val="14"/>
              </w:rPr>
              <w:t>Диапазон рабочих температур, от -40ºдо+60º</w:t>
            </w:r>
          </w:p>
          <w:p w:rsidR="0011038A" w:rsidRPr="00F3789D" w:rsidRDefault="0011038A" w:rsidP="005D453C">
            <w:pPr>
              <w:jc w:val="both"/>
              <w:rPr>
                <w:sz w:val="14"/>
                <w:szCs w:val="14"/>
                <w:lang w:eastAsia="en-US"/>
              </w:rPr>
            </w:pPr>
            <w:r w:rsidRPr="00F3789D">
              <w:rPr>
                <w:sz w:val="14"/>
                <w:szCs w:val="14"/>
                <w:lang w:eastAsia="en-US"/>
              </w:rPr>
              <w:t>Диаметр выходной Апертуры сигнала - 200 мм (неизменяемое значение)</w:t>
            </w:r>
          </w:p>
          <w:p w:rsidR="0011038A" w:rsidRPr="00F3789D" w:rsidRDefault="0011038A" w:rsidP="005D453C">
            <w:pPr>
              <w:jc w:val="both"/>
              <w:rPr>
                <w:rFonts w:eastAsia="Calibri"/>
                <w:sz w:val="14"/>
                <w:szCs w:val="14"/>
              </w:rPr>
            </w:pPr>
            <w:r w:rsidRPr="00F3789D">
              <w:rPr>
                <w:rFonts w:eastAsia="Calibri"/>
                <w:sz w:val="14"/>
                <w:szCs w:val="14"/>
              </w:rPr>
              <w:t>Наличие: индикация:</w:t>
            </w:r>
            <w:r w:rsidRPr="00F3789D">
              <w:rPr>
                <w:rFonts w:eastAsia="Calibri"/>
                <w:b/>
                <w:bCs/>
                <w:sz w:val="14"/>
                <w:szCs w:val="14"/>
              </w:rPr>
              <w:t> </w:t>
            </w:r>
            <w:r w:rsidRPr="00F3789D">
              <w:rPr>
                <w:rFonts w:eastAsia="Calibri"/>
                <w:sz w:val="14"/>
                <w:szCs w:val="14"/>
              </w:rPr>
              <w:t>красный стоящий пешеход; зеленый идущий пешеход (с анимацией), таймер - разрешающего сигнала (0…99сек)</w:t>
            </w:r>
            <w:r w:rsidRPr="00F3789D">
              <w:rPr>
                <w:rFonts w:eastAsia="Calibri"/>
                <w:b/>
                <w:bCs/>
                <w:sz w:val="14"/>
                <w:szCs w:val="14"/>
              </w:rPr>
              <w:t xml:space="preserve">; </w:t>
            </w:r>
            <w:r w:rsidRPr="00F3789D">
              <w:rPr>
                <w:rFonts w:eastAsia="Calibri"/>
                <w:bCs/>
                <w:sz w:val="14"/>
                <w:szCs w:val="14"/>
              </w:rPr>
              <w:t>звуковой сигнал</w:t>
            </w:r>
            <w:r w:rsidRPr="00F3789D">
              <w:rPr>
                <w:rFonts w:eastAsia="Calibri"/>
                <w:sz w:val="14"/>
                <w:szCs w:val="14"/>
              </w:rPr>
              <w:t> сопровождения разрешающего сигнала (не менее 87 дБ на расстоянии 1м);</w:t>
            </w:r>
          </w:p>
          <w:p w:rsidR="0011038A" w:rsidRPr="00F3789D" w:rsidRDefault="0011038A" w:rsidP="005D453C">
            <w:pPr>
              <w:jc w:val="both"/>
              <w:rPr>
                <w:sz w:val="14"/>
                <w:szCs w:val="14"/>
                <w:lang w:eastAsia="en-US"/>
              </w:rPr>
            </w:pPr>
            <w:r w:rsidRPr="00F3789D">
              <w:rPr>
                <w:sz w:val="14"/>
                <w:szCs w:val="14"/>
                <w:lang w:eastAsia="en-US"/>
              </w:rPr>
              <w:t>Материал корпуса – поликарбонат; цвет серый.</w:t>
            </w:r>
          </w:p>
          <w:p w:rsidR="0011038A" w:rsidRPr="00F3789D" w:rsidRDefault="0011038A" w:rsidP="005D453C">
            <w:pPr>
              <w:jc w:val="both"/>
              <w:rPr>
                <w:sz w:val="14"/>
                <w:szCs w:val="14"/>
                <w:lang w:eastAsia="en-US"/>
              </w:rPr>
            </w:pPr>
            <w:r w:rsidRPr="00F3789D">
              <w:rPr>
                <w:sz w:val="14"/>
                <w:szCs w:val="14"/>
                <w:lang w:eastAsia="en-US"/>
              </w:rPr>
              <w:t>Степень защиты от воздействия окружающей среды – не менее IP54 (неизменяемое значение)</w:t>
            </w:r>
          </w:p>
          <w:p w:rsidR="0011038A" w:rsidRPr="00F3789D" w:rsidRDefault="0011038A" w:rsidP="005D453C">
            <w:pPr>
              <w:jc w:val="both"/>
              <w:rPr>
                <w:sz w:val="14"/>
                <w:szCs w:val="14"/>
                <w:lang w:eastAsia="en-US"/>
              </w:rPr>
            </w:pPr>
            <w:r w:rsidRPr="00F3789D">
              <w:rPr>
                <w:sz w:val="14"/>
                <w:szCs w:val="14"/>
                <w:lang w:eastAsia="en-US"/>
              </w:rPr>
              <w:t xml:space="preserve">Класс защиты от поражения электрическим током – не менее </w:t>
            </w:r>
            <w:r w:rsidRPr="00F3789D">
              <w:rPr>
                <w:sz w:val="14"/>
                <w:szCs w:val="14"/>
                <w:lang w:val="en-US" w:eastAsia="en-US"/>
              </w:rPr>
              <w:t>II</w:t>
            </w:r>
            <w:r w:rsidRPr="00F3789D">
              <w:rPr>
                <w:sz w:val="14"/>
                <w:szCs w:val="14"/>
                <w:lang w:eastAsia="en-US"/>
              </w:rPr>
              <w:t>.</w:t>
            </w:r>
          </w:p>
          <w:p w:rsidR="0011038A" w:rsidRPr="00F3789D" w:rsidRDefault="0011038A" w:rsidP="005D453C">
            <w:pPr>
              <w:jc w:val="both"/>
              <w:rPr>
                <w:sz w:val="14"/>
                <w:szCs w:val="14"/>
                <w:lang w:eastAsia="en-US"/>
              </w:rPr>
            </w:pPr>
            <w:r w:rsidRPr="00F3789D">
              <w:rPr>
                <w:sz w:val="14"/>
                <w:szCs w:val="14"/>
                <w:lang w:eastAsia="en-US"/>
              </w:rPr>
              <w:t>Масса изделия не более 3,5 кг.</w:t>
            </w:r>
          </w:p>
          <w:p w:rsidR="0011038A" w:rsidRPr="00F3789D" w:rsidRDefault="0011038A" w:rsidP="005D453C">
            <w:pPr>
              <w:jc w:val="both"/>
              <w:rPr>
                <w:sz w:val="14"/>
                <w:szCs w:val="14"/>
                <w:lang w:eastAsia="en-US"/>
              </w:rPr>
            </w:pPr>
            <w:r w:rsidRPr="00F3789D">
              <w:rPr>
                <w:sz w:val="14"/>
                <w:szCs w:val="14"/>
                <w:lang w:eastAsia="en-US"/>
              </w:rPr>
              <w:t xml:space="preserve">В соответствии с ГОСТ </w:t>
            </w:r>
            <w:proofErr w:type="gramStart"/>
            <w:r w:rsidRPr="00F3789D">
              <w:rPr>
                <w:sz w:val="14"/>
                <w:szCs w:val="14"/>
                <w:lang w:eastAsia="en-US"/>
              </w:rPr>
              <w:t>Р</w:t>
            </w:r>
            <w:proofErr w:type="gramEnd"/>
            <w:r w:rsidRPr="00F3789D">
              <w:rPr>
                <w:sz w:val="14"/>
                <w:szCs w:val="14"/>
                <w:lang w:eastAsia="en-US"/>
              </w:rPr>
              <w:t xml:space="preserve"> 52282-2004</w:t>
            </w:r>
          </w:p>
        </w:tc>
        <w:tc>
          <w:tcPr>
            <w:tcW w:w="670" w:type="pct"/>
            <w:shd w:val="clear" w:color="auto" w:fill="auto"/>
            <w:vAlign w:val="center"/>
          </w:tcPr>
          <w:p w:rsidR="0011038A" w:rsidRPr="00433986" w:rsidRDefault="0011038A" w:rsidP="005D453C">
            <w:pPr>
              <w:jc w:val="center"/>
              <w:rPr>
                <w:sz w:val="16"/>
                <w:szCs w:val="16"/>
              </w:rPr>
            </w:pPr>
            <w:r w:rsidRPr="002138CB">
              <w:rPr>
                <w:color w:val="000000"/>
                <w:kern w:val="0"/>
                <w:sz w:val="16"/>
                <w:szCs w:val="16"/>
                <w:lang w:eastAsia="ru-RU"/>
              </w:rPr>
              <w:t>соответствует</w:t>
            </w:r>
          </w:p>
        </w:tc>
        <w:tc>
          <w:tcPr>
            <w:tcW w:w="669" w:type="pct"/>
            <w:vAlign w:val="center"/>
          </w:tcPr>
          <w:p w:rsidR="0011038A" w:rsidRPr="00433986" w:rsidRDefault="0011038A" w:rsidP="005D453C">
            <w:pPr>
              <w:jc w:val="center"/>
              <w:rPr>
                <w:sz w:val="16"/>
                <w:szCs w:val="16"/>
              </w:rPr>
            </w:pPr>
            <w:r w:rsidRPr="002138CB">
              <w:rPr>
                <w:color w:val="000000"/>
                <w:kern w:val="0"/>
                <w:sz w:val="16"/>
                <w:szCs w:val="16"/>
                <w:lang w:eastAsia="ru-RU"/>
              </w:rPr>
              <w:t>соответствует</w:t>
            </w:r>
          </w:p>
        </w:tc>
        <w:tc>
          <w:tcPr>
            <w:tcW w:w="671" w:type="pct"/>
            <w:vAlign w:val="center"/>
          </w:tcPr>
          <w:p w:rsidR="0011038A" w:rsidRPr="00433986" w:rsidRDefault="0011038A" w:rsidP="005D453C">
            <w:pPr>
              <w:jc w:val="center"/>
              <w:rPr>
                <w:sz w:val="16"/>
                <w:szCs w:val="16"/>
              </w:rPr>
            </w:pPr>
            <w:r w:rsidRPr="002138CB">
              <w:rPr>
                <w:color w:val="000000"/>
                <w:kern w:val="0"/>
                <w:sz w:val="16"/>
                <w:szCs w:val="16"/>
                <w:lang w:eastAsia="ru-RU"/>
              </w:rPr>
              <w:t>соответствует</w:t>
            </w:r>
          </w:p>
        </w:tc>
        <w:tc>
          <w:tcPr>
            <w:tcW w:w="650" w:type="pct"/>
            <w:vAlign w:val="center"/>
          </w:tcPr>
          <w:p w:rsidR="0011038A" w:rsidRPr="00433986" w:rsidRDefault="0011038A" w:rsidP="005D453C">
            <w:pPr>
              <w:jc w:val="center"/>
              <w:rPr>
                <w:sz w:val="16"/>
                <w:szCs w:val="16"/>
              </w:rPr>
            </w:pPr>
            <w:r w:rsidRPr="002138CB">
              <w:rPr>
                <w:color w:val="000000"/>
                <w:kern w:val="0"/>
                <w:sz w:val="16"/>
                <w:szCs w:val="16"/>
                <w:lang w:eastAsia="ru-RU"/>
              </w:rPr>
              <w:t>соответствует</w:t>
            </w:r>
          </w:p>
        </w:tc>
      </w:tr>
      <w:tr w:rsidR="0011038A" w:rsidRPr="00433986" w:rsidTr="001E3FAB">
        <w:trPr>
          <w:trHeight w:val="451"/>
        </w:trPr>
        <w:tc>
          <w:tcPr>
            <w:tcW w:w="655" w:type="pct"/>
            <w:vMerge/>
            <w:tcBorders>
              <w:left w:val="single" w:sz="4" w:space="0" w:color="auto"/>
              <w:right w:val="single" w:sz="4" w:space="0" w:color="auto"/>
            </w:tcBorders>
          </w:tcPr>
          <w:p w:rsidR="0011038A" w:rsidRPr="00433986" w:rsidRDefault="0011038A" w:rsidP="005D453C">
            <w:pPr>
              <w:snapToGrid w:val="0"/>
              <w:rPr>
                <w:sz w:val="16"/>
                <w:szCs w:val="16"/>
              </w:rPr>
            </w:pPr>
          </w:p>
        </w:tc>
        <w:tc>
          <w:tcPr>
            <w:tcW w:w="311" w:type="pct"/>
            <w:tcBorders>
              <w:top w:val="single" w:sz="4" w:space="0" w:color="auto"/>
              <w:left w:val="single" w:sz="4" w:space="0" w:color="auto"/>
              <w:right w:val="single" w:sz="4" w:space="0" w:color="auto"/>
            </w:tcBorders>
          </w:tcPr>
          <w:p w:rsidR="0011038A" w:rsidRPr="00433986" w:rsidRDefault="0011038A" w:rsidP="005D453C">
            <w:pPr>
              <w:jc w:val="center"/>
              <w:rPr>
                <w:sz w:val="16"/>
                <w:szCs w:val="16"/>
              </w:rPr>
            </w:pPr>
            <w:r>
              <w:rPr>
                <w:sz w:val="16"/>
                <w:szCs w:val="16"/>
              </w:rPr>
              <w:t>3</w:t>
            </w:r>
          </w:p>
        </w:tc>
        <w:tc>
          <w:tcPr>
            <w:tcW w:w="1373" w:type="pct"/>
            <w:tcBorders>
              <w:top w:val="single" w:sz="4" w:space="0" w:color="auto"/>
              <w:left w:val="single" w:sz="4" w:space="0" w:color="auto"/>
              <w:bottom w:val="single" w:sz="4" w:space="0" w:color="auto"/>
              <w:right w:val="single" w:sz="4" w:space="0" w:color="auto"/>
            </w:tcBorders>
          </w:tcPr>
          <w:p w:rsidR="0011038A" w:rsidRPr="00F3789D" w:rsidRDefault="0011038A" w:rsidP="005D453C">
            <w:pPr>
              <w:jc w:val="both"/>
              <w:rPr>
                <w:rFonts w:eastAsia="Calibri"/>
                <w:bCs/>
                <w:sz w:val="14"/>
                <w:szCs w:val="14"/>
              </w:rPr>
            </w:pPr>
            <w:r w:rsidRPr="00F3789D">
              <w:rPr>
                <w:rFonts w:eastAsia="Calibri"/>
                <w:bCs/>
                <w:sz w:val="14"/>
                <w:szCs w:val="14"/>
              </w:rPr>
              <w:t xml:space="preserve">Комплект креплений светофора с характеристиками: комплект креплений для крепления светофора 200мм к опоре, </w:t>
            </w:r>
          </w:p>
          <w:p w:rsidR="0011038A" w:rsidRPr="00F3789D" w:rsidRDefault="0011038A" w:rsidP="005D453C">
            <w:pPr>
              <w:jc w:val="both"/>
              <w:rPr>
                <w:rFonts w:eastAsia="Calibri"/>
                <w:bCs/>
                <w:sz w:val="14"/>
                <w:szCs w:val="14"/>
              </w:rPr>
            </w:pPr>
            <w:r w:rsidRPr="00F3789D">
              <w:rPr>
                <w:rFonts w:eastAsia="Calibri"/>
                <w:bCs/>
                <w:sz w:val="14"/>
                <w:szCs w:val="14"/>
              </w:rPr>
              <w:t>в комплекте верхний и нижний кронштейн.</w:t>
            </w:r>
          </w:p>
          <w:p w:rsidR="0011038A" w:rsidRPr="00F3789D" w:rsidRDefault="0011038A" w:rsidP="005D453C">
            <w:pPr>
              <w:jc w:val="both"/>
              <w:rPr>
                <w:rFonts w:eastAsia="Calibri"/>
                <w:bCs/>
                <w:sz w:val="14"/>
                <w:szCs w:val="14"/>
              </w:rPr>
            </w:pPr>
            <w:r w:rsidRPr="00F3789D">
              <w:rPr>
                <w:rFonts w:eastAsia="Calibri"/>
                <w:bCs/>
                <w:sz w:val="14"/>
                <w:szCs w:val="14"/>
              </w:rPr>
              <w:t>Материал корпуса - Стальной, оцинкованный.</w:t>
            </w:r>
          </w:p>
          <w:p w:rsidR="0011038A" w:rsidRPr="00F3789D" w:rsidRDefault="0011038A" w:rsidP="005D453C">
            <w:pPr>
              <w:jc w:val="both"/>
              <w:rPr>
                <w:rFonts w:eastAsia="Calibri"/>
                <w:bCs/>
                <w:sz w:val="14"/>
                <w:szCs w:val="14"/>
              </w:rPr>
            </w:pPr>
            <w:r w:rsidRPr="00F3789D">
              <w:rPr>
                <w:sz w:val="14"/>
                <w:szCs w:val="14"/>
                <w:lang w:eastAsia="en-US"/>
              </w:rPr>
              <w:t xml:space="preserve">В соответствии с ГОСТ </w:t>
            </w:r>
            <w:proofErr w:type="gramStart"/>
            <w:r w:rsidRPr="00F3789D">
              <w:rPr>
                <w:sz w:val="14"/>
                <w:szCs w:val="14"/>
                <w:lang w:eastAsia="en-US"/>
              </w:rPr>
              <w:t>Р</w:t>
            </w:r>
            <w:proofErr w:type="gramEnd"/>
            <w:r w:rsidRPr="00F3789D">
              <w:rPr>
                <w:sz w:val="14"/>
                <w:szCs w:val="14"/>
                <w:lang w:eastAsia="en-US"/>
              </w:rPr>
              <w:t xml:space="preserve"> 52282-2004</w:t>
            </w:r>
          </w:p>
        </w:tc>
        <w:tc>
          <w:tcPr>
            <w:tcW w:w="670" w:type="pct"/>
            <w:shd w:val="clear" w:color="auto" w:fill="auto"/>
            <w:vAlign w:val="center"/>
          </w:tcPr>
          <w:p w:rsidR="0011038A" w:rsidRPr="00433986" w:rsidRDefault="0011038A" w:rsidP="005D453C">
            <w:pPr>
              <w:jc w:val="center"/>
              <w:rPr>
                <w:color w:val="000000"/>
                <w:kern w:val="0"/>
                <w:sz w:val="16"/>
                <w:szCs w:val="16"/>
                <w:lang w:eastAsia="ru-RU"/>
              </w:rPr>
            </w:pPr>
            <w:r w:rsidRPr="002138CB">
              <w:rPr>
                <w:color w:val="000000"/>
                <w:kern w:val="0"/>
                <w:sz w:val="16"/>
                <w:szCs w:val="16"/>
                <w:lang w:eastAsia="ru-RU"/>
              </w:rPr>
              <w:t>соответствует</w:t>
            </w:r>
          </w:p>
        </w:tc>
        <w:tc>
          <w:tcPr>
            <w:tcW w:w="669" w:type="pct"/>
            <w:vAlign w:val="center"/>
          </w:tcPr>
          <w:p w:rsidR="0011038A" w:rsidRPr="00433986" w:rsidRDefault="0011038A" w:rsidP="005D453C">
            <w:pPr>
              <w:jc w:val="center"/>
              <w:rPr>
                <w:color w:val="000000"/>
                <w:kern w:val="0"/>
                <w:sz w:val="16"/>
                <w:szCs w:val="16"/>
                <w:lang w:eastAsia="ru-RU"/>
              </w:rPr>
            </w:pPr>
            <w:r w:rsidRPr="002138CB">
              <w:rPr>
                <w:color w:val="000000"/>
                <w:kern w:val="0"/>
                <w:sz w:val="16"/>
                <w:szCs w:val="16"/>
                <w:lang w:eastAsia="ru-RU"/>
              </w:rPr>
              <w:t>соответствует</w:t>
            </w:r>
          </w:p>
        </w:tc>
        <w:tc>
          <w:tcPr>
            <w:tcW w:w="671" w:type="pct"/>
            <w:vAlign w:val="center"/>
          </w:tcPr>
          <w:p w:rsidR="0011038A" w:rsidRPr="00433986" w:rsidRDefault="0011038A" w:rsidP="005D453C">
            <w:pPr>
              <w:jc w:val="center"/>
              <w:rPr>
                <w:color w:val="000000"/>
                <w:kern w:val="0"/>
                <w:sz w:val="16"/>
                <w:szCs w:val="16"/>
                <w:lang w:eastAsia="ru-RU"/>
              </w:rPr>
            </w:pPr>
            <w:r w:rsidRPr="002138CB">
              <w:rPr>
                <w:color w:val="000000"/>
                <w:kern w:val="0"/>
                <w:sz w:val="16"/>
                <w:szCs w:val="16"/>
                <w:lang w:eastAsia="ru-RU"/>
              </w:rPr>
              <w:t>соответствует</w:t>
            </w:r>
          </w:p>
        </w:tc>
        <w:tc>
          <w:tcPr>
            <w:tcW w:w="650" w:type="pct"/>
            <w:vAlign w:val="center"/>
          </w:tcPr>
          <w:p w:rsidR="0011038A" w:rsidRPr="00433986" w:rsidRDefault="0011038A" w:rsidP="005D453C">
            <w:pPr>
              <w:jc w:val="center"/>
              <w:rPr>
                <w:color w:val="000000"/>
                <w:kern w:val="0"/>
                <w:sz w:val="16"/>
                <w:szCs w:val="16"/>
                <w:lang w:eastAsia="ru-RU"/>
              </w:rPr>
            </w:pPr>
            <w:r w:rsidRPr="002138CB">
              <w:rPr>
                <w:color w:val="000000"/>
                <w:kern w:val="0"/>
                <w:sz w:val="16"/>
                <w:szCs w:val="16"/>
                <w:lang w:eastAsia="ru-RU"/>
              </w:rPr>
              <w:t>соответствует</w:t>
            </w:r>
          </w:p>
        </w:tc>
      </w:tr>
    </w:tbl>
    <w:p w:rsidR="00802B57" w:rsidRDefault="00802B57" w:rsidP="0011038A">
      <w:bookmarkStart w:id="0" w:name="_GoBack"/>
      <w:bookmarkEnd w:id="0"/>
    </w:p>
    <w:sectPr w:rsidR="00802B57" w:rsidSect="0011038A">
      <w:pgSz w:w="11906" w:h="16838"/>
      <w:pgMar w:top="284" w:right="850"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1C37"/>
    <w:rsid w:val="000F7B15"/>
    <w:rsid w:val="0011038A"/>
    <w:rsid w:val="001C18BE"/>
    <w:rsid w:val="001C4F4B"/>
    <w:rsid w:val="001D5745"/>
    <w:rsid w:val="001E3FAB"/>
    <w:rsid w:val="0023598A"/>
    <w:rsid w:val="0025103D"/>
    <w:rsid w:val="00273786"/>
    <w:rsid w:val="00285A19"/>
    <w:rsid w:val="00301256"/>
    <w:rsid w:val="003365E9"/>
    <w:rsid w:val="003901F2"/>
    <w:rsid w:val="00391B07"/>
    <w:rsid w:val="003F1B0A"/>
    <w:rsid w:val="00433EB0"/>
    <w:rsid w:val="00494D50"/>
    <w:rsid w:val="004B66E9"/>
    <w:rsid w:val="00533294"/>
    <w:rsid w:val="00554ED4"/>
    <w:rsid w:val="005B7FAD"/>
    <w:rsid w:val="005C7173"/>
    <w:rsid w:val="005E3308"/>
    <w:rsid w:val="00605EC8"/>
    <w:rsid w:val="00606CAC"/>
    <w:rsid w:val="006A6B09"/>
    <w:rsid w:val="00746EA2"/>
    <w:rsid w:val="007618AA"/>
    <w:rsid w:val="007A6BE8"/>
    <w:rsid w:val="007B55D8"/>
    <w:rsid w:val="007B74DA"/>
    <w:rsid w:val="007D6F93"/>
    <w:rsid w:val="00802B57"/>
    <w:rsid w:val="00805DD9"/>
    <w:rsid w:val="00823F29"/>
    <w:rsid w:val="00843AB0"/>
    <w:rsid w:val="008C143F"/>
    <w:rsid w:val="008F49D0"/>
    <w:rsid w:val="009568C2"/>
    <w:rsid w:val="00970FB0"/>
    <w:rsid w:val="00A5511F"/>
    <w:rsid w:val="00A74FEB"/>
    <w:rsid w:val="00AA6DDB"/>
    <w:rsid w:val="00B03A3E"/>
    <w:rsid w:val="00B42254"/>
    <w:rsid w:val="00B813FF"/>
    <w:rsid w:val="00BB75D2"/>
    <w:rsid w:val="00BD553E"/>
    <w:rsid w:val="00BF41BA"/>
    <w:rsid w:val="00CE2BCD"/>
    <w:rsid w:val="00D0501D"/>
    <w:rsid w:val="00D70E40"/>
    <w:rsid w:val="00DE2B36"/>
    <w:rsid w:val="00E505E6"/>
    <w:rsid w:val="00E72E13"/>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3365E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3365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3</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2018-04-17T04:15:00Z</cp:lastPrinted>
  <dcterms:created xsi:type="dcterms:W3CDTF">2017-12-26T04:49:00Z</dcterms:created>
  <dcterms:modified xsi:type="dcterms:W3CDTF">2018-04-17T05:52:00Z</dcterms:modified>
</cp:coreProperties>
</file>