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8CA" w:rsidRPr="00303650" w:rsidRDefault="002D28CA" w:rsidP="002D28CA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  <w:lang w:val="en-US"/>
        </w:rPr>
        <w:t>II</w:t>
      </w:r>
      <w:r>
        <w:rPr>
          <w:rFonts w:ascii="PT Astra Serif" w:hAnsi="PT Astra Serif"/>
          <w:b/>
          <w:sz w:val="28"/>
          <w:szCs w:val="28"/>
        </w:rPr>
        <w:t>.</w:t>
      </w:r>
      <w:r w:rsidRPr="00303650">
        <w:rPr>
          <w:rFonts w:ascii="PT Astra Serif" w:hAnsi="PT Astra Serif"/>
          <w:b/>
          <w:sz w:val="28"/>
          <w:szCs w:val="28"/>
        </w:rPr>
        <w:t xml:space="preserve">Техническое задание </w:t>
      </w:r>
    </w:p>
    <w:p w:rsidR="002D28CA" w:rsidRPr="00303650" w:rsidRDefault="002D28CA" w:rsidP="002D28CA">
      <w:pPr>
        <w:suppressAutoHyphens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303650">
        <w:rPr>
          <w:rFonts w:ascii="PT Astra Serif" w:eastAsia="Calibri" w:hAnsi="PT Astra Serif"/>
          <w:b/>
          <w:sz w:val="28"/>
          <w:szCs w:val="28"/>
          <w:lang w:eastAsia="en-US"/>
        </w:rPr>
        <w:t>на оказание услуг по централизованной охране объектов</w:t>
      </w:r>
    </w:p>
    <w:p w:rsidR="002D28CA" w:rsidRPr="00303650" w:rsidRDefault="002D28CA" w:rsidP="002D28CA">
      <w:pPr>
        <w:suppressAutoHyphens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D28CA" w:rsidRPr="00303650" w:rsidRDefault="002D28CA" w:rsidP="002D28CA">
      <w:pPr>
        <w:tabs>
          <w:tab w:val="left" w:pos="1440"/>
        </w:tabs>
        <w:ind w:right="-169" w:firstLine="720"/>
        <w:jc w:val="both"/>
        <w:rPr>
          <w:rFonts w:ascii="PT Astra Serif" w:hAnsi="PT Astra Serif"/>
          <w:sz w:val="28"/>
          <w:szCs w:val="28"/>
          <w:lang w:eastAsia="ru-RU"/>
        </w:rPr>
      </w:pPr>
      <w:r w:rsidRPr="00303650">
        <w:rPr>
          <w:rFonts w:ascii="PT Astra Serif" w:hAnsi="PT Astra Serif"/>
          <w:snapToGrid w:val="0"/>
          <w:sz w:val="28"/>
          <w:szCs w:val="28"/>
          <w:lang w:eastAsia="ru-RU"/>
        </w:rPr>
        <w:t xml:space="preserve">1. </w:t>
      </w:r>
      <w:proofErr w:type="gramStart"/>
      <w:r w:rsidRPr="00303650">
        <w:rPr>
          <w:rFonts w:ascii="PT Astra Serif" w:hAnsi="PT Astra Serif"/>
          <w:snapToGrid w:val="0"/>
          <w:sz w:val="28"/>
          <w:szCs w:val="28"/>
          <w:lang w:eastAsia="ru-RU"/>
        </w:rPr>
        <w:t xml:space="preserve">«Исполнитель» принимает под централизованную охрану имущество, принадлежащее «Заказчику» на праве собственности, оперативного управления, хозяйственного ведения, ином праве или переданное ему на хранение в установленном законом порядке и хранящееся в помещениях, в дальнейшем объект (объекты), оборудованные техническими средствами охраны (ТСО) и элементами технической </w:t>
      </w:r>
      <w:proofErr w:type="spellStart"/>
      <w:r w:rsidRPr="00303650">
        <w:rPr>
          <w:rFonts w:ascii="PT Astra Serif" w:hAnsi="PT Astra Serif"/>
          <w:snapToGrid w:val="0"/>
          <w:sz w:val="28"/>
          <w:szCs w:val="28"/>
          <w:lang w:eastAsia="ru-RU"/>
        </w:rPr>
        <w:t>укрепл</w:t>
      </w:r>
      <w:bookmarkStart w:id="0" w:name="_GoBack"/>
      <w:bookmarkEnd w:id="0"/>
      <w:r w:rsidRPr="00303650">
        <w:rPr>
          <w:rFonts w:ascii="PT Astra Serif" w:hAnsi="PT Astra Serif"/>
          <w:snapToGrid w:val="0"/>
          <w:sz w:val="28"/>
          <w:szCs w:val="28"/>
          <w:lang w:eastAsia="ru-RU"/>
        </w:rPr>
        <w:t>енности</w:t>
      </w:r>
      <w:proofErr w:type="spellEnd"/>
      <w:r w:rsidRPr="00303650">
        <w:rPr>
          <w:rFonts w:ascii="PT Astra Serif" w:hAnsi="PT Astra Serif"/>
          <w:snapToGrid w:val="0"/>
          <w:sz w:val="28"/>
          <w:szCs w:val="28"/>
          <w:lang w:eastAsia="ru-RU"/>
        </w:rPr>
        <w:t xml:space="preserve"> (ТУ) в соответствии с действующей нормативно-технической документацией и актами обследования, от несанкционированного проникновения посторонних лиц в охраняемое</w:t>
      </w:r>
      <w:proofErr w:type="gramEnd"/>
      <w:r w:rsidRPr="00303650">
        <w:rPr>
          <w:rFonts w:ascii="PT Astra Serif" w:hAnsi="PT Astra Serif"/>
          <w:snapToGrid w:val="0"/>
          <w:sz w:val="28"/>
          <w:szCs w:val="28"/>
          <w:lang w:eastAsia="ru-RU"/>
        </w:rPr>
        <w:t xml:space="preserve"> время,</w:t>
      </w:r>
      <w:r w:rsidRPr="00303650">
        <w:rPr>
          <w:rFonts w:ascii="PT Astra Serif" w:hAnsi="PT Astra Serif"/>
          <w:sz w:val="28"/>
          <w:szCs w:val="28"/>
          <w:lang w:eastAsia="ru-RU"/>
        </w:rPr>
        <w:t xml:space="preserve"> согласно перечню охраняемых объектов:</w:t>
      </w:r>
    </w:p>
    <w:p w:rsidR="002D28CA" w:rsidRPr="00303650" w:rsidRDefault="002D28CA" w:rsidP="002D28CA">
      <w:pPr>
        <w:tabs>
          <w:tab w:val="left" w:pos="1440"/>
        </w:tabs>
        <w:ind w:firstLine="720"/>
        <w:jc w:val="right"/>
        <w:rPr>
          <w:rFonts w:ascii="PT Astra Serif" w:hAnsi="PT Astra Serif"/>
          <w:sz w:val="28"/>
          <w:szCs w:val="28"/>
          <w:lang w:eastAsia="ru-RU"/>
        </w:rPr>
      </w:pPr>
      <w:r w:rsidRPr="00303650">
        <w:rPr>
          <w:rFonts w:ascii="PT Astra Serif" w:hAnsi="PT Astra Serif"/>
          <w:sz w:val="28"/>
          <w:szCs w:val="28"/>
          <w:lang w:eastAsia="ru-RU"/>
        </w:rPr>
        <w:t>Таблица 1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740"/>
        <w:gridCol w:w="1655"/>
        <w:gridCol w:w="1063"/>
        <w:gridCol w:w="850"/>
        <w:gridCol w:w="1417"/>
        <w:gridCol w:w="1347"/>
      </w:tblGrid>
      <w:tr w:rsidR="002D28CA" w:rsidRPr="00303650" w:rsidTr="00654EE5">
        <w:trPr>
          <w:trHeight w:val="179"/>
        </w:trPr>
        <w:tc>
          <w:tcPr>
            <w:tcW w:w="675" w:type="dxa"/>
            <w:vMerge w:val="restart"/>
            <w:shd w:val="clear" w:color="auto" w:fill="auto"/>
          </w:tcPr>
          <w:p w:rsidR="002D28CA" w:rsidRPr="00303650" w:rsidRDefault="002D28CA" w:rsidP="00654EE5">
            <w:pPr>
              <w:suppressAutoHyphens w:val="0"/>
              <w:spacing w:after="60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303650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303650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303650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740" w:type="dxa"/>
            <w:vMerge w:val="restart"/>
            <w:shd w:val="clear" w:color="auto" w:fill="auto"/>
          </w:tcPr>
          <w:p w:rsidR="002D28CA" w:rsidRPr="00303650" w:rsidRDefault="002D28CA" w:rsidP="00654EE5">
            <w:pPr>
              <w:suppressAutoHyphens w:val="0"/>
              <w:spacing w:after="60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303650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Наименование и описание объекта закупки</w:t>
            </w:r>
          </w:p>
        </w:tc>
        <w:tc>
          <w:tcPr>
            <w:tcW w:w="1655" w:type="dxa"/>
            <w:vMerge w:val="restart"/>
            <w:shd w:val="clear" w:color="auto" w:fill="auto"/>
          </w:tcPr>
          <w:p w:rsidR="002D28CA" w:rsidRPr="00303650" w:rsidRDefault="002D28CA" w:rsidP="00654EE5">
            <w:pPr>
              <w:suppressAutoHyphens w:val="0"/>
              <w:spacing w:after="60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303650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Адрес объекта</w:t>
            </w:r>
          </w:p>
        </w:tc>
        <w:tc>
          <w:tcPr>
            <w:tcW w:w="1063" w:type="dxa"/>
            <w:vMerge w:val="restart"/>
            <w:shd w:val="clear" w:color="auto" w:fill="auto"/>
          </w:tcPr>
          <w:p w:rsidR="002D28CA" w:rsidRPr="00303650" w:rsidRDefault="002D28CA" w:rsidP="00654EE5">
            <w:pPr>
              <w:suppressAutoHyphens w:val="0"/>
              <w:spacing w:after="60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303650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Вид охраны</w:t>
            </w:r>
          </w:p>
        </w:tc>
        <w:tc>
          <w:tcPr>
            <w:tcW w:w="2267" w:type="dxa"/>
            <w:gridSpan w:val="2"/>
            <w:shd w:val="clear" w:color="auto" w:fill="auto"/>
          </w:tcPr>
          <w:p w:rsidR="002D28CA" w:rsidRPr="00303650" w:rsidRDefault="002D28CA" w:rsidP="00654EE5">
            <w:pPr>
              <w:suppressAutoHyphens w:val="0"/>
              <w:spacing w:after="60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303650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Часы охраны</w:t>
            </w:r>
          </w:p>
        </w:tc>
        <w:tc>
          <w:tcPr>
            <w:tcW w:w="1347" w:type="dxa"/>
            <w:vMerge w:val="restart"/>
            <w:shd w:val="clear" w:color="auto" w:fill="auto"/>
          </w:tcPr>
          <w:p w:rsidR="002D28CA" w:rsidRPr="00303650" w:rsidRDefault="002D28CA" w:rsidP="00654EE5">
            <w:pPr>
              <w:suppressAutoHyphens w:val="0"/>
              <w:spacing w:after="60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303650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Месяц</w:t>
            </w:r>
          </w:p>
        </w:tc>
      </w:tr>
      <w:tr w:rsidR="002D28CA" w:rsidRPr="00303650" w:rsidTr="00654EE5">
        <w:trPr>
          <w:trHeight w:val="178"/>
        </w:trPr>
        <w:tc>
          <w:tcPr>
            <w:tcW w:w="675" w:type="dxa"/>
            <w:vMerge/>
            <w:shd w:val="clear" w:color="auto" w:fill="auto"/>
          </w:tcPr>
          <w:p w:rsidR="002D28CA" w:rsidRPr="00303650" w:rsidRDefault="002D28CA" w:rsidP="00654EE5">
            <w:pPr>
              <w:suppressAutoHyphens w:val="0"/>
              <w:spacing w:after="6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740" w:type="dxa"/>
            <w:vMerge/>
            <w:shd w:val="clear" w:color="auto" w:fill="auto"/>
          </w:tcPr>
          <w:p w:rsidR="002D28CA" w:rsidRPr="00303650" w:rsidRDefault="002D28CA" w:rsidP="00654EE5">
            <w:pPr>
              <w:suppressAutoHyphens w:val="0"/>
              <w:spacing w:after="6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655" w:type="dxa"/>
            <w:vMerge/>
            <w:shd w:val="clear" w:color="auto" w:fill="auto"/>
          </w:tcPr>
          <w:p w:rsidR="002D28CA" w:rsidRPr="00303650" w:rsidRDefault="002D28CA" w:rsidP="00654EE5">
            <w:pPr>
              <w:suppressAutoHyphens w:val="0"/>
              <w:spacing w:after="6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2D28CA" w:rsidRPr="00303650" w:rsidRDefault="002D28CA" w:rsidP="00654EE5">
            <w:pPr>
              <w:suppressAutoHyphens w:val="0"/>
              <w:spacing w:after="6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D28CA" w:rsidRPr="00303650" w:rsidRDefault="002D28CA" w:rsidP="00654EE5">
            <w:pPr>
              <w:suppressAutoHyphens w:val="0"/>
              <w:spacing w:after="60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303650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в раб</w:t>
            </w:r>
            <w:proofErr w:type="gramStart"/>
            <w:r w:rsidRPr="00303650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.</w:t>
            </w:r>
            <w:proofErr w:type="gramEnd"/>
            <w:r w:rsidRPr="00303650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03650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д</w:t>
            </w:r>
            <w:proofErr w:type="gramEnd"/>
            <w:r w:rsidRPr="00303650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ни</w:t>
            </w:r>
          </w:p>
        </w:tc>
        <w:tc>
          <w:tcPr>
            <w:tcW w:w="1417" w:type="dxa"/>
            <w:shd w:val="clear" w:color="auto" w:fill="auto"/>
          </w:tcPr>
          <w:p w:rsidR="002D28CA" w:rsidRPr="00303650" w:rsidRDefault="002D28CA" w:rsidP="00654EE5">
            <w:pPr>
              <w:suppressAutoHyphens w:val="0"/>
              <w:spacing w:after="60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303650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303650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вых</w:t>
            </w:r>
            <w:proofErr w:type="spellEnd"/>
            <w:r w:rsidRPr="00303650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. дни</w:t>
            </w:r>
          </w:p>
        </w:tc>
        <w:tc>
          <w:tcPr>
            <w:tcW w:w="1347" w:type="dxa"/>
            <w:vMerge/>
            <w:shd w:val="clear" w:color="auto" w:fill="auto"/>
          </w:tcPr>
          <w:p w:rsidR="002D28CA" w:rsidRPr="00303650" w:rsidRDefault="002D28CA" w:rsidP="00654EE5">
            <w:pPr>
              <w:suppressAutoHyphens w:val="0"/>
              <w:spacing w:after="6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2D28CA" w:rsidRPr="00303650" w:rsidTr="00654EE5">
        <w:tc>
          <w:tcPr>
            <w:tcW w:w="675" w:type="dxa"/>
            <w:shd w:val="clear" w:color="auto" w:fill="auto"/>
          </w:tcPr>
          <w:p w:rsidR="002D28CA" w:rsidRPr="00303650" w:rsidRDefault="002D28CA" w:rsidP="00654EE5">
            <w:pPr>
              <w:suppressAutoHyphens w:val="0"/>
              <w:spacing w:after="6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03650">
              <w:rPr>
                <w:rFonts w:ascii="PT Astra Serif" w:hAnsi="PT Astra Seri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40" w:type="dxa"/>
            <w:shd w:val="clear" w:color="auto" w:fill="auto"/>
          </w:tcPr>
          <w:p w:rsidR="002D28CA" w:rsidRPr="00303650" w:rsidRDefault="002D28CA" w:rsidP="00654EE5">
            <w:pPr>
              <w:suppressAutoHyphens w:val="0"/>
              <w:spacing w:after="6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0365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Оказание услуг по централизованной охране. Здание администрации города </w:t>
            </w:r>
            <w:proofErr w:type="spellStart"/>
            <w:r w:rsidRPr="00303650">
              <w:rPr>
                <w:rFonts w:ascii="PT Astra Serif" w:hAnsi="PT Astra Serif"/>
                <w:sz w:val="28"/>
                <w:szCs w:val="28"/>
                <w:lang w:eastAsia="ru-RU"/>
              </w:rPr>
              <w:t>Югорска</w:t>
            </w:r>
            <w:proofErr w:type="spellEnd"/>
            <w:r w:rsidRPr="0030365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(Департамент жилищно-коммунального и строительного комплекса)</w:t>
            </w:r>
          </w:p>
        </w:tc>
        <w:tc>
          <w:tcPr>
            <w:tcW w:w="1655" w:type="dxa"/>
            <w:shd w:val="clear" w:color="auto" w:fill="auto"/>
          </w:tcPr>
          <w:p w:rsidR="002D28CA" w:rsidRPr="00303650" w:rsidRDefault="002D28CA" w:rsidP="00654EE5">
            <w:pPr>
              <w:suppressAutoHyphens w:val="0"/>
              <w:spacing w:after="6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03650">
              <w:rPr>
                <w:rFonts w:ascii="PT Astra Serif" w:hAnsi="PT Astra Serif"/>
                <w:sz w:val="28"/>
                <w:szCs w:val="28"/>
                <w:lang w:eastAsia="ru-RU"/>
              </w:rPr>
              <w:t>г. Югорск, ул. Механизаторов 22</w:t>
            </w:r>
          </w:p>
        </w:tc>
        <w:tc>
          <w:tcPr>
            <w:tcW w:w="1063" w:type="dxa"/>
            <w:shd w:val="clear" w:color="auto" w:fill="auto"/>
          </w:tcPr>
          <w:p w:rsidR="002D28CA" w:rsidRPr="00303650" w:rsidRDefault="002D28CA" w:rsidP="00654EE5">
            <w:pPr>
              <w:suppressAutoHyphens w:val="0"/>
              <w:spacing w:after="6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03650">
              <w:rPr>
                <w:rFonts w:ascii="PT Astra Serif" w:hAnsi="PT Astra Serif"/>
                <w:sz w:val="28"/>
                <w:szCs w:val="28"/>
                <w:lang w:eastAsia="ru-RU"/>
              </w:rPr>
              <w:t>ОС (ПЦН)</w:t>
            </w:r>
          </w:p>
        </w:tc>
        <w:tc>
          <w:tcPr>
            <w:tcW w:w="850" w:type="dxa"/>
            <w:shd w:val="clear" w:color="auto" w:fill="auto"/>
          </w:tcPr>
          <w:p w:rsidR="002D28CA" w:rsidRPr="00303650" w:rsidRDefault="002D28CA" w:rsidP="00654EE5">
            <w:pPr>
              <w:suppressAutoHyphens w:val="0"/>
              <w:spacing w:after="6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03650">
              <w:rPr>
                <w:rFonts w:ascii="PT Astra Serif" w:hAnsi="PT Astra Serif"/>
                <w:sz w:val="28"/>
                <w:szCs w:val="28"/>
                <w:lang w:eastAsia="ru-RU"/>
              </w:rPr>
              <w:t>15</w:t>
            </w:r>
          </w:p>
          <w:p w:rsidR="002D28CA" w:rsidRPr="00303650" w:rsidRDefault="002D28CA" w:rsidP="00654EE5">
            <w:pPr>
              <w:suppressAutoHyphens w:val="0"/>
              <w:spacing w:after="6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D28CA" w:rsidRPr="00303650" w:rsidRDefault="002D28CA" w:rsidP="00654EE5">
            <w:pPr>
              <w:suppressAutoHyphens w:val="0"/>
              <w:spacing w:after="6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03650">
              <w:rPr>
                <w:rFonts w:ascii="PT Astra Serif" w:hAnsi="PT Astra Serif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347" w:type="dxa"/>
            <w:shd w:val="clear" w:color="auto" w:fill="auto"/>
          </w:tcPr>
          <w:p w:rsidR="002D28CA" w:rsidRPr="00303650" w:rsidRDefault="002D28CA" w:rsidP="00654EE5">
            <w:pPr>
              <w:suppressAutoHyphens w:val="0"/>
              <w:spacing w:after="6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03650">
              <w:rPr>
                <w:rFonts w:ascii="PT Astra Serif" w:hAnsi="PT Astra Serif"/>
                <w:sz w:val="28"/>
                <w:szCs w:val="28"/>
                <w:lang w:eastAsia="ru-RU"/>
              </w:rPr>
              <w:t>12</w:t>
            </w:r>
          </w:p>
        </w:tc>
      </w:tr>
      <w:tr w:rsidR="002D28CA" w:rsidRPr="00303650" w:rsidTr="00654EE5">
        <w:tc>
          <w:tcPr>
            <w:tcW w:w="675" w:type="dxa"/>
            <w:shd w:val="clear" w:color="auto" w:fill="auto"/>
          </w:tcPr>
          <w:p w:rsidR="002D28CA" w:rsidRPr="00303650" w:rsidRDefault="002D28CA" w:rsidP="00654EE5">
            <w:pPr>
              <w:suppressAutoHyphens w:val="0"/>
              <w:spacing w:after="6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03650"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40" w:type="dxa"/>
            <w:shd w:val="clear" w:color="auto" w:fill="auto"/>
          </w:tcPr>
          <w:p w:rsidR="002D28CA" w:rsidRPr="00303650" w:rsidRDefault="002D28CA" w:rsidP="00654EE5">
            <w:pPr>
              <w:suppressAutoHyphens w:val="0"/>
              <w:spacing w:after="6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0365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Оказание услуг по централизованной охране. Здание администрации города </w:t>
            </w:r>
            <w:proofErr w:type="spellStart"/>
            <w:r w:rsidRPr="00303650">
              <w:rPr>
                <w:rFonts w:ascii="PT Astra Serif" w:hAnsi="PT Astra Serif"/>
                <w:sz w:val="28"/>
                <w:szCs w:val="28"/>
                <w:lang w:eastAsia="ru-RU"/>
              </w:rPr>
              <w:t>Югорска</w:t>
            </w:r>
            <w:proofErr w:type="spellEnd"/>
            <w:r w:rsidRPr="0030365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(сектор специальных мероприятий, кабинет 226; служебное помещение, кабинет 412)</w:t>
            </w:r>
          </w:p>
        </w:tc>
        <w:tc>
          <w:tcPr>
            <w:tcW w:w="1655" w:type="dxa"/>
            <w:shd w:val="clear" w:color="auto" w:fill="auto"/>
          </w:tcPr>
          <w:p w:rsidR="002D28CA" w:rsidRPr="00303650" w:rsidRDefault="002D28CA" w:rsidP="00654EE5">
            <w:pPr>
              <w:suppressAutoHyphens w:val="0"/>
              <w:spacing w:after="6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03650">
              <w:rPr>
                <w:rFonts w:ascii="PT Astra Serif" w:hAnsi="PT Astra Serif"/>
                <w:sz w:val="28"/>
                <w:szCs w:val="28"/>
                <w:lang w:eastAsia="ru-RU"/>
              </w:rPr>
              <w:t>г. Югорск, ул. 40 лет Победы 11</w:t>
            </w:r>
          </w:p>
        </w:tc>
        <w:tc>
          <w:tcPr>
            <w:tcW w:w="1063" w:type="dxa"/>
            <w:shd w:val="clear" w:color="auto" w:fill="auto"/>
          </w:tcPr>
          <w:p w:rsidR="002D28CA" w:rsidRPr="00303650" w:rsidRDefault="002D28CA" w:rsidP="00654EE5">
            <w:pPr>
              <w:suppressAutoHyphens w:val="0"/>
              <w:spacing w:after="6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03650">
              <w:rPr>
                <w:rFonts w:ascii="PT Astra Serif" w:hAnsi="PT Astra Serif"/>
                <w:sz w:val="28"/>
                <w:szCs w:val="28"/>
                <w:lang w:eastAsia="ru-RU"/>
              </w:rPr>
              <w:t>ОС (ПЦН)</w:t>
            </w:r>
          </w:p>
        </w:tc>
        <w:tc>
          <w:tcPr>
            <w:tcW w:w="850" w:type="dxa"/>
            <w:shd w:val="clear" w:color="auto" w:fill="auto"/>
          </w:tcPr>
          <w:p w:rsidR="002D28CA" w:rsidRPr="00303650" w:rsidRDefault="002D28CA" w:rsidP="00654EE5">
            <w:pPr>
              <w:suppressAutoHyphens w:val="0"/>
              <w:spacing w:after="6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03650">
              <w:rPr>
                <w:rFonts w:ascii="PT Astra Serif" w:hAnsi="PT Astra Serif"/>
                <w:sz w:val="28"/>
                <w:szCs w:val="28"/>
                <w:lang w:eastAsia="ru-RU"/>
              </w:rPr>
              <w:t>15</w:t>
            </w:r>
          </w:p>
          <w:p w:rsidR="002D28CA" w:rsidRPr="00303650" w:rsidRDefault="002D28CA" w:rsidP="00654EE5">
            <w:pPr>
              <w:suppressAutoHyphens w:val="0"/>
              <w:spacing w:after="6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D28CA" w:rsidRPr="00303650" w:rsidRDefault="002D28CA" w:rsidP="00654EE5">
            <w:pPr>
              <w:suppressAutoHyphens w:val="0"/>
              <w:spacing w:after="6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03650">
              <w:rPr>
                <w:rFonts w:ascii="PT Astra Serif" w:hAnsi="PT Astra Serif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347" w:type="dxa"/>
            <w:shd w:val="clear" w:color="auto" w:fill="auto"/>
          </w:tcPr>
          <w:p w:rsidR="002D28CA" w:rsidRPr="00303650" w:rsidRDefault="002D28CA" w:rsidP="00654EE5">
            <w:pPr>
              <w:suppressAutoHyphens w:val="0"/>
              <w:spacing w:after="6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03650">
              <w:rPr>
                <w:rFonts w:ascii="PT Astra Serif" w:hAnsi="PT Astra Serif"/>
                <w:sz w:val="28"/>
                <w:szCs w:val="28"/>
                <w:lang w:eastAsia="ru-RU"/>
              </w:rPr>
              <w:t>12</w:t>
            </w:r>
          </w:p>
        </w:tc>
      </w:tr>
      <w:tr w:rsidR="002D28CA" w:rsidRPr="00303650" w:rsidTr="00654EE5">
        <w:tc>
          <w:tcPr>
            <w:tcW w:w="675" w:type="dxa"/>
            <w:shd w:val="clear" w:color="auto" w:fill="auto"/>
          </w:tcPr>
          <w:p w:rsidR="002D28CA" w:rsidRPr="00303650" w:rsidRDefault="002D28CA" w:rsidP="00654EE5">
            <w:pPr>
              <w:suppressAutoHyphens w:val="0"/>
              <w:spacing w:after="6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03650">
              <w:rPr>
                <w:rFonts w:ascii="PT Astra Serif" w:hAnsi="PT Astra Serif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40" w:type="dxa"/>
            <w:shd w:val="clear" w:color="auto" w:fill="auto"/>
          </w:tcPr>
          <w:p w:rsidR="002D28CA" w:rsidRPr="00303650" w:rsidRDefault="002D28CA" w:rsidP="00654EE5">
            <w:pPr>
              <w:suppressAutoHyphens w:val="0"/>
              <w:spacing w:after="6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0365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Оказание услуг по централизованной охране. Помещение администрации города </w:t>
            </w:r>
            <w:proofErr w:type="spellStart"/>
            <w:r w:rsidRPr="00303650">
              <w:rPr>
                <w:rFonts w:ascii="PT Astra Serif" w:hAnsi="PT Astra Serif"/>
                <w:sz w:val="28"/>
                <w:szCs w:val="28"/>
                <w:lang w:eastAsia="ru-RU"/>
              </w:rPr>
              <w:t>Югорска</w:t>
            </w:r>
            <w:proofErr w:type="spellEnd"/>
            <w:r w:rsidRPr="0030365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(Архив)</w:t>
            </w:r>
          </w:p>
        </w:tc>
        <w:tc>
          <w:tcPr>
            <w:tcW w:w="1655" w:type="dxa"/>
            <w:shd w:val="clear" w:color="auto" w:fill="auto"/>
          </w:tcPr>
          <w:p w:rsidR="002D28CA" w:rsidRPr="00303650" w:rsidRDefault="002D28CA" w:rsidP="00654EE5">
            <w:pPr>
              <w:suppressAutoHyphens w:val="0"/>
              <w:spacing w:after="6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03650">
              <w:rPr>
                <w:rFonts w:ascii="PT Astra Serif" w:hAnsi="PT Astra Serif"/>
                <w:sz w:val="28"/>
                <w:szCs w:val="28"/>
                <w:lang w:eastAsia="ru-RU"/>
              </w:rPr>
              <w:t>г. Югорск, ул.</w:t>
            </w:r>
          </w:p>
          <w:p w:rsidR="002D28CA" w:rsidRPr="00303650" w:rsidRDefault="002D28CA" w:rsidP="00654EE5">
            <w:pPr>
              <w:suppressAutoHyphens w:val="0"/>
              <w:spacing w:after="6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03650">
              <w:rPr>
                <w:rFonts w:ascii="PT Astra Serif" w:hAnsi="PT Astra Serif"/>
                <w:sz w:val="28"/>
                <w:szCs w:val="28"/>
                <w:lang w:eastAsia="ru-RU"/>
              </w:rPr>
              <w:t>Железнодорожная 43/1</w:t>
            </w:r>
          </w:p>
        </w:tc>
        <w:tc>
          <w:tcPr>
            <w:tcW w:w="1063" w:type="dxa"/>
            <w:shd w:val="clear" w:color="auto" w:fill="auto"/>
          </w:tcPr>
          <w:p w:rsidR="002D28CA" w:rsidRPr="00303650" w:rsidRDefault="002D28CA" w:rsidP="00654EE5">
            <w:pPr>
              <w:suppressAutoHyphens w:val="0"/>
              <w:spacing w:after="6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03650">
              <w:rPr>
                <w:rFonts w:ascii="PT Astra Serif" w:hAnsi="PT Astra Serif"/>
                <w:sz w:val="28"/>
                <w:szCs w:val="28"/>
                <w:lang w:eastAsia="ru-RU"/>
              </w:rPr>
              <w:t>ОС (ПЦН)</w:t>
            </w:r>
          </w:p>
        </w:tc>
        <w:tc>
          <w:tcPr>
            <w:tcW w:w="850" w:type="dxa"/>
            <w:shd w:val="clear" w:color="auto" w:fill="auto"/>
          </w:tcPr>
          <w:p w:rsidR="002D28CA" w:rsidRPr="00303650" w:rsidRDefault="002D28CA" w:rsidP="00654EE5">
            <w:pPr>
              <w:suppressAutoHyphens w:val="0"/>
              <w:spacing w:after="6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03650">
              <w:rPr>
                <w:rFonts w:ascii="PT Astra Serif" w:hAnsi="PT Astra Serif"/>
                <w:sz w:val="28"/>
                <w:szCs w:val="28"/>
                <w:lang w:eastAsia="ru-RU"/>
              </w:rPr>
              <w:t>15</w:t>
            </w:r>
          </w:p>
          <w:p w:rsidR="002D28CA" w:rsidRPr="00303650" w:rsidRDefault="002D28CA" w:rsidP="00654EE5">
            <w:pPr>
              <w:suppressAutoHyphens w:val="0"/>
              <w:spacing w:after="6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D28CA" w:rsidRPr="00303650" w:rsidRDefault="002D28CA" w:rsidP="00654EE5">
            <w:pPr>
              <w:suppressAutoHyphens w:val="0"/>
              <w:spacing w:after="6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03650">
              <w:rPr>
                <w:rFonts w:ascii="PT Astra Serif" w:hAnsi="PT Astra Serif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347" w:type="dxa"/>
            <w:shd w:val="clear" w:color="auto" w:fill="auto"/>
          </w:tcPr>
          <w:p w:rsidR="002D28CA" w:rsidRPr="00303650" w:rsidRDefault="002D28CA" w:rsidP="00654EE5">
            <w:pPr>
              <w:suppressAutoHyphens w:val="0"/>
              <w:spacing w:after="6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03650">
              <w:rPr>
                <w:rFonts w:ascii="PT Astra Serif" w:hAnsi="PT Astra Serif"/>
                <w:sz w:val="28"/>
                <w:szCs w:val="28"/>
                <w:lang w:eastAsia="ru-RU"/>
              </w:rPr>
              <w:t>12</w:t>
            </w:r>
          </w:p>
        </w:tc>
      </w:tr>
    </w:tbl>
    <w:p w:rsidR="002D28CA" w:rsidRPr="00303650" w:rsidRDefault="002D28CA" w:rsidP="002D28CA">
      <w:pPr>
        <w:tabs>
          <w:tab w:val="left" w:pos="0"/>
        </w:tabs>
        <w:suppressAutoHyphens w:val="0"/>
        <w:spacing w:after="60"/>
        <w:ind w:firstLine="567"/>
        <w:rPr>
          <w:rFonts w:ascii="PT Astra Serif" w:hAnsi="PT Astra Serif"/>
          <w:sz w:val="28"/>
          <w:szCs w:val="28"/>
          <w:lang w:eastAsia="ru-RU"/>
        </w:rPr>
      </w:pPr>
      <w:r w:rsidRPr="00303650">
        <w:rPr>
          <w:rFonts w:ascii="PT Astra Serif" w:hAnsi="PT Astra Serif"/>
          <w:sz w:val="28"/>
          <w:szCs w:val="28"/>
          <w:lang w:eastAsia="ru-RU"/>
        </w:rPr>
        <w:lastRenderedPageBreak/>
        <w:t xml:space="preserve">2.  </w:t>
      </w:r>
      <w:proofErr w:type="gramStart"/>
      <w:r w:rsidRPr="00303650">
        <w:rPr>
          <w:rFonts w:ascii="PT Astra Serif" w:hAnsi="PT Astra Serif"/>
          <w:sz w:val="28"/>
          <w:szCs w:val="28"/>
          <w:lang w:eastAsia="ru-RU"/>
        </w:rPr>
        <w:t>Централизованное наблюдение осуществляется за установленными на объекте ТСО, подключенными к пульту централизованного наблюдения (ПЦН).</w:t>
      </w:r>
      <w:proofErr w:type="gramEnd"/>
    </w:p>
    <w:p w:rsidR="002D28CA" w:rsidRPr="00303650" w:rsidRDefault="002D28CA" w:rsidP="002D28CA">
      <w:pPr>
        <w:tabs>
          <w:tab w:val="left" w:pos="0"/>
        </w:tabs>
        <w:suppressAutoHyphens w:val="0"/>
        <w:spacing w:after="60"/>
        <w:ind w:firstLine="567"/>
        <w:rPr>
          <w:rFonts w:ascii="PT Astra Serif" w:hAnsi="PT Astra Serif"/>
          <w:sz w:val="28"/>
          <w:szCs w:val="28"/>
          <w:lang w:eastAsia="ru-RU"/>
        </w:rPr>
      </w:pPr>
      <w:r w:rsidRPr="00303650">
        <w:rPr>
          <w:rFonts w:ascii="PT Astra Serif" w:hAnsi="PT Astra Serif"/>
          <w:sz w:val="28"/>
          <w:szCs w:val="28"/>
          <w:lang w:eastAsia="ru-RU"/>
        </w:rPr>
        <w:t>3. Экстренный выезд на объект наряда «Исполнителя» осуществляется при поступлении на ПЦН тревожного извещения, сформированного ТСО, для выяснения причин их срабатывания, пресечения незаконного проникновения посторонних лиц на объект.</w:t>
      </w:r>
    </w:p>
    <w:p w:rsidR="002D28CA" w:rsidRPr="00303650" w:rsidRDefault="002D28CA" w:rsidP="002D28CA">
      <w:pPr>
        <w:tabs>
          <w:tab w:val="left" w:pos="0"/>
        </w:tabs>
        <w:suppressAutoHyphens w:val="0"/>
        <w:spacing w:after="60"/>
        <w:ind w:firstLine="567"/>
        <w:rPr>
          <w:rFonts w:ascii="PT Astra Serif" w:hAnsi="PT Astra Serif"/>
          <w:sz w:val="28"/>
          <w:szCs w:val="28"/>
          <w:lang w:eastAsia="ru-RU"/>
        </w:rPr>
      </w:pPr>
      <w:r w:rsidRPr="00303650">
        <w:rPr>
          <w:rFonts w:ascii="PT Astra Serif" w:hAnsi="PT Astra Serif"/>
          <w:sz w:val="28"/>
          <w:szCs w:val="28"/>
          <w:lang w:eastAsia="ru-RU"/>
        </w:rPr>
        <w:t>4. Оснащение «Исполнителем» нарядов групп задержания автоматическим и табельным оружием.</w:t>
      </w:r>
    </w:p>
    <w:p w:rsidR="002D28CA" w:rsidRPr="00303650" w:rsidRDefault="002D28CA" w:rsidP="002D28CA">
      <w:pPr>
        <w:tabs>
          <w:tab w:val="left" w:pos="0"/>
        </w:tabs>
        <w:suppressAutoHyphens w:val="0"/>
        <w:spacing w:after="60"/>
        <w:ind w:firstLine="567"/>
        <w:rPr>
          <w:rFonts w:ascii="PT Astra Serif" w:hAnsi="PT Astra Serif"/>
          <w:sz w:val="28"/>
          <w:szCs w:val="28"/>
          <w:lang w:eastAsia="ru-RU"/>
        </w:rPr>
      </w:pPr>
      <w:r w:rsidRPr="00303650">
        <w:rPr>
          <w:rFonts w:ascii="PT Astra Serif" w:hAnsi="PT Astra Serif"/>
          <w:sz w:val="28"/>
          <w:szCs w:val="28"/>
          <w:lang w:eastAsia="ru-RU"/>
        </w:rPr>
        <w:t>5. «Исполнитель» должен осуществлять контроль, за технической эксплуатацией ТСО, установленных на объекте и выведенных на ПЦН.</w:t>
      </w:r>
    </w:p>
    <w:p w:rsidR="002D28CA" w:rsidRPr="00303650" w:rsidRDefault="002D28CA" w:rsidP="002D28CA">
      <w:pPr>
        <w:tabs>
          <w:tab w:val="left" w:pos="0"/>
        </w:tabs>
        <w:suppressAutoHyphens w:val="0"/>
        <w:spacing w:after="60"/>
        <w:ind w:firstLine="567"/>
        <w:rPr>
          <w:rFonts w:ascii="PT Astra Serif" w:hAnsi="PT Astra Serif"/>
          <w:sz w:val="28"/>
          <w:szCs w:val="28"/>
          <w:lang w:eastAsia="ru-RU"/>
        </w:rPr>
      </w:pPr>
      <w:r w:rsidRPr="00303650">
        <w:rPr>
          <w:rFonts w:ascii="PT Astra Serif" w:hAnsi="PT Astra Serif"/>
          <w:sz w:val="28"/>
          <w:szCs w:val="28"/>
          <w:lang w:eastAsia="ru-RU"/>
        </w:rPr>
        <w:t>6. Наличие у «Исполнителя» связи с дежурной частью территориальных подразделений органов внутренних дел России.</w:t>
      </w:r>
    </w:p>
    <w:p w:rsidR="002D28CA" w:rsidRPr="00303650" w:rsidRDefault="002D28CA" w:rsidP="002D28CA">
      <w:pPr>
        <w:tabs>
          <w:tab w:val="left" w:pos="0"/>
        </w:tabs>
        <w:suppressAutoHyphens w:val="0"/>
        <w:spacing w:after="60"/>
        <w:ind w:firstLine="567"/>
        <w:rPr>
          <w:rFonts w:ascii="PT Astra Serif" w:hAnsi="PT Astra Serif"/>
          <w:sz w:val="28"/>
          <w:szCs w:val="28"/>
          <w:lang w:eastAsia="ru-RU"/>
        </w:rPr>
      </w:pPr>
      <w:r w:rsidRPr="00303650">
        <w:rPr>
          <w:rFonts w:ascii="PT Astra Serif" w:hAnsi="PT Astra Serif"/>
          <w:sz w:val="28"/>
          <w:szCs w:val="28"/>
          <w:lang w:eastAsia="ru-RU"/>
        </w:rPr>
        <w:t>7. Охрана объектов должна осуществляться по проводной телефонной линии.</w:t>
      </w:r>
    </w:p>
    <w:p w:rsidR="002D28CA" w:rsidRPr="00303650" w:rsidRDefault="002D28CA" w:rsidP="002D28CA">
      <w:pPr>
        <w:tabs>
          <w:tab w:val="left" w:pos="0"/>
        </w:tabs>
        <w:suppressAutoHyphens w:val="0"/>
        <w:spacing w:after="60"/>
        <w:ind w:firstLine="567"/>
        <w:rPr>
          <w:rFonts w:ascii="PT Astra Serif" w:hAnsi="PT Astra Serif"/>
          <w:sz w:val="28"/>
          <w:szCs w:val="28"/>
          <w:lang w:eastAsia="ru-RU"/>
        </w:rPr>
      </w:pPr>
      <w:r w:rsidRPr="00303650">
        <w:rPr>
          <w:rFonts w:ascii="PT Astra Serif" w:hAnsi="PT Astra Serif"/>
          <w:sz w:val="28"/>
          <w:szCs w:val="28"/>
          <w:lang w:eastAsia="ru-RU"/>
        </w:rPr>
        <w:t>8. Объект принимается под централизованную охрану на период отсутствия «Заказчика» на объекте.</w:t>
      </w:r>
    </w:p>
    <w:p w:rsidR="002D28CA" w:rsidRPr="00303650" w:rsidRDefault="002D28CA" w:rsidP="002D28CA">
      <w:pPr>
        <w:tabs>
          <w:tab w:val="left" w:pos="0"/>
        </w:tabs>
        <w:suppressAutoHyphens w:val="0"/>
        <w:spacing w:after="60"/>
        <w:ind w:firstLine="567"/>
        <w:rPr>
          <w:rFonts w:ascii="PT Astra Serif" w:hAnsi="PT Astra Serif"/>
          <w:sz w:val="28"/>
          <w:szCs w:val="28"/>
          <w:lang w:eastAsia="ru-RU"/>
        </w:rPr>
      </w:pPr>
      <w:r w:rsidRPr="00303650">
        <w:rPr>
          <w:rFonts w:ascii="PT Astra Serif" w:hAnsi="PT Astra Serif"/>
          <w:sz w:val="28"/>
          <w:szCs w:val="28"/>
          <w:lang w:eastAsia="ru-RU"/>
        </w:rPr>
        <w:t xml:space="preserve">9. Факты и время поступления на ПЦН тревожного извещения, прибытия наряда «Исполнителя» на объект фиксируются на магнитном носителе ПЦН и (или) в контрольных листах ПЦН. Сведения о </w:t>
      </w:r>
      <w:proofErr w:type="gramStart"/>
      <w:r w:rsidRPr="00303650">
        <w:rPr>
          <w:rFonts w:ascii="PT Astra Serif" w:hAnsi="PT Astra Serif"/>
          <w:sz w:val="28"/>
          <w:szCs w:val="28"/>
          <w:lang w:eastAsia="ru-RU"/>
        </w:rPr>
        <w:t>поступлении</w:t>
      </w:r>
      <w:proofErr w:type="gramEnd"/>
      <w:r w:rsidRPr="00303650">
        <w:rPr>
          <w:rFonts w:ascii="PT Astra Serif" w:hAnsi="PT Astra Serif"/>
          <w:sz w:val="28"/>
          <w:szCs w:val="28"/>
          <w:lang w:eastAsia="ru-RU"/>
        </w:rPr>
        <w:t xml:space="preserve"> на ПЦН тревожного извещения, прибытия наряда «Исполнителя» на объект, отраженные в протоколе ПЦН и (или) контрольных листах ПЦН, являются достаточным доказательством, подтверждающим принятие тревожного извещения и отработку его.</w:t>
      </w:r>
    </w:p>
    <w:p w:rsidR="002D28CA" w:rsidRPr="00303650" w:rsidRDefault="002D28CA" w:rsidP="002D28CA">
      <w:pPr>
        <w:tabs>
          <w:tab w:val="left" w:pos="0"/>
        </w:tabs>
        <w:suppressAutoHyphens w:val="0"/>
        <w:spacing w:after="60"/>
        <w:ind w:firstLine="567"/>
        <w:rPr>
          <w:rFonts w:ascii="PT Astra Serif" w:hAnsi="PT Astra Serif"/>
          <w:sz w:val="28"/>
          <w:szCs w:val="28"/>
          <w:lang w:eastAsia="ru-RU"/>
        </w:rPr>
      </w:pPr>
      <w:r w:rsidRPr="00303650">
        <w:rPr>
          <w:rFonts w:ascii="PT Astra Serif" w:hAnsi="PT Astra Serif"/>
          <w:sz w:val="28"/>
          <w:szCs w:val="28"/>
          <w:lang w:eastAsia="ru-RU"/>
        </w:rPr>
        <w:t xml:space="preserve">10. Услуги должны быть выполнены в соответствии с ГОСТ </w:t>
      </w:r>
      <w:proofErr w:type="gramStart"/>
      <w:r w:rsidRPr="00303650">
        <w:rPr>
          <w:rFonts w:ascii="PT Astra Serif" w:hAnsi="PT Astra Serif"/>
          <w:sz w:val="28"/>
          <w:szCs w:val="28"/>
          <w:lang w:eastAsia="ru-RU"/>
        </w:rPr>
        <w:t>Р</w:t>
      </w:r>
      <w:proofErr w:type="gramEnd"/>
      <w:r w:rsidRPr="00303650">
        <w:rPr>
          <w:rFonts w:ascii="PT Astra Serif" w:hAnsi="PT Astra Serif"/>
          <w:sz w:val="28"/>
          <w:szCs w:val="28"/>
          <w:lang w:eastAsia="ru-RU"/>
        </w:rPr>
        <w:t xml:space="preserve"> 50776-95.</w:t>
      </w:r>
    </w:p>
    <w:p w:rsidR="002D28CA" w:rsidRPr="00303650" w:rsidRDefault="002D28CA" w:rsidP="002D28CA">
      <w:pPr>
        <w:suppressAutoHyphens w:val="0"/>
        <w:ind w:firstLine="567"/>
        <w:jc w:val="both"/>
        <w:rPr>
          <w:rFonts w:ascii="PT Astra Serif" w:hAnsi="PT Astra Serif"/>
          <w:sz w:val="28"/>
          <w:szCs w:val="28"/>
          <w:lang w:eastAsia="ru-RU"/>
        </w:rPr>
      </w:pPr>
      <w:r w:rsidRPr="00303650">
        <w:rPr>
          <w:rFonts w:ascii="PT Astra Serif" w:hAnsi="PT Astra Serif"/>
          <w:sz w:val="28"/>
          <w:szCs w:val="28"/>
          <w:lang w:eastAsia="ru-RU"/>
        </w:rPr>
        <w:t>11. Прием – сдача объектов под охрану на пульт централизованного наблюдения производится по телефонам предоставленных подразделениями «Исполнителя»  по территориальности.</w:t>
      </w:r>
    </w:p>
    <w:p w:rsidR="002D28CA" w:rsidRPr="00303650" w:rsidRDefault="002D28CA" w:rsidP="002D28CA">
      <w:pPr>
        <w:suppressAutoHyphens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2D28CA" w:rsidRPr="00303650" w:rsidRDefault="002D28CA" w:rsidP="002D28CA">
      <w:pPr>
        <w:suppressAutoHyphens w:val="0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  <w:lang w:eastAsia="ru-RU"/>
        </w:rPr>
      </w:pPr>
    </w:p>
    <w:p w:rsidR="002D28CA" w:rsidRPr="00303650" w:rsidRDefault="002D28CA" w:rsidP="002D28CA">
      <w:pPr>
        <w:widowControl w:val="0"/>
        <w:jc w:val="both"/>
        <w:rPr>
          <w:rFonts w:ascii="PT Astra Serif" w:eastAsia="SimSun" w:hAnsi="PT Astra Serif"/>
          <w:kern w:val="1"/>
          <w:sz w:val="28"/>
          <w:szCs w:val="28"/>
          <w:lang w:eastAsia="hi-IN" w:bidi="hi-IN"/>
        </w:rPr>
      </w:pPr>
      <w:r w:rsidRPr="00303650">
        <w:rPr>
          <w:rFonts w:ascii="PT Astra Serif" w:eastAsia="SimSun" w:hAnsi="PT Astra Serif"/>
          <w:kern w:val="1"/>
          <w:sz w:val="28"/>
          <w:szCs w:val="28"/>
          <w:lang w:eastAsia="hi-IN" w:bidi="hi-IN"/>
        </w:rPr>
        <w:t xml:space="preserve">Заведующий </w:t>
      </w:r>
    </w:p>
    <w:p w:rsidR="002D28CA" w:rsidRPr="00303650" w:rsidRDefault="002D28CA" w:rsidP="002D28CA">
      <w:pPr>
        <w:widowControl w:val="0"/>
        <w:jc w:val="both"/>
        <w:rPr>
          <w:rFonts w:ascii="PT Astra Serif" w:eastAsia="SimSun" w:hAnsi="PT Astra Serif"/>
          <w:kern w:val="1"/>
          <w:sz w:val="28"/>
          <w:szCs w:val="28"/>
          <w:lang w:eastAsia="hi-IN" w:bidi="hi-IN"/>
        </w:rPr>
      </w:pPr>
      <w:r w:rsidRPr="00303650">
        <w:rPr>
          <w:rFonts w:ascii="PT Astra Serif" w:eastAsia="SimSun" w:hAnsi="PT Astra Serif"/>
          <w:kern w:val="1"/>
          <w:sz w:val="28"/>
          <w:szCs w:val="28"/>
          <w:lang w:eastAsia="hi-IN" w:bidi="hi-IN"/>
        </w:rPr>
        <w:t>по административно- хозяйственной работе                             А.И. Брусникин</w:t>
      </w:r>
    </w:p>
    <w:p w:rsidR="002D28CA" w:rsidRPr="00303650" w:rsidRDefault="002D28CA" w:rsidP="002D28CA">
      <w:pPr>
        <w:tabs>
          <w:tab w:val="left" w:pos="360"/>
        </w:tabs>
        <w:suppressAutoHyphens w:val="0"/>
        <w:autoSpaceDE w:val="0"/>
        <w:autoSpaceDN w:val="0"/>
        <w:adjustRightInd w:val="0"/>
        <w:spacing w:before="120" w:after="120" w:line="276" w:lineRule="auto"/>
        <w:contextualSpacing/>
        <w:jc w:val="center"/>
        <w:rPr>
          <w:rFonts w:ascii="PT Astra Serif" w:hAnsi="PT Astra Serif"/>
          <w:sz w:val="28"/>
          <w:szCs w:val="28"/>
        </w:rPr>
      </w:pPr>
    </w:p>
    <w:p w:rsidR="00B03BA1" w:rsidRDefault="00B03BA1"/>
    <w:sectPr w:rsidR="00B03BA1" w:rsidSect="00272DCC">
      <w:pgSz w:w="11906" w:h="16838"/>
      <w:pgMar w:top="851" w:right="851" w:bottom="102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6D8"/>
    <w:rsid w:val="002D28CA"/>
    <w:rsid w:val="007956D8"/>
    <w:rsid w:val="00B0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8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8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Ловыгина Наталья Борисовна</dc:creator>
  <cp:keywords/>
  <dc:description/>
  <cp:lastModifiedBy>Ловыгина Наталья Борисовна</cp:lastModifiedBy>
  <cp:revision>2</cp:revision>
  <cp:lastPrinted>2021-11-02T10:01:00Z</cp:lastPrinted>
  <dcterms:created xsi:type="dcterms:W3CDTF">2021-11-02T10:00:00Z</dcterms:created>
  <dcterms:modified xsi:type="dcterms:W3CDTF">2021-11-02T10:02:00Z</dcterms:modified>
</cp:coreProperties>
</file>