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</w:t>
      </w:r>
      <w:r w:rsidR="004C4B29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9425E2">
        <w:rPr>
          <w:rFonts w:ascii="PT Astra Serif" w:hAnsi="PT Astra Serif"/>
          <w:sz w:val="24"/>
          <w:szCs w:val="24"/>
        </w:rPr>
        <w:t>09</w:t>
      </w:r>
      <w:r w:rsidR="003D518B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3D518B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3D518B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3D518B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3D518B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3D518B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3D518B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="00836494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3D518B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3B5791">
        <w:rPr>
          <w:rFonts w:ascii="PT Astra Serif" w:hAnsi="PT Astra Serif"/>
          <w:spacing w:val="-6"/>
          <w:sz w:val="24"/>
          <w:szCs w:val="24"/>
        </w:rPr>
        <w:t>018730000582</w:t>
      </w:r>
      <w:r w:rsidR="00B5797D" w:rsidRPr="003B5791">
        <w:rPr>
          <w:rFonts w:ascii="PT Astra Serif" w:hAnsi="PT Astra Serif"/>
          <w:spacing w:val="-6"/>
          <w:sz w:val="24"/>
          <w:szCs w:val="24"/>
        </w:rPr>
        <w:t>3</w:t>
      </w:r>
      <w:r w:rsidRPr="003B5791">
        <w:rPr>
          <w:rFonts w:ascii="PT Astra Serif" w:hAnsi="PT Astra Serif"/>
          <w:spacing w:val="-6"/>
          <w:sz w:val="24"/>
          <w:szCs w:val="24"/>
        </w:rPr>
        <w:t>000</w:t>
      </w:r>
      <w:r w:rsidR="009425E2" w:rsidRPr="003B5791">
        <w:rPr>
          <w:rFonts w:ascii="PT Astra Serif" w:hAnsi="PT Astra Serif"/>
          <w:spacing w:val="-6"/>
          <w:sz w:val="24"/>
          <w:szCs w:val="24"/>
        </w:rPr>
        <w:t>09</w:t>
      </w:r>
      <w:r w:rsidR="003D518B" w:rsidRPr="003B5791">
        <w:rPr>
          <w:rFonts w:ascii="PT Astra Serif" w:hAnsi="PT Astra Serif"/>
          <w:spacing w:val="-6"/>
          <w:sz w:val="24"/>
          <w:szCs w:val="24"/>
        </w:rPr>
        <w:t xml:space="preserve">8 </w:t>
      </w:r>
      <w:bookmarkStart w:id="0" w:name="_GoBack"/>
      <w:bookmarkEnd w:id="0"/>
      <w:r w:rsidR="0043753B" w:rsidRPr="003B579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3B5791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3B5791">
        <w:rPr>
          <w:rFonts w:ascii="PT Astra Serif" w:hAnsi="PT Astra Serif"/>
          <w:sz w:val="24"/>
          <w:szCs w:val="24"/>
        </w:rPr>
        <w:t xml:space="preserve"> </w:t>
      </w:r>
      <w:r w:rsidR="00E57F91" w:rsidRPr="003B5791">
        <w:rPr>
          <w:rFonts w:ascii="PT Astra Serif" w:hAnsi="PT Astra Serif"/>
          <w:sz w:val="24"/>
          <w:szCs w:val="24"/>
        </w:rPr>
        <w:t xml:space="preserve"> на </w:t>
      </w:r>
      <w:r w:rsidR="003B5791" w:rsidRPr="003B57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светодиодных светильников.</w:t>
      </w:r>
    </w:p>
    <w:p w:rsidR="00CD58E2" w:rsidRPr="003D518B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D518B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D518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3D518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3D518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3D518B">
        <w:rPr>
          <w:rFonts w:ascii="PT Astra Serif" w:hAnsi="PT Astra Serif" w:cs="Times New Roman"/>
          <w:bCs/>
          <w:sz w:val="24"/>
          <w:szCs w:val="24"/>
        </w:rPr>
        <w:t>3</w:t>
      </w:r>
      <w:r w:rsidRPr="003D518B">
        <w:rPr>
          <w:rFonts w:ascii="PT Astra Serif" w:hAnsi="PT Astra Serif" w:cs="Times New Roman"/>
          <w:bCs/>
          <w:sz w:val="24"/>
          <w:szCs w:val="24"/>
        </w:rPr>
        <w:t>000</w:t>
      </w:r>
      <w:r w:rsidR="009425E2" w:rsidRPr="003D518B">
        <w:rPr>
          <w:rFonts w:ascii="PT Astra Serif" w:hAnsi="PT Astra Serif" w:cs="Times New Roman"/>
          <w:bCs/>
          <w:sz w:val="24"/>
          <w:szCs w:val="24"/>
        </w:rPr>
        <w:t>09</w:t>
      </w:r>
      <w:r w:rsidR="003D518B" w:rsidRPr="003D518B">
        <w:rPr>
          <w:rFonts w:ascii="PT Astra Serif" w:hAnsi="PT Astra Serif" w:cs="Times New Roman"/>
          <w:bCs/>
          <w:sz w:val="24"/>
          <w:szCs w:val="24"/>
        </w:rPr>
        <w:t>8</w:t>
      </w:r>
      <w:r w:rsidRPr="003D518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3D518B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3D518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3D518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3D518B" w:rsidRPr="003D518B">
        <w:rPr>
          <w:rFonts w:ascii="PT Astra Serif" w:eastAsia="Calibri" w:hAnsi="PT Astra Serif" w:cs="Calibri"/>
          <w:color w:val="000000"/>
          <w:sz w:val="24"/>
          <w:szCs w:val="24"/>
        </w:rPr>
        <w:t>233862200236886220100101650012740244</w:t>
      </w:r>
      <w:r w:rsidRPr="003D518B">
        <w:rPr>
          <w:rFonts w:ascii="PT Astra Serif" w:hAnsi="PT Astra Serif"/>
          <w:sz w:val="24"/>
          <w:szCs w:val="24"/>
        </w:rPr>
        <w:t>.</w:t>
      </w:r>
    </w:p>
    <w:p w:rsidR="00CD58E2" w:rsidRPr="003D518B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3D518B">
        <w:rPr>
          <w:rFonts w:ascii="PT Astra Serif" w:hAnsi="PT Astra Serif"/>
          <w:sz w:val="24"/>
          <w:szCs w:val="24"/>
        </w:rPr>
        <w:t xml:space="preserve">2. </w:t>
      </w:r>
      <w:r w:rsidRPr="003D518B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3D518B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3D518B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3D518B">
        <w:rPr>
          <w:rFonts w:ascii="PT Astra Serif" w:hAnsi="PT Astra Serif"/>
          <w:snapToGrid w:val="0"/>
          <w:sz w:val="24"/>
          <w:szCs w:val="24"/>
        </w:rPr>
        <w:t>а</w:t>
      </w:r>
      <w:r w:rsidRPr="003D518B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3D518B">
        <w:rPr>
          <w:rFonts w:ascii="PT Astra Serif" w:eastAsia="Calibri" w:hAnsi="PT Astra Serif"/>
          <w:sz w:val="24"/>
          <w:szCs w:val="24"/>
        </w:rPr>
        <w:t xml:space="preserve"> </w:t>
      </w:r>
      <w:r w:rsidR="003D518B" w:rsidRPr="003D518B">
        <w:rPr>
          <w:rFonts w:ascii="PT Astra Serif" w:eastAsia="Calibri" w:hAnsi="PT Astra Serif" w:cs="Calibri"/>
          <w:color w:val="000000"/>
          <w:sz w:val="24"/>
          <w:szCs w:val="24"/>
        </w:rPr>
        <w:t xml:space="preserve">463 295 </w:t>
      </w:r>
      <w:r w:rsidR="00C503E7" w:rsidRPr="003D518B">
        <w:rPr>
          <w:rFonts w:ascii="PT Astra Serif" w:eastAsia="Calibri" w:hAnsi="PT Astra Serif"/>
          <w:color w:val="000000"/>
          <w:sz w:val="24"/>
          <w:szCs w:val="24"/>
        </w:rPr>
        <w:t>руб</w:t>
      </w:r>
      <w:r w:rsidR="009425E2" w:rsidRPr="003D518B">
        <w:rPr>
          <w:rFonts w:ascii="PT Astra Serif" w:eastAsia="Calibri" w:hAnsi="PT Astra Serif"/>
          <w:color w:val="000000"/>
          <w:sz w:val="24"/>
          <w:szCs w:val="24"/>
        </w:rPr>
        <w:t>.</w:t>
      </w:r>
      <w:r w:rsidR="00C503E7" w:rsidRPr="003D518B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3D518B" w:rsidRPr="003D518B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023F51" w:rsidRPr="003D518B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5A5DB1" w:rsidRPr="003D518B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3D518B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023F51">
        <w:rPr>
          <w:rFonts w:ascii="PT Astra Serif" w:hAnsi="PT Astra Serif"/>
          <w:spacing w:val="-6"/>
          <w:sz w:val="24"/>
          <w:szCs w:val="24"/>
        </w:rPr>
        <w:t>А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23F51">
        <w:rPr>
          <w:rFonts w:ascii="PT Astra Serif" w:hAnsi="PT Astra Serif"/>
          <w:spacing w:val="-6"/>
          <w:sz w:val="24"/>
          <w:szCs w:val="24"/>
        </w:rPr>
        <w:t>я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D224D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023F51">
        <w:rPr>
          <w:rFonts w:ascii="PT Astra Serif" w:hAnsi="PT Astra Serif"/>
          <w:sz w:val="24"/>
          <w:szCs w:val="24"/>
        </w:rPr>
        <w:t>40 лет Победы</w:t>
      </w:r>
      <w:r w:rsidR="005A5DB1">
        <w:rPr>
          <w:rFonts w:ascii="PT Astra Serif" w:hAnsi="PT Astra Serif"/>
          <w:sz w:val="24"/>
          <w:szCs w:val="24"/>
        </w:rPr>
        <w:t xml:space="preserve">, </w:t>
      </w:r>
      <w:r w:rsidR="003D518B">
        <w:rPr>
          <w:rFonts w:ascii="PT Astra Serif" w:hAnsi="PT Astra Serif"/>
          <w:sz w:val="24"/>
          <w:szCs w:val="24"/>
        </w:rPr>
        <w:t xml:space="preserve">11,          </w:t>
      </w:r>
      <w:r w:rsidR="00023F51">
        <w:rPr>
          <w:rFonts w:ascii="PT Astra Serif" w:hAnsi="PT Astra Serif"/>
          <w:sz w:val="24"/>
          <w:szCs w:val="24"/>
        </w:rPr>
        <w:t xml:space="preserve">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3D518B">
        <w:rPr>
          <w:rFonts w:ascii="PT Astra Serif" w:hAnsi="PT Astra Serif"/>
          <w:sz w:val="24"/>
          <w:szCs w:val="24"/>
        </w:rPr>
        <w:t>9</w:t>
      </w:r>
      <w:r w:rsidR="003B5791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3B5791">
        <w:rPr>
          <w:rFonts w:ascii="PT Astra Serif" w:hAnsi="PT Astra Serif"/>
          <w:sz w:val="24"/>
          <w:szCs w:val="24"/>
        </w:rPr>
        <w:t xml:space="preserve">ок 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3D518B">
        <w:rPr>
          <w:rFonts w:ascii="PT Astra Serif" w:hAnsi="PT Astra Serif"/>
          <w:sz w:val="24"/>
          <w:szCs w:val="24"/>
        </w:rPr>
        <w:t>168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9425E2">
        <w:rPr>
          <w:rFonts w:ascii="PT Astra Serif" w:hAnsi="PT Astra Serif"/>
          <w:sz w:val="24"/>
          <w:szCs w:val="24"/>
        </w:rPr>
        <w:t>1</w:t>
      </w:r>
      <w:r w:rsidR="003D518B">
        <w:rPr>
          <w:rFonts w:ascii="PT Astra Serif" w:hAnsi="PT Astra Serif"/>
          <w:sz w:val="24"/>
          <w:szCs w:val="24"/>
        </w:rPr>
        <w:t>55, 106, 93, 194, 137, 234, 201, 205</w:t>
      </w:r>
      <w:r w:rsidR="00191F3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3D518B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275233.52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275233.52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277550.00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334560.53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335504.88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347700.00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354815.00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445103.12</w:t>
            </w:r>
          </w:p>
        </w:tc>
      </w:tr>
      <w:tr w:rsidR="003D518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B" w:rsidRPr="003D518B" w:rsidRDefault="003D518B" w:rsidP="003D51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D51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460000.00</w:t>
            </w:r>
          </w:p>
        </w:tc>
      </w:tr>
    </w:tbl>
    <w:p w:rsidR="00900E1B" w:rsidRPr="00C24774" w:rsidRDefault="00900E1B" w:rsidP="00E760F6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760F6">
      <w:pPr>
        <w:pStyle w:val="a5"/>
        <w:suppressAutoHyphens/>
        <w:ind w:left="284"/>
        <w:jc w:val="both"/>
        <w:rPr>
          <w:color w:val="FF0000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</w:t>
      </w:r>
      <w:r w:rsidRPr="00123360">
        <w:rPr>
          <w:rFonts w:ascii="PT Astra Serif" w:hAnsi="PT Astra Serif"/>
          <w:bCs/>
          <w:sz w:val="24"/>
          <w:szCs w:val="24"/>
        </w:rPr>
        <w:lastRenderedPageBreak/>
        <w:t xml:space="preserve">с </w:t>
      </w:r>
      <w:r w:rsidRPr="00722D0D">
        <w:rPr>
          <w:rFonts w:ascii="PT Astra Serif" w:hAnsi="PT Astra Serif"/>
          <w:bCs/>
          <w:sz w:val="24"/>
          <w:szCs w:val="24"/>
        </w:rPr>
        <w:t>идентификационными номерами:</w:t>
      </w:r>
      <w:r w:rsidRPr="00722D0D">
        <w:rPr>
          <w:rFonts w:ascii="PT Astra Serif" w:hAnsi="PT Astra Serif"/>
          <w:sz w:val="24"/>
          <w:szCs w:val="24"/>
        </w:rPr>
        <w:t xml:space="preserve">  </w:t>
      </w:r>
      <w:r w:rsidR="009425E2" w:rsidRPr="00722D0D">
        <w:rPr>
          <w:rFonts w:ascii="PT Astra Serif" w:hAnsi="PT Astra Serif"/>
          <w:sz w:val="24"/>
          <w:szCs w:val="24"/>
        </w:rPr>
        <w:t xml:space="preserve">№ </w:t>
      </w:r>
      <w:r w:rsidR="00722D0D" w:rsidRPr="00722D0D">
        <w:rPr>
          <w:rFonts w:ascii="PT Astra Serif" w:hAnsi="PT Astra Serif"/>
          <w:sz w:val="24"/>
          <w:szCs w:val="24"/>
        </w:rPr>
        <w:t>106, 93, 234, 205;</w:t>
      </w:r>
    </w:p>
    <w:p w:rsidR="00722D0D" w:rsidRDefault="00722D0D" w:rsidP="00722D0D">
      <w:pPr>
        <w:pStyle w:val="a5"/>
        <w:suppressAutoHyphens/>
        <w:ind w:left="0" w:firstLine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722D0D" w:rsidRPr="00306E00" w:rsidRDefault="00722D0D" w:rsidP="00722D0D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72"/>
        <w:gridCol w:w="2181"/>
        <w:gridCol w:w="3330"/>
        <w:gridCol w:w="2429"/>
      </w:tblGrid>
      <w:tr w:rsidR="00722D0D" w:rsidTr="00936E54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733943">
              <w:rPr>
                <w:rFonts w:ascii="PT Astra Serif" w:hAnsi="PT Astra Serif"/>
                <w:bCs/>
              </w:rPr>
              <w:t>п</w:t>
            </w:r>
            <w:proofErr w:type="gramEnd"/>
            <w:r w:rsidRPr="00733943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733943">
              <w:rPr>
                <w:rFonts w:ascii="PT Astra Serif" w:hAnsi="PT Astra Serif"/>
                <w:bCs/>
              </w:rPr>
              <w:t>о</w:t>
            </w:r>
            <w:proofErr w:type="gramEnd"/>
            <w:r w:rsidRPr="00733943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0D" w:rsidRPr="00733943" w:rsidRDefault="00722D0D" w:rsidP="00936E54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0D" w:rsidRPr="00733943" w:rsidRDefault="00722D0D" w:rsidP="00936E54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0D" w:rsidRPr="00733943" w:rsidRDefault="00722D0D" w:rsidP="00936E54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33943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0D" w:rsidRPr="00733943" w:rsidRDefault="00722D0D" w:rsidP="00936E54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0D" w:rsidRDefault="00722D0D" w:rsidP="00936E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722D0D">
            <w:pPr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 xml:space="preserve">идентификационный номер заявки – _168___ </w:t>
            </w:r>
            <w:r w:rsidRPr="00722D0D">
              <w:rPr>
                <w:rFonts w:ascii="PT Astra Serif" w:hAnsi="PT Astra Serif"/>
                <w:i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22D0D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22D0D" w:rsidRPr="00722D0D" w:rsidRDefault="00722D0D" w:rsidP="0051799A">
            <w:pPr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>(</w:t>
            </w:r>
            <w:r w:rsidRPr="00722D0D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722D0D">
              <w:rPr>
                <w:rFonts w:ascii="PT Astra Serif" w:hAnsi="PT Astra Serif"/>
                <w:color w:val="000000"/>
              </w:rPr>
              <w:t>в соответствии с п.3 Постановлени</w:t>
            </w:r>
            <w:r w:rsidR="0051799A">
              <w:rPr>
                <w:rFonts w:ascii="PT Astra Serif" w:hAnsi="PT Astra Serif"/>
                <w:color w:val="000000"/>
              </w:rPr>
              <w:t>я</w:t>
            </w:r>
            <w:r w:rsidRPr="00722D0D">
              <w:rPr>
                <w:rFonts w:ascii="PT Astra Serif" w:hAnsi="PT Astra Serif"/>
                <w:color w:val="000000"/>
              </w:rPr>
              <w:t xml:space="preserve"> Правительства РФ от 10.07.2019 № 878</w:t>
            </w:r>
            <w:r w:rsidRPr="00722D0D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jc w:val="center"/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0D" w:rsidRDefault="00722D0D" w:rsidP="00936E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722D0D">
            <w:pPr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 xml:space="preserve">идентификационный номер заявки – _155___ </w:t>
            </w:r>
            <w:r w:rsidRPr="00722D0D">
              <w:rPr>
                <w:rFonts w:ascii="PT Astra Serif" w:hAnsi="PT Astra Serif"/>
                <w:i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22D0D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22D0D" w:rsidRPr="00722D0D" w:rsidRDefault="00722D0D" w:rsidP="00722D0D">
            <w:pPr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>(</w:t>
            </w:r>
            <w:r w:rsidRPr="00722D0D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722D0D">
              <w:rPr>
                <w:rFonts w:ascii="PT Astra Serif" w:hAnsi="PT Astra Serif"/>
                <w:color w:val="000000"/>
              </w:rPr>
              <w:t>в соответствии с п.3 Постановления Правительства РФ от 10.07.2019 № 878</w:t>
            </w:r>
            <w:r w:rsidRPr="00722D0D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jc w:val="center"/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0D" w:rsidRDefault="00722D0D" w:rsidP="00936E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722D0D">
            <w:pPr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 xml:space="preserve">идентификационный номер заявки – _194___ </w:t>
            </w:r>
            <w:r w:rsidRPr="00722D0D">
              <w:rPr>
                <w:rFonts w:ascii="PT Astra Serif" w:hAnsi="PT Astra Serif"/>
                <w:i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22D0D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22D0D" w:rsidRPr="00722D0D" w:rsidRDefault="00722D0D" w:rsidP="00936E54">
            <w:pPr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>(</w:t>
            </w:r>
            <w:r w:rsidRPr="00722D0D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722D0D">
              <w:rPr>
                <w:rFonts w:ascii="PT Astra Serif" w:hAnsi="PT Astra Serif"/>
                <w:color w:val="000000"/>
              </w:rPr>
              <w:t xml:space="preserve">в соответствии с </w:t>
            </w:r>
            <w:r w:rsidRPr="00722D0D">
              <w:rPr>
                <w:rFonts w:ascii="PT Astra Serif" w:hAnsi="PT Astra Serif"/>
                <w:color w:val="000000"/>
              </w:rPr>
              <w:lastRenderedPageBreak/>
              <w:t>п.3 Постановления Правительства РФ от 10.07.2019 № 878</w:t>
            </w:r>
            <w:r w:rsidRPr="00722D0D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jc w:val="center"/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lastRenderedPageBreak/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0D" w:rsidRDefault="00722D0D" w:rsidP="00936E5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722D0D">
            <w:pPr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 xml:space="preserve">идентификационный номер заявки – _137___ </w:t>
            </w:r>
            <w:r w:rsidRPr="00722D0D">
              <w:rPr>
                <w:rFonts w:ascii="PT Astra Serif" w:hAnsi="PT Astra Serif"/>
                <w:i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22D0D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22D0D" w:rsidRPr="00722D0D" w:rsidRDefault="00722D0D" w:rsidP="00936E54">
            <w:pPr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>(</w:t>
            </w:r>
            <w:r w:rsidRPr="00722D0D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722D0D">
              <w:rPr>
                <w:rFonts w:ascii="PT Astra Serif" w:hAnsi="PT Astra Serif"/>
                <w:color w:val="000000"/>
              </w:rPr>
              <w:t>в соответствии с п.3 Постановления Правительства РФ от 10.07.2019 № 878</w:t>
            </w:r>
            <w:r w:rsidRPr="00722D0D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jc w:val="center"/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722D0D" w:rsidTr="00936E54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0D" w:rsidRDefault="00722D0D" w:rsidP="00936E5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722D0D">
            <w:pPr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 xml:space="preserve">идентификационный номер заявки – _201___ </w:t>
            </w:r>
            <w:r w:rsidRPr="00722D0D">
              <w:rPr>
                <w:rFonts w:ascii="PT Astra Serif" w:hAnsi="PT Astra Serif"/>
                <w:i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22D0D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22D0D" w:rsidRPr="00722D0D" w:rsidRDefault="00722D0D" w:rsidP="00936E54">
            <w:pPr>
              <w:jc w:val="center"/>
              <w:rPr>
                <w:rFonts w:ascii="PT Astra Serif" w:hAnsi="PT Astra Serif"/>
                <w:color w:val="181818"/>
              </w:rPr>
            </w:pPr>
            <w:r w:rsidRPr="00722D0D">
              <w:rPr>
                <w:rFonts w:ascii="PT Astra Serif" w:hAnsi="PT Astra Serif"/>
                <w:color w:val="181818"/>
              </w:rPr>
              <w:t>(</w:t>
            </w:r>
            <w:r w:rsidRPr="00722D0D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722D0D">
              <w:rPr>
                <w:rFonts w:ascii="PT Astra Serif" w:hAnsi="PT Astra Serif"/>
                <w:color w:val="000000"/>
              </w:rPr>
              <w:t>в соответствии с п.3 Постановления Правительства РФ от 10.07.2019 № 878</w:t>
            </w:r>
            <w:r w:rsidRPr="00722D0D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D" w:rsidRPr="00722D0D" w:rsidRDefault="00722D0D" w:rsidP="00936E54">
            <w:pPr>
              <w:jc w:val="center"/>
              <w:rPr>
                <w:rFonts w:ascii="PT Astra Serif" w:hAnsi="PT Astra Serif"/>
              </w:rPr>
            </w:pPr>
            <w:r w:rsidRPr="00722D0D">
              <w:rPr>
                <w:rFonts w:ascii="PT Astra Serif" w:hAnsi="PT Astra Serif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722D0D" w:rsidRDefault="00722D0D" w:rsidP="00E760F6">
      <w:pPr>
        <w:pStyle w:val="a5"/>
        <w:suppressAutoHyphens/>
        <w:ind w:left="284"/>
        <w:jc w:val="both"/>
        <w:rPr>
          <w:sz w:val="24"/>
          <w:szCs w:val="24"/>
        </w:rPr>
      </w:pPr>
    </w:p>
    <w:p w:rsidR="00B41301" w:rsidRDefault="00900E1B" w:rsidP="003D518B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C75ACB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722D0D" w:rsidRDefault="00722D0D" w:rsidP="007B3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C75ACB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722D0D" w:rsidRDefault="00722D0D" w:rsidP="007B3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722D0D" w:rsidRDefault="00722D0D" w:rsidP="007B3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9425E2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Default="009425E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E2" w:rsidRPr="00722D0D" w:rsidRDefault="00722D0D" w:rsidP="007B3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191F3F" w:rsidRPr="008373BA" w:rsidRDefault="00191F3F" w:rsidP="00191F3F">
      <w:pPr>
        <w:pStyle w:val="a5"/>
        <w:suppressAutoHyphens/>
        <w:ind w:left="426"/>
        <w:jc w:val="both"/>
        <w:rPr>
          <w:sz w:val="24"/>
        </w:rPr>
      </w:pPr>
    </w:p>
    <w:p w:rsidR="00722D0D" w:rsidRPr="00722D0D" w:rsidRDefault="00722D0D" w:rsidP="00722D0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284" w:firstLine="425"/>
        <w:jc w:val="both"/>
        <w:rPr>
          <w:sz w:val="24"/>
        </w:rPr>
      </w:pPr>
      <w:r w:rsidRPr="00722D0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191F3F" w:rsidRDefault="00031844" w:rsidP="00722D0D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191F3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91F3F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 w:rsidRPr="00191F3F">
        <w:rPr>
          <w:iCs/>
          <w:color w:val="000000"/>
          <w:sz w:val="24"/>
          <w:szCs w:val="24"/>
        </w:rPr>
        <w:t xml:space="preserve">  </w:t>
      </w:r>
      <w:r w:rsidRPr="00191F3F">
        <w:rPr>
          <w:iCs/>
          <w:color w:val="000000"/>
          <w:sz w:val="24"/>
          <w:szCs w:val="24"/>
        </w:rPr>
        <w:t>размещению</w:t>
      </w:r>
      <w:r w:rsidRPr="00191F3F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191F3F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91F3F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722D0D" w:rsidRDefault="00722D0D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722D0D">
        <w:rPr>
          <w:rFonts w:ascii="PT Astra Serif" w:hAnsi="PT Astra Serif"/>
          <w:sz w:val="24"/>
          <w:szCs w:val="24"/>
        </w:rPr>
        <w:t>М.Г.Филиппова</w:t>
      </w:r>
      <w:proofErr w:type="spellEnd"/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3F51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1F3F"/>
    <w:rsid w:val="0019799C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B5791"/>
    <w:rsid w:val="003C067C"/>
    <w:rsid w:val="003D2EF0"/>
    <w:rsid w:val="003D518B"/>
    <w:rsid w:val="003F677F"/>
    <w:rsid w:val="00400BE1"/>
    <w:rsid w:val="0043088A"/>
    <w:rsid w:val="0043753B"/>
    <w:rsid w:val="004471A4"/>
    <w:rsid w:val="004523C7"/>
    <w:rsid w:val="004566F0"/>
    <w:rsid w:val="00463E82"/>
    <w:rsid w:val="004A3FAF"/>
    <w:rsid w:val="004C4B29"/>
    <w:rsid w:val="004C6E99"/>
    <w:rsid w:val="00500655"/>
    <w:rsid w:val="00504FF0"/>
    <w:rsid w:val="0051799A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5F7CB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22D0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425E2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D5E5F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29A1"/>
    <w:rsid w:val="00E5437C"/>
    <w:rsid w:val="00E57F91"/>
    <w:rsid w:val="00E63172"/>
    <w:rsid w:val="00E708AD"/>
    <w:rsid w:val="00E74DC3"/>
    <w:rsid w:val="00E760F6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1DF1-CF21-4759-9DBB-45BB7554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132</cp:revision>
  <cp:lastPrinted>2023-04-27T04:49:00Z</cp:lastPrinted>
  <dcterms:created xsi:type="dcterms:W3CDTF">2022-09-19T10:06:00Z</dcterms:created>
  <dcterms:modified xsi:type="dcterms:W3CDTF">2023-04-27T09:26:00Z</dcterms:modified>
</cp:coreProperties>
</file>