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1A8" w:rsidRDefault="00AD31A8" w:rsidP="00AD31A8">
      <w:pPr>
        <w:jc w:val="center"/>
        <w:rPr>
          <w:rFonts w:ascii="PT Astra Serif" w:hAnsi="PT Astra Serif"/>
          <w:b/>
          <w:sz w:val="24"/>
          <w:szCs w:val="24"/>
        </w:rPr>
      </w:pPr>
      <w:r>
        <w:rPr>
          <w:rFonts w:ascii="PT Astra Serif" w:hAnsi="PT Astra Serif"/>
          <w:b/>
          <w:sz w:val="24"/>
          <w:szCs w:val="24"/>
        </w:rPr>
        <w:t>Муниципальное образование  городской округ – город Югорск</w:t>
      </w:r>
    </w:p>
    <w:p w:rsidR="00AD31A8" w:rsidRDefault="00AD31A8" w:rsidP="00AD31A8">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AD31A8" w:rsidRDefault="00AD31A8" w:rsidP="00AD31A8">
      <w:pPr>
        <w:jc w:val="center"/>
        <w:rPr>
          <w:rFonts w:ascii="PT Astra Serif" w:hAnsi="PT Astra Serif"/>
          <w:b/>
          <w:bCs/>
          <w:sz w:val="24"/>
          <w:szCs w:val="24"/>
        </w:rPr>
      </w:pPr>
      <w:r>
        <w:rPr>
          <w:rFonts w:ascii="PT Astra Serif" w:hAnsi="PT Astra Serif"/>
          <w:b/>
          <w:bCs/>
          <w:sz w:val="24"/>
          <w:szCs w:val="24"/>
        </w:rPr>
        <w:t>ПРОТОКОЛ</w:t>
      </w:r>
    </w:p>
    <w:p w:rsidR="00AD31A8" w:rsidRDefault="00AD31A8" w:rsidP="00AD31A8">
      <w:pPr>
        <w:jc w:val="center"/>
        <w:rPr>
          <w:rFonts w:ascii="PT Astra Serif" w:hAnsi="PT Astra Serif"/>
          <w:b/>
          <w:sz w:val="24"/>
          <w:szCs w:val="24"/>
        </w:rPr>
      </w:pPr>
      <w:r>
        <w:rPr>
          <w:rFonts w:ascii="PT Astra Serif" w:hAnsi="PT Astra Serif"/>
          <w:b/>
          <w:sz w:val="24"/>
          <w:szCs w:val="24"/>
        </w:rPr>
        <w:t>рассмотрения заявок на участие в аукционе в электронной форме</w:t>
      </w:r>
    </w:p>
    <w:p w:rsidR="00AD31A8" w:rsidRDefault="00AD31A8" w:rsidP="00AD31A8">
      <w:pPr>
        <w:jc w:val="center"/>
        <w:rPr>
          <w:rFonts w:ascii="PT Astra Serif" w:hAnsi="PT Astra Serif"/>
          <w:b/>
          <w:sz w:val="24"/>
          <w:szCs w:val="24"/>
        </w:rPr>
      </w:pPr>
    </w:p>
    <w:p w:rsidR="00806201" w:rsidRPr="00397E74" w:rsidRDefault="00806201" w:rsidP="00806201">
      <w:pPr>
        <w:ind w:left="284"/>
        <w:jc w:val="both"/>
        <w:rPr>
          <w:rFonts w:ascii="PT Astra Serif" w:hAnsi="PT Astra Serif"/>
          <w:sz w:val="24"/>
          <w:szCs w:val="24"/>
        </w:rPr>
      </w:pPr>
      <w:r w:rsidRPr="00397E74">
        <w:rPr>
          <w:rFonts w:ascii="PT Astra Serif" w:hAnsi="PT Astra Serif"/>
          <w:sz w:val="24"/>
          <w:szCs w:val="24"/>
        </w:rPr>
        <w:t xml:space="preserve">   «</w:t>
      </w:r>
      <w:r w:rsidR="00210A50" w:rsidRPr="00397E74">
        <w:rPr>
          <w:rFonts w:ascii="PT Astra Serif" w:hAnsi="PT Astra Serif"/>
          <w:sz w:val="24"/>
          <w:szCs w:val="24"/>
        </w:rPr>
        <w:t>21</w:t>
      </w:r>
      <w:r w:rsidRPr="00397E74">
        <w:rPr>
          <w:rFonts w:ascii="PT Astra Serif" w:hAnsi="PT Astra Serif"/>
          <w:sz w:val="24"/>
          <w:szCs w:val="24"/>
        </w:rPr>
        <w:t>» декабря 2021 г.                                                                                 № 01873000058210004</w:t>
      </w:r>
      <w:r w:rsidR="001D6BB7">
        <w:rPr>
          <w:rFonts w:ascii="PT Astra Serif" w:hAnsi="PT Astra Serif"/>
          <w:sz w:val="24"/>
          <w:szCs w:val="24"/>
        </w:rPr>
        <w:t>7</w:t>
      </w:r>
      <w:r w:rsidR="002E5A8F">
        <w:rPr>
          <w:rFonts w:ascii="PT Astra Serif" w:hAnsi="PT Astra Serif"/>
          <w:sz w:val="24"/>
          <w:szCs w:val="24"/>
        </w:rPr>
        <w:t>8</w:t>
      </w:r>
      <w:r w:rsidRPr="00397E74">
        <w:rPr>
          <w:rFonts w:ascii="PT Astra Serif" w:hAnsi="PT Astra Serif"/>
          <w:sz w:val="24"/>
          <w:szCs w:val="24"/>
        </w:rPr>
        <w:t>-1</w:t>
      </w:r>
    </w:p>
    <w:p w:rsidR="00806201" w:rsidRPr="00397E74" w:rsidRDefault="00806201" w:rsidP="00806201">
      <w:pPr>
        <w:ind w:left="284"/>
        <w:jc w:val="both"/>
        <w:rPr>
          <w:rFonts w:ascii="PT Astra Serif" w:hAnsi="PT Astra Serif"/>
          <w:sz w:val="24"/>
          <w:szCs w:val="24"/>
        </w:rPr>
      </w:pPr>
    </w:p>
    <w:p w:rsidR="00091C98" w:rsidRPr="00397E74" w:rsidRDefault="00091C98" w:rsidP="00091C98">
      <w:pPr>
        <w:ind w:left="426"/>
        <w:jc w:val="both"/>
        <w:rPr>
          <w:rFonts w:ascii="PT Astra Serif" w:hAnsi="PT Astra Serif"/>
          <w:sz w:val="24"/>
          <w:szCs w:val="24"/>
        </w:rPr>
      </w:pPr>
      <w:r w:rsidRPr="00397E74">
        <w:rPr>
          <w:rFonts w:ascii="PT Astra Serif" w:hAnsi="PT Astra Serif"/>
          <w:sz w:val="24"/>
          <w:szCs w:val="24"/>
        </w:rPr>
        <w:t xml:space="preserve">ПРИСУТСТВОВАЛИ: </w:t>
      </w:r>
    </w:p>
    <w:p w:rsidR="00091C98" w:rsidRPr="00397E74" w:rsidRDefault="00091C98" w:rsidP="00091C98">
      <w:pPr>
        <w:ind w:left="426" w:right="142"/>
        <w:jc w:val="both"/>
        <w:rPr>
          <w:rFonts w:ascii="PT Astra Serif" w:hAnsi="PT Astra Serif"/>
          <w:sz w:val="24"/>
          <w:szCs w:val="24"/>
        </w:rPr>
      </w:pPr>
      <w:r w:rsidRPr="00397E74">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 xml:space="preserve"> (далее - комиссия) в следующем  составе:</w:t>
      </w:r>
    </w:p>
    <w:p w:rsidR="00091C98" w:rsidRPr="00397E74" w:rsidRDefault="00091C98" w:rsidP="00091C98">
      <w:pPr>
        <w:pStyle w:val="a7"/>
        <w:numPr>
          <w:ilvl w:val="0"/>
          <w:numId w:val="5"/>
        </w:numPr>
        <w:tabs>
          <w:tab w:val="left" w:pos="426"/>
        </w:tabs>
        <w:ind w:left="426" w:right="142" w:firstLine="0"/>
        <w:jc w:val="both"/>
        <w:rPr>
          <w:rFonts w:ascii="PT Astra Serif" w:hAnsi="PT Astra Serif"/>
          <w:sz w:val="24"/>
          <w:szCs w:val="24"/>
        </w:rPr>
      </w:pPr>
      <w:r w:rsidRPr="00397E74">
        <w:rPr>
          <w:rFonts w:ascii="PT Astra Serif" w:hAnsi="PT Astra Serif"/>
          <w:spacing w:val="-6"/>
          <w:sz w:val="24"/>
          <w:szCs w:val="24"/>
        </w:rPr>
        <w:t>С. Д. Голин – председатель комиссии, первы</w:t>
      </w:r>
      <w:r w:rsidR="00341F43" w:rsidRPr="00397E74">
        <w:rPr>
          <w:rFonts w:ascii="PT Astra Serif" w:hAnsi="PT Astra Serif"/>
          <w:spacing w:val="-6"/>
          <w:sz w:val="24"/>
          <w:szCs w:val="24"/>
        </w:rPr>
        <w:t xml:space="preserve">й заместитель главы </w:t>
      </w:r>
      <w:r w:rsidRPr="00397E74">
        <w:rPr>
          <w:rFonts w:ascii="PT Astra Serif" w:hAnsi="PT Astra Serif"/>
          <w:spacing w:val="-6"/>
          <w:sz w:val="24"/>
          <w:szCs w:val="24"/>
        </w:rPr>
        <w:t>города -  директор  департамента муниципальной собственности и градостроительства;</w:t>
      </w:r>
    </w:p>
    <w:p w:rsidR="00091C98" w:rsidRPr="00397E74" w:rsidRDefault="00091C98" w:rsidP="00091C98">
      <w:pPr>
        <w:pStyle w:val="a7"/>
        <w:tabs>
          <w:tab w:val="left" w:pos="-567"/>
          <w:tab w:val="left" w:pos="426"/>
          <w:tab w:val="left" w:pos="851"/>
        </w:tabs>
        <w:ind w:left="426" w:right="-1"/>
        <w:jc w:val="both"/>
        <w:rPr>
          <w:rFonts w:ascii="PT Astra Serif" w:hAnsi="PT Astra Serif"/>
          <w:sz w:val="24"/>
          <w:szCs w:val="24"/>
        </w:rPr>
      </w:pPr>
      <w:r w:rsidRPr="00397E74">
        <w:rPr>
          <w:rFonts w:ascii="PT Astra Serif" w:hAnsi="PT Astra Serif"/>
          <w:sz w:val="24"/>
          <w:szCs w:val="24"/>
        </w:rPr>
        <w:t>Члены комиссии:</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Н.А. Морозова – советник руководителя;</w:t>
      </w:r>
    </w:p>
    <w:p w:rsidR="00091C98" w:rsidRPr="00397E74" w:rsidRDefault="00091C98" w:rsidP="00091C98">
      <w:pPr>
        <w:pStyle w:val="a7"/>
        <w:widowControl/>
        <w:numPr>
          <w:ilvl w:val="0"/>
          <w:numId w:val="5"/>
        </w:numPr>
        <w:tabs>
          <w:tab w:val="left" w:pos="-567"/>
          <w:tab w:val="left" w:pos="142"/>
          <w:tab w:val="left" w:pos="426"/>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Т.И. </w:t>
      </w:r>
      <w:proofErr w:type="spellStart"/>
      <w:r w:rsidRPr="00397E74">
        <w:rPr>
          <w:rFonts w:ascii="PT Astra Serif" w:hAnsi="PT Astra Serif"/>
          <w:sz w:val="24"/>
          <w:szCs w:val="24"/>
        </w:rPr>
        <w:t>Долгодворова</w:t>
      </w:r>
      <w:proofErr w:type="spellEnd"/>
      <w:r w:rsidRPr="00397E74">
        <w:rPr>
          <w:rFonts w:ascii="PT Astra Serif" w:hAnsi="PT Astra Serif"/>
          <w:sz w:val="24"/>
          <w:szCs w:val="24"/>
        </w:rPr>
        <w:t xml:space="preserve"> - заместитель главы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О.С. </w:t>
      </w:r>
      <w:proofErr w:type="spellStart"/>
      <w:r w:rsidRPr="00397E74">
        <w:rPr>
          <w:rFonts w:ascii="PT Astra Serif" w:hAnsi="PT Astra Serif"/>
          <w:sz w:val="24"/>
          <w:szCs w:val="24"/>
        </w:rPr>
        <w:t>Валинурова</w:t>
      </w:r>
      <w:proofErr w:type="spellEnd"/>
      <w:r w:rsidRPr="00397E74">
        <w:rPr>
          <w:rFonts w:ascii="PT Astra Serif" w:hAnsi="PT Astra Serif"/>
          <w:sz w:val="24"/>
          <w:szCs w:val="24"/>
        </w:rPr>
        <w:t xml:space="preserve"> - </w:t>
      </w:r>
      <w:r w:rsidR="00B8159C" w:rsidRPr="00397E74">
        <w:rPr>
          <w:rFonts w:ascii="PT Astra Serif" w:hAnsi="PT Astra Serif"/>
          <w:sz w:val="24"/>
          <w:szCs w:val="24"/>
          <w:lang w:eastAsia="ar-SA"/>
        </w:rPr>
        <w:t xml:space="preserve">заместитель директора  департамента – начальник юридического отдела департамента </w:t>
      </w:r>
      <w:proofErr w:type="spellStart"/>
      <w:r w:rsidR="00B8159C" w:rsidRPr="00397E74">
        <w:rPr>
          <w:rFonts w:ascii="PT Astra Serif" w:hAnsi="PT Astra Serif"/>
          <w:sz w:val="24"/>
          <w:szCs w:val="24"/>
          <w:lang w:eastAsia="ar-SA"/>
        </w:rPr>
        <w:t>жилищно</w:t>
      </w:r>
      <w:proofErr w:type="spellEnd"/>
      <w:r w:rsidR="00B8159C" w:rsidRPr="00397E74">
        <w:rPr>
          <w:rFonts w:ascii="PT Astra Serif" w:hAnsi="PT Astra Serif"/>
          <w:sz w:val="24"/>
          <w:szCs w:val="24"/>
          <w:lang w:eastAsia="ar-SA"/>
        </w:rPr>
        <w:t xml:space="preserve"> - коммунального и строительного комплекса администрации города </w:t>
      </w:r>
      <w:proofErr w:type="spellStart"/>
      <w:r w:rsidR="00B8159C" w:rsidRPr="00397E74">
        <w:rPr>
          <w:rFonts w:ascii="PT Astra Serif" w:hAnsi="PT Astra Serif"/>
          <w:sz w:val="24"/>
          <w:szCs w:val="24"/>
          <w:lang w:eastAsia="ar-SA"/>
        </w:rPr>
        <w:t>Югорска</w:t>
      </w:r>
      <w:proofErr w:type="spellEnd"/>
      <w:r w:rsidR="00B8159C" w:rsidRPr="00397E74">
        <w:rPr>
          <w:rFonts w:ascii="PT Astra Serif" w:hAnsi="PT Astra Serif"/>
          <w:sz w:val="24"/>
          <w:szCs w:val="24"/>
          <w:lang w:eastAsia="ar-SA"/>
        </w:rPr>
        <w:t>»</w:t>
      </w:r>
      <w:r w:rsidRPr="00397E74">
        <w:rPr>
          <w:rFonts w:ascii="PT Astra Serif" w:hAnsi="PT Astra Serif"/>
          <w:sz w:val="24"/>
          <w:szCs w:val="24"/>
        </w:rPr>
        <w:t>;</w:t>
      </w:r>
    </w:p>
    <w:p w:rsidR="00091C98" w:rsidRPr="00397E74" w:rsidRDefault="00091C98" w:rsidP="00091C98">
      <w:pPr>
        <w:pStyle w:val="a7"/>
        <w:widowControl/>
        <w:numPr>
          <w:ilvl w:val="0"/>
          <w:numId w:val="5"/>
        </w:numPr>
        <w:tabs>
          <w:tab w:val="left" w:pos="-567"/>
          <w:tab w:val="left" w:pos="142"/>
          <w:tab w:val="left" w:pos="426"/>
          <w:tab w:val="left" w:pos="709"/>
          <w:tab w:val="left" w:pos="851"/>
        </w:tabs>
        <w:ind w:left="426" w:right="142" w:firstLine="0"/>
        <w:jc w:val="both"/>
        <w:rPr>
          <w:rFonts w:ascii="PT Astra Serif" w:hAnsi="PT Astra Serif"/>
          <w:sz w:val="24"/>
          <w:szCs w:val="24"/>
        </w:rPr>
      </w:pPr>
      <w:r w:rsidRPr="00397E74">
        <w:rPr>
          <w:rFonts w:ascii="PT Astra Serif" w:hAnsi="PT Astra Serif"/>
          <w:sz w:val="24"/>
          <w:szCs w:val="24"/>
        </w:rPr>
        <w:t xml:space="preserve">Ж.В. </w:t>
      </w:r>
      <w:proofErr w:type="spellStart"/>
      <w:r w:rsidRPr="00397E74">
        <w:rPr>
          <w:rFonts w:ascii="PT Astra Serif" w:hAnsi="PT Astra Serif"/>
          <w:sz w:val="24"/>
          <w:szCs w:val="24"/>
        </w:rPr>
        <w:t>Резинкина</w:t>
      </w:r>
      <w:proofErr w:type="spellEnd"/>
      <w:r w:rsidRPr="00397E74">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sidRPr="00397E74">
        <w:rPr>
          <w:rFonts w:ascii="PT Astra Serif" w:hAnsi="PT Astra Serif"/>
          <w:sz w:val="24"/>
          <w:szCs w:val="24"/>
        </w:rPr>
        <w:t>Югорска</w:t>
      </w:r>
      <w:proofErr w:type="spellEnd"/>
      <w:r w:rsidRPr="00397E74">
        <w:rPr>
          <w:rFonts w:ascii="PT Astra Serif" w:hAnsi="PT Astra Serif"/>
          <w:sz w:val="24"/>
          <w:szCs w:val="24"/>
        </w:rPr>
        <w:t>;</w:t>
      </w:r>
    </w:p>
    <w:p w:rsidR="00091C98" w:rsidRPr="00D36BA9" w:rsidRDefault="00091C98" w:rsidP="00091C98">
      <w:pPr>
        <w:numPr>
          <w:ilvl w:val="0"/>
          <w:numId w:val="5"/>
        </w:numPr>
        <w:tabs>
          <w:tab w:val="left" w:pos="284"/>
        </w:tabs>
        <w:ind w:left="426" w:right="142" w:firstLine="0"/>
        <w:jc w:val="both"/>
        <w:rPr>
          <w:rFonts w:ascii="PT Astra Serif" w:hAnsi="PT Astra Serif"/>
          <w:spacing w:val="-6"/>
          <w:sz w:val="24"/>
          <w:szCs w:val="24"/>
        </w:rPr>
      </w:pPr>
      <w:r w:rsidRPr="00397E74">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w:t>
      </w:r>
      <w:r w:rsidRPr="00D36BA9">
        <w:rPr>
          <w:rFonts w:ascii="PT Astra Serif" w:hAnsi="PT Astra Serif"/>
          <w:spacing w:val="-6"/>
          <w:sz w:val="24"/>
          <w:szCs w:val="24"/>
        </w:rPr>
        <w:t xml:space="preserve">градостроительства администрации города </w:t>
      </w:r>
      <w:proofErr w:type="spellStart"/>
      <w:r w:rsidRPr="00D36BA9">
        <w:rPr>
          <w:rFonts w:ascii="PT Astra Serif" w:hAnsi="PT Astra Serif"/>
          <w:spacing w:val="-6"/>
          <w:sz w:val="24"/>
          <w:szCs w:val="24"/>
        </w:rPr>
        <w:t>Югорска</w:t>
      </w:r>
      <w:proofErr w:type="spellEnd"/>
      <w:r w:rsidRPr="00D36BA9">
        <w:rPr>
          <w:rFonts w:ascii="PT Astra Serif" w:hAnsi="PT Astra Serif"/>
          <w:spacing w:val="-6"/>
          <w:sz w:val="24"/>
          <w:szCs w:val="24"/>
        </w:rPr>
        <w:t>;</w:t>
      </w:r>
    </w:p>
    <w:p w:rsidR="00091C98" w:rsidRPr="00D36BA9" w:rsidRDefault="00091C98" w:rsidP="00091C98">
      <w:pPr>
        <w:pStyle w:val="a7"/>
        <w:widowControl/>
        <w:numPr>
          <w:ilvl w:val="0"/>
          <w:numId w:val="5"/>
        </w:numPr>
        <w:tabs>
          <w:tab w:val="left" w:pos="-567"/>
          <w:tab w:val="left" w:pos="142"/>
          <w:tab w:val="left" w:pos="426"/>
          <w:tab w:val="left" w:pos="709"/>
        </w:tabs>
        <w:ind w:left="426" w:right="142" w:firstLine="0"/>
        <w:jc w:val="both"/>
        <w:rPr>
          <w:rFonts w:ascii="PT Astra Serif" w:hAnsi="PT Astra Serif"/>
          <w:sz w:val="24"/>
          <w:szCs w:val="24"/>
        </w:rPr>
      </w:pPr>
      <w:r w:rsidRPr="00D36BA9">
        <w:rPr>
          <w:rFonts w:ascii="PT Astra Serif" w:hAnsi="PT Astra Serif"/>
          <w:sz w:val="24"/>
          <w:szCs w:val="24"/>
        </w:rPr>
        <w:t xml:space="preserve">Н.Б. Захарова </w:t>
      </w:r>
      <w:r w:rsidRPr="00D36BA9">
        <w:rPr>
          <w:rFonts w:ascii="PT Astra Serif" w:hAnsi="PT Astra Serif" w:cs="Bodoni MT"/>
          <w:sz w:val="24"/>
          <w:szCs w:val="24"/>
        </w:rPr>
        <w:t>–</w:t>
      </w:r>
      <w:r w:rsidRPr="00D36BA9">
        <w:rPr>
          <w:rFonts w:ascii="PT Astra Serif" w:hAnsi="PT Astra Serif"/>
          <w:sz w:val="24"/>
          <w:szCs w:val="24"/>
        </w:rPr>
        <w:t xml:space="preserve"> начальник отдела муниципальных закупок департамента экономического развития и проектного управления администрации города </w:t>
      </w:r>
      <w:proofErr w:type="spellStart"/>
      <w:r w:rsidRPr="00D36BA9">
        <w:rPr>
          <w:rFonts w:ascii="PT Astra Serif" w:hAnsi="PT Astra Serif"/>
          <w:sz w:val="24"/>
          <w:szCs w:val="24"/>
        </w:rPr>
        <w:t>Югорска</w:t>
      </w:r>
      <w:proofErr w:type="spellEnd"/>
      <w:r w:rsidRPr="00D36BA9">
        <w:rPr>
          <w:rFonts w:ascii="PT Astra Serif" w:hAnsi="PT Astra Serif"/>
          <w:sz w:val="24"/>
          <w:szCs w:val="24"/>
        </w:rPr>
        <w:t>.</w:t>
      </w:r>
    </w:p>
    <w:p w:rsidR="00091C98" w:rsidRPr="00D36BA9" w:rsidRDefault="00091C98" w:rsidP="00091C98">
      <w:pPr>
        <w:pStyle w:val="a7"/>
        <w:tabs>
          <w:tab w:val="left" w:pos="426"/>
        </w:tabs>
        <w:autoSpaceDE w:val="0"/>
        <w:autoSpaceDN w:val="0"/>
        <w:adjustRightInd w:val="0"/>
        <w:ind w:left="426" w:right="142"/>
        <w:jc w:val="both"/>
        <w:rPr>
          <w:rFonts w:ascii="PT Astra Serif" w:hAnsi="PT Astra Serif"/>
          <w:sz w:val="24"/>
          <w:szCs w:val="24"/>
        </w:rPr>
      </w:pPr>
      <w:r w:rsidRPr="00D36BA9">
        <w:rPr>
          <w:rFonts w:ascii="PT Astra Serif" w:hAnsi="PT Astra Serif"/>
          <w:sz w:val="24"/>
          <w:szCs w:val="24"/>
        </w:rPr>
        <w:t>Всего присутствовали 7 членов комиссии из 7</w:t>
      </w:r>
      <w:r w:rsidRPr="00D36BA9">
        <w:rPr>
          <w:rFonts w:ascii="PT Astra Serif" w:hAnsi="PT Astra Serif"/>
          <w:noProof/>
          <w:sz w:val="24"/>
          <w:szCs w:val="24"/>
        </w:rPr>
        <w:t>.</w:t>
      </w:r>
    </w:p>
    <w:p w:rsidR="00397E74" w:rsidRPr="00D36BA9" w:rsidRDefault="00397E74" w:rsidP="00397E74">
      <w:pPr>
        <w:pStyle w:val="ConsPlusNormal"/>
        <w:widowControl/>
        <w:tabs>
          <w:tab w:val="num" w:pos="426"/>
        </w:tabs>
        <w:ind w:left="426" w:hanging="292"/>
        <w:jc w:val="both"/>
        <w:rPr>
          <w:rFonts w:ascii="PT Astra Serif" w:hAnsi="PT Astra Serif" w:cs="Times New Roman"/>
          <w:sz w:val="24"/>
          <w:szCs w:val="24"/>
        </w:rPr>
      </w:pPr>
      <w:r w:rsidRPr="00D36BA9">
        <w:rPr>
          <w:rFonts w:ascii="PT Astra Serif" w:hAnsi="PT Astra Serif"/>
          <w:sz w:val="24"/>
          <w:szCs w:val="24"/>
        </w:rPr>
        <w:t xml:space="preserve">     </w:t>
      </w:r>
      <w:r w:rsidR="00A461C6" w:rsidRPr="005D33A2">
        <w:rPr>
          <w:rFonts w:ascii="PT Astra Serif" w:hAnsi="PT Astra Serif" w:cs="Times New Roman"/>
          <w:sz w:val="24"/>
          <w:szCs w:val="24"/>
        </w:rPr>
        <w:t>Представитель</w:t>
      </w:r>
      <w:r w:rsidR="00A461C6" w:rsidRPr="005D33A2">
        <w:rPr>
          <w:rFonts w:ascii="PT Astra Serif" w:hAnsi="PT Astra Serif"/>
          <w:sz w:val="24"/>
          <w:szCs w:val="24"/>
        </w:rPr>
        <w:t xml:space="preserve"> </w:t>
      </w:r>
      <w:r w:rsidR="00A461C6" w:rsidRPr="005D33A2">
        <w:rPr>
          <w:rFonts w:ascii="PT Astra Serif" w:hAnsi="PT Astra Serif" w:cs="Times New Roman"/>
          <w:sz w:val="24"/>
          <w:szCs w:val="24"/>
        </w:rPr>
        <w:t>заказчика</w:t>
      </w:r>
      <w:r w:rsidR="00A461C6" w:rsidRPr="005D33A2">
        <w:rPr>
          <w:rFonts w:ascii="PT Astra Serif" w:hAnsi="PT Astra Serif"/>
          <w:sz w:val="24"/>
          <w:szCs w:val="24"/>
        </w:rPr>
        <w:t xml:space="preserve">: </w:t>
      </w:r>
      <w:proofErr w:type="spellStart"/>
      <w:r w:rsidR="00A461C6" w:rsidRPr="005D33A2">
        <w:rPr>
          <w:rFonts w:ascii="PT Astra Serif" w:hAnsi="PT Astra Serif" w:cs="Times New Roman"/>
          <w:sz w:val="24"/>
          <w:szCs w:val="24"/>
        </w:rPr>
        <w:t>Берневек</w:t>
      </w:r>
      <w:proofErr w:type="spellEnd"/>
      <w:r w:rsidR="00A461C6" w:rsidRPr="005D33A2">
        <w:rPr>
          <w:rFonts w:ascii="PT Astra Serif" w:hAnsi="PT Astra Serif" w:cs="Times New Roman"/>
          <w:sz w:val="24"/>
          <w:szCs w:val="24"/>
        </w:rPr>
        <w:t xml:space="preserve"> Ксения </w:t>
      </w:r>
      <w:proofErr w:type="spellStart"/>
      <w:r w:rsidR="00A461C6" w:rsidRPr="005D33A2">
        <w:rPr>
          <w:rFonts w:ascii="PT Astra Serif" w:hAnsi="PT Astra Serif" w:cs="Times New Roman"/>
          <w:sz w:val="24"/>
          <w:szCs w:val="24"/>
        </w:rPr>
        <w:t>Алескандровна</w:t>
      </w:r>
      <w:proofErr w:type="spellEnd"/>
      <w:r w:rsidR="00A461C6" w:rsidRPr="005D33A2">
        <w:rPr>
          <w:rFonts w:ascii="PT Astra Serif" w:hAnsi="PT Astra Serif" w:cs="Times New Roman"/>
          <w:sz w:val="24"/>
          <w:szCs w:val="24"/>
        </w:rPr>
        <w:t xml:space="preserve">, специалист по закупкам </w:t>
      </w:r>
      <w:r w:rsidR="00A461C6" w:rsidRPr="005D33A2">
        <w:rPr>
          <w:rFonts w:ascii="PT Astra Serif" w:hAnsi="PT Astra Serif"/>
          <w:sz w:val="24"/>
          <w:szCs w:val="24"/>
        </w:rPr>
        <w:t>муниципального бюджетного учреждения спортивная школа олимпийского резерва «Центр Югорского спорта».</w:t>
      </w:r>
    </w:p>
    <w:p w:rsidR="0056644E" w:rsidRPr="00335DFC" w:rsidRDefault="00AD31A8" w:rsidP="007B7CB5">
      <w:pPr>
        <w:tabs>
          <w:tab w:val="left" w:pos="567"/>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1.Наименование аукциона: аукцио</w:t>
      </w:r>
      <w:r w:rsidRPr="00CF05F7">
        <w:rPr>
          <w:rFonts w:ascii="PT Astra Serif" w:hAnsi="PT Astra Serif"/>
          <w:sz w:val="24"/>
          <w:szCs w:val="24"/>
        </w:rPr>
        <w:t xml:space="preserve">н в электронной форме № </w:t>
      </w:r>
      <w:r w:rsidRPr="002E5A8F">
        <w:rPr>
          <w:rFonts w:ascii="PT Astra Serif" w:hAnsi="PT Astra Serif"/>
          <w:sz w:val="24"/>
          <w:szCs w:val="24"/>
        </w:rPr>
        <w:t>0187300005821000</w:t>
      </w:r>
      <w:r w:rsidR="00D85C42" w:rsidRPr="002E5A8F">
        <w:rPr>
          <w:rFonts w:ascii="PT Astra Serif" w:hAnsi="PT Astra Serif"/>
          <w:sz w:val="24"/>
          <w:szCs w:val="24"/>
        </w:rPr>
        <w:t>4</w:t>
      </w:r>
      <w:r w:rsidR="001D6BB7" w:rsidRPr="002E5A8F">
        <w:rPr>
          <w:rFonts w:ascii="PT Astra Serif" w:hAnsi="PT Astra Serif"/>
          <w:sz w:val="24"/>
          <w:szCs w:val="24"/>
        </w:rPr>
        <w:t>7</w:t>
      </w:r>
      <w:r w:rsidR="002E5A8F" w:rsidRPr="002E5A8F">
        <w:rPr>
          <w:rFonts w:ascii="PT Astra Serif" w:hAnsi="PT Astra Serif"/>
          <w:sz w:val="24"/>
          <w:szCs w:val="24"/>
        </w:rPr>
        <w:t>8</w:t>
      </w:r>
      <w:r w:rsidR="00EC4B8E" w:rsidRPr="002E5A8F">
        <w:rPr>
          <w:rFonts w:ascii="PT Astra Serif" w:hAnsi="PT Astra Serif"/>
          <w:sz w:val="24"/>
          <w:szCs w:val="24"/>
        </w:rPr>
        <w:t xml:space="preserve"> </w:t>
      </w:r>
      <w:r w:rsidR="002E5A8F" w:rsidRPr="002E5A8F">
        <w:rPr>
          <w:rFonts w:ascii="PT Astra Serif" w:hAnsi="PT Astra Serif"/>
          <w:sz w:val="24"/>
          <w:szCs w:val="24"/>
        </w:rPr>
        <w:t xml:space="preserve">среди субъектов </w:t>
      </w:r>
      <w:r w:rsidR="002E5A8F" w:rsidRPr="002E5A8F">
        <w:rPr>
          <w:rFonts w:ascii="PT Astra Serif" w:hAnsi="PT Astra Serif"/>
          <w:color w:val="000000"/>
          <w:sz w:val="24"/>
          <w:szCs w:val="24"/>
        </w:rPr>
        <w:t>малого предпринимательства и социально ориентированных некоммерческих организаций</w:t>
      </w:r>
      <w:r w:rsidR="002E5A8F" w:rsidRPr="002E5A8F">
        <w:rPr>
          <w:rFonts w:ascii="PT Astra Serif" w:hAnsi="PT Astra Serif"/>
          <w:sz w:val="24"/>
          <w:szCs w:val="24"/>
        </w:rPr>
        <w:t xml:space="preserve"> на право заключения гражданско-правового договора на поставку моркови.</w:t>
      </w:r>
    </w:p>
    <w:p w:rsidR="00AD31A8" w:rsidRPr="002E5A8F" w:rsidRDefault="00AD31A8" w:rsidP="007B7CB5">
      <w:pPr>
        <w:tabs>
          <w:tab w:val="left" w:pos="567"/>
        </w:tabs>
        <w:autoSpaceDE w:val="0"/>
        <w:autoSpaceDN w:val="0"/>
        <w:adjustRightInd w:val="0"/>
        <w:ind w:left="426"/>
        <w:jc w:val="both"/>
        <w:rPr>
          <w:rFonts w:ascii="PT Astra Serif" w:hAnsi="PT Astra Serif"/>
          <w:sz w:val="24"/>
          <w:szCs w:val="24"/>
        </w:rPr>
      </w:pPr>
      <w:r w:rsidRPr="00335DFC">
        <w:rPr>
          <w:rFonts w:ascii="PT Astra Serif" w:hAnsi="PT Astra Serif"/>
          <w:sz w:val="24"/>
          <w:szCs w:val="24"/>
        </w:rPr>
        <w:t xml:space="preserve">Номер извещения о проведении торгов на официальном сайте </w:t>
      </w:r>
      <w:r w:rsidRPr="002E5A8F">
        <w:rPr>
          <w:rFonts w:ascii="PT Astra Serif" w:hAnsi="PT Astra Serif"/>
          <w:sz w:val="24"/>
          <w:szCs w:val="24"/>
        </w:rPr>
        <w:t xml:space="preserve">Единой информационной системы в сфере закупок </w:t>
      </w:r>
      <w:r w:rsidRPr="002E5A8F">
        <w:rPr>
          <w:rFonts w:ascii="PT Astra Serif" w:hAnsi="PT Astra Serif" w:cs="Bodoni MT"/>
          <w:sz w:val="24"/>
          <w:szCs w:val="24"/>
        </w:rPr>
        <w:t>–</w:t>
      </w:r>
      <w:r w:rsidRPr="002E5A8F">
        <w:rPr>
          <w:rFonts w:ascii="PT Astra Serif" w:hAnsi="PT Astra Serif"/>
          <w:sz w:val="24"/>
          <w:szCs w:val="24"/>
        </w:rPr>
        <w:t xml:space="preserve"> </w:t>
      </w:r>
      <w:hyperlink r:id="rId6" w:history="1">
        <w:r w:rsidRPr="002E5A8F">
          <w:rPr>
            <w:rStyle w:val="a3"/>
            <w:rFonts w:ascii="PT Astra Serif" w:hAnsi="PT Astra Serif"/>
            <w:color w:val="auto"/>
            <w:sz w:val="24"/>
            <w:szCs w:val="24"/>
            <w:u w:val="none"/>
          </w:rPr>
          <w:t>http://zakupki.gov.ru/</w:t>
        </w:r>
      </w:hyperlink>
      <w:r w:rsidRPr="002E5A8F">
        <w:rPr>
          <w:rFonts w:ascii="PT Astra Serif" w:hAnsi="PT Astra Serif"/>
          <w:sz w:val="24"/>
          <w:szCs w:val="24"/>
        </w:rPr>
        <w:t>, код аукциона 0187300005821000</w:t>
      </w:r>
      <w:r w:rsidR="00D85C42" w:rsidRPr="002E5A8F">
        <w:rPr>
          <w:rFonts w:ascii="PT Astra Serif" w:hAnsi="PT Astra Serif"/>
          <w:sz w:val="24"/>
          <w:szCs w:val="24"/>
        </w:rPr>
        <w:t>4</w:t>
      </w:r>
      <w:r w:rsidR="001D6BB7" w:rsidRPr="002E5A8F">
        <w:rPr>
          <w:rFonts w:ascii="PT Astra Serif" w:hAnsi="PT Astra Serif"/>
          <w:sz w:val="24"/>
          <w:szCs w:val="24"/>
        </w:rPr>
        <w:t>7</w:t>
      </w:r>
      <w:r w:rsidR="002E5A8F" w:rsidRPr="002E5A8F">
        <w:rPr>
          <w:rFonts w:ascii="PT Astra Serif" w:hAnsi="PT Astra Serif"/>
          <w:sz w:val="24"/>
          <w:szCs w:val="24"/>
        </w:rPr>
        <w:t>8</w:t>
      </w:r>
      <w:r w:rsidRPr="002E5A8F">
        <w:rPr>
          <w:rFonts w:ascii="PT Astra Serif" w:hAnsi="PT Astra Serif"/>
          <w:sz w:val="24"/>
          <w:szCs w:val="24"/>
        </w:rPr>
        <w:t xml:space="preserve">. </w:t>
      </w:r>
    </w:p>
    <w:p w:rsidR="00AD31A8" w:rsidRPr="002E5A8F" w:rsidRDefault="00AD31A8" w:rsidP="00F62BF1">
      <w:pPr>
        <w:tabs>
          <w:tab w:val="left" w:pos="0"/>
        </w:tabs>
        <w:autoSpaceDE w:val="0"/>
        <w:autoSpaceDN w:val="0"/>
        <w:adjustRightInd w:val="0"/>
        <w:ind w:left="426"/>
        <w:jc w:val="both"/>
        <w:rPr>
          <w:rFonts w:ascii="PT Astra Serif" w:hAnsi="PT Astra Serif"/>
          <w:sz w:val="24"/>
          <w:szCs w:val="24"/>
        </w:rPr>
      </w:pPr>
      <w:r w:rsidRPr="002E5A8F">
        <w:rPr>
          <w:rFonts w:ascii="PT Astra Serif" w:hAnsi="PT Astra Serif"/>
          <w:sz w:val="24"/>
          <w:szCs w:val="24"/>
        </w:rPr>
        <w:t xml:space="preserve">Идентификационный код закупки: </w:t>
      </w:r>
      <w:r w:rsidR="002E5A8F" w:rsidRPr="002E5A8F">
        <w:rPr>
          <w:rFonts w:ascii="PT Astra Serif" w:hAnsi="PT Astra Serif"/>
          <w:sz w:val="24"/>
          <w:szCs w:val="24"/>
        </w:rPr>
        <w:t>213862200213586220100100390010113244</w:t>
      </w:r>
      <w:r w:rsidR="00EC4B8E" w:rsidRPr="002E5A8F">
        <w:rPr>
          <w:rFonts w:ascii="PT Astra Serif" w:hAnsi="PT Astra Serif"/>
          <w:sz w:val="24"/>
          <w:szCs w:val="24"/>
        </w:rPr>
        <w:t>.</w:t>
      </w:r>
    </w:p>
    <w:p w:rsidR="00AD31A8" w:rsidRPr="001D6BB7" w:rsidRDefault="00AD31A8" w:rsidP="00FC55EA">
      <w:pPr>
        <w:tabs>
          <w:tab w:val="left" w:pos="426"/>
        </w:tabs>
        <w:autoSpaceDE w:val="0"/>
        <w:ind w:left="426"/>
        <w:jc w:val="both"/>
        <w:rPr>
          <w:rFonts w:ascii="PT Astra Serif" w:hAnsi="PT Astra Serif"/>
          <w:sz w:val="24"/>
          <w:szCs w:val="24"/>
        </w:rPr>
      </w:pPr>
      <w:r w:rsidRPr="001D6BB7">
        <w:rPr>
          <w:rFonts w:ascii="PT Astra Serif" w:hAnsi="PT Astra Serif"/>
          <w:sz w:val="24"/>
          <w:szCs w:val="24"/>
        </w:rPr>
        <w:t>2</w:t>
      </w:r>
      <w:r w:rsidRPr="002E5A8F">
        <w:rPr>
          <w:rFonts w:ascii="PT Astra Serif" w:hAnsi="PT Astra Serif"/>
          <w:sz w:val="24"/>
          <w:szCs w:val="24"/>
        </w:rPr>
        <w:t xml:space="preserve">. </w:t>
      </w:r>
      <w:r w:rsidR="004650C5" w:rsidRPr="002E5A8F">
        <w:rPr>
          <w:rFonts w:ascii="PT Astra Serif" w:hAnsi="PT Astra Serif"/>
          <w:sz w:val="24"/>
          <w:szCs w:val="24"/>
        </w:rPr>
        <w:t xml:space="preserve">Заказчик: </w:t>
      </w:r>
      <w:r w:rsidR="00FC55EA" w:rsidRPr="002E5A8F">
        <w:rPr>
          <w:rFonts w:ascii="PT Astra Serif" w:hAnsi="PT Astra Serif"/>
          <w:sz w:val="24"/>
          <w:szCs w:val="24"/>
        </w:rPr>
        <w:t xml:space="preserve"> </w:t>
      </w:r>
      <w:r w:rsidR="002E5A8F" w:rsidRPr="002E5A8F">
        <w:rPr>
          <w:rFonts w:ascii="PT Astra Serif" w:hAnsi="PT Astra Serif"/>
          <w:sz w:val="24"/>
          <w:szCs w:val="24"/>
        </w:rPr>
        <w:t xml:space="preserve">Муниципальное бюджетное учреждение спортивная школа олимпийского резерва «Центр Югорского спорта», город </w:t>
      </w:r>
      <w:proofErr w:type="spellStart"/>
      <w:r w:rsidR="002E5A8F" w:rsidRPr="002E5A8F">
        <w:rPr>
          <w:rFonts w:ascii="PT Astra Serif" w:hAnsi="PT Astra Serif"/>
          <w:sz w:val="24"/>
          <w:szCs w:val="24"/>
        </w:rPr>
        <w:t>Югорск</w:t>
      </w:r>
      <w:proofErr w:type="spellEnd"/>
      <w:r w:rsidR="00FC55EA" w:rsidRPr="002E5A8F">
        <w:rPr>
          <w:rFonts w:ascii="PT Astra Serif" w:hAnsi="PT Astra Serif"/>
          <w:sz w:val="24"/>
          <w:szCs w:val="24"/>
        </w:rPr>
        <w:t xml:space="preserve">. </w:t>
      </w:r>
      <w:proofErr w:type="gramStart"/>
      <w:r w:rsidRPr="002E5A8F">
        <w:rPr>
          <w:rFonts w:ascii="PT Astra Serif" w:hAnsi="PT Astra Serif"/>
          <w:sz w:val="24"/>
          <w:szCs w:val="24"/>
        </w:rPr>
        <w:t xml:space="preserve">Почтовый адрес: </w:t>
      </w:r>
      <w:r w:rsidR="002E5A8F" w:rsidRPr="002E5A8F">
        <w:rPr>
          <w:rFonts w:ascii="PT Astra Serif" w:hAnsi="PT Astra Serif"/>
          <w:sz w:val="24"/>
          <w:szCs w:val="24"/>
        </w:rPr>
        <w:t xml:space="preserve">628260, Ханты - Мансийский автономный округ - Югра, Тюменская обл., г. </w:t>
      </w:r>
      <w:proofErr w:type="spellStart"/>
      <w:r w:rsidR="002E5A8F" w:rsidRPr="002E5A8F">
        <w:rPr>
          <w:rFonts w:ascii="PT Astra Serif" w:hAnsi="PT Astra Serif"/>
          <w:sz w:val="24"/>
          <w:szCs w:val="24"/>
        </w:rPr>
        <w:t>Югорск</w:t>
      </w:r>
      <w:proofErr w:type="spellEnd"/>
      <w:r w:rsidR="002E5A8F" w:rsidRPr="002E5A8F">
        <w:rPr>
          <w:rFonts w:ascii="PT Astra Serif" w:hAnsi="PT Astra Serif"/>
          <w:sz w:val="24"/>
          <w:szCs w:val="24"/>
        </w:rPr>
        <w:t>, ул. Студенческая, 35.</w:t>
      </w:r>
      <w:proofErr w:type="gramEnd"/>
    </w:p>
    <w:p w:rsidR="00AD31A8" w:rsidRPr="00A461C6" w:rsidRDefault="00AD31A8" w:rsidP="00F62BF1">
      <w:pPr>
        <w:tabs>
          <w:tab w:val="left" w:pos="0"/>
        </w:tabs>
        <w:autoSpaceDE w:val="0"/>
        <w:autoSpaceDN w:val="0"/>
        <w:adjustRightInd w:val="0"/>
        <w:ind w:left="426"/>
        <w:jc w:val="both"/>
        <w:rPr>
          <w:rFonts w:ascii="PT Astra Serif" w:hAnsi="PT Astra Serif"/>
          <w:sz w:val="24"/>
          <w:szCs w:val="24"/>
        </w:rPr>
      </w:pPr>
      <w:r w:rsidRPr="00397E74">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w:t>
      </w:r>
      <w:r w:rsidR="00397E74" w:rsidRPr="00397E74">
        <w:rPr>
          <w:rFonts w:ascii="PT Astra Serif" w:hAnsi="PT Astra Serif"/>
          <w:sz w:val="24"/>
          <w:szCs w:val="24"/>
        </w:rPr>
        <w:t xml:space="preserve">21 </w:t>
      </w:r>
      <w:r w:rsidR="00806201" w:rsidRPr="00397E74">
        <w:rPr>
          <w:rFonts w:ascii="PT Astra Serif" w:hAnsi="PT Astra Serif"/>
          <w:sz w:val="24"/>
          <w:szCs w:val="24"/>
        </w:rPr>
        <w:t>дека</w:t>
      </w:r>
      <w:r w:rsidR="00D85C42" w:rsidRPr="00397E74">
        <w:rPr>
          <w:rFonts w:ascii="PT Astra Serif" w:hAnsi="PT Astra Serif"/>
          <w:sz w:val="24"/>
          <w:szCs w:val="24"/>
        </w:rPr>
        <w:t xml:space="preserve">бря </w:t>
      </w:r>
      <w:r w:rsidRPr="00397E74">
        <w:rPr>
          <w:rFonts w:ascii="PT Astra Serif" w:hAnsi="PT Astra Serif"/>
          <w:sz w:val="24"/>
          <w:szCs w:val="24"/>
        </w:rPr>
        <w:t xml:space="preserve"> 2021 года, по адресу: ул. 40 лет Победы, 11, г. Югорск, Ханты-Мансийский  автономный  округ-Югра, </w:t>
      </w:r>
      <w:r w:rsidRPr="00A461C6">
        <w:rPr>
          <w:rFonts w:ascii="PT Astra Serif" w:hAnsi="PT Astra Serif"/>
          <w:sz w:val="24"/>
          <w:szCs w:val="24"/>
        </w:rPr>
        <w:t>Тюменская область.</w:t>
      </w:r>
    </w:p>
    <w:p w:rsidR="00AD31A8" w:rsidRPr="00397E74" w:rsidRDefault="00AD31A8" w:rsidP="00F62BF1">
      <w:pPr>
        <w:tabs>
          <w:tab w:val="left" w:pos="927"/>
        </w:tabs>
        <w:autoSpaceDE w:val="0"/>
        <w:ind w:left="426"/>
        <w:jc w:val="both"/>
        <w:rPr>
          <w:rFonts w:ascii="PT Astra Serif" w:hAnsi="PT Astra Serif"/>
          <w:sz w:val="24"/>
          <w:szCs w:val="24"/>
        </w:rPr>
      </w:pPr>
      <w:r w:rsidRPr="00A461C6">
        <w:rPr>
          <w:rFonts w:ascii="PT Astra Serif" w:hAnsi="PT Astra Serif"/>
          <w:sz w:val="24"/>
          <w:szCs w:val="24"/>
        </w:rPr>
        <w:t xml:space="preserve">4. Количество поступивших заявок на участие  в аукционе </w:t>
      </w:r>
      <w:r w:rsidRPr="00A461C6">
        <w:rPr>
          <w:rFonts w:ascii="PT Astra Serif" w:hAnsi="PT Astra Serif" w:cs="Bodoni MT"/>
          <w:sz w:val="24"/>
          <w:szCs w:val="24"/>
        </w:rPr>
        <w:t>–</w:t>
      </w:r>
      <w:r w:rsidRPr="00A461C6">
        <w:rPr>
          <w:rFonts w:ascii="PT Astra Serif" w:hAnsi="PT Astra Serif"/>
          <w:sz w:val="24"/>
          <w:szCs w:val="24"/>
        </w:rPr>
        <w:t xml:space="preserve"> </w:t>
      </w:r>
      <w:r w:rsidR="00F6427B" w:rsidRPr="00A461C6">
        <w:rPr>
          <w:rFonts w:ascii="PT Astra Serif" w:hAnsi="PT Astra Serif"/>
          <w:sz w:val="24"/>
          <w:szCs w:val="24"/>
        </w:rPr>
        <w:t>2</w:t>
      </w:r>
      <w:r w:rsidRPr="00A461C6">
        <w:rPr>
          <w:rFonts w:ascii="PT Astra Serif" w:hAnsi="PT Astra Serif"/>
          <w:sz w:val="24"/>
          <w:szCs w:val="24"/>
        </w:rPr>
        <w:t>.</w:t>
      </w:r>
    </w:p>
    <w:p w:rsidR="00AD31A8" w:rsidRPr="00232209" w:rsidRDefault="00AD31A8" w:rsidP="00F62BF1">
      <w:pPr>
        <w:tabs>
          <w:tab w:val="left" w:pos="927"/>
        </w:tabs>
        <w:autoSpaceDE w:val="0"/>
        <w:ind w:left="426"/>
        <w:jc w:val="both"/>
        <w:rPr>
          <w:rFonts w:ascii="PT Astra Serif" w:hAnsi="PT Astra Serif"/>
          <w:sz w:val="24"/>
          <w:szCs w:val="24"/>
        </w:rPr>
      </w:pPr>
      <w:r w:rsidRPr="00397E74">
        <w:rPr>
          <w:rFonts w:ascii="PT Astra Serif" w:hAnsi="PT Astra Serif"/>
          <w:sz w:val="24"/>
          <w:szCs w:val="24"/>
        </w:rPr>
        <w:t>5. Комиссия рассмотрела первые части заявок и приняла следующее решение</w:t>
      </w:r>
      <w:r w:rsidRPr="00232209">
        <w:rPr>
          <w:rFonts w:ascii="PT Astra Serif" w:hAnsi="PT Astra Serif"/>
          <w:sz w:val="24"/>
          <w:szCs w:val="24"/>
        </w:rPr>
        <w:t xml:space="preserve">: </w:t>
      </w:r>
    </w:p>
    <w:tbl>
      <w:tblPr>
        <w:tblW w:w="4784" w:type="pct"/>
        <w:tblInd w:w="441" w:type="dxa"/>
        <w:tblLook w:val="00A0" w:firstRow="1" w:lastRow="0" w:firstColumn="1" w:lastColumn="0" w:noHBand="0" w:noVBand="0"/>
      </w:tblPr>
      <w:tblGrid>
        <w:gridCol w:w="2225"/>
        <w:gridCol w:w="3870"/>
        <w:gridCol w:w="3970"/>
      </w:tblGrid>
      <w:tr w:rsidR="00AD31A8" w:rsidRPr="00232209" w:rsidTr="00AA0323">
        <w:trPr>
          <w:trHeight w:val="552"/>
        </w:trPr>
        <w:tc>
          <w:tcPr>
            <w:tcW w:w="1105"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Идентификационный номер заявки</w:t>
            </w:r>
          </w:p>
        </w:tc>
        <w:tc>
          <w:tcPr>
            <w:tcW w:w="192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Решение о допуске или об отказе в допуске</w:t>
            </w:r>
          </w:p>
        </w:tc>
        <w:tc>
          <w:tcPr>
            <w:tcW w:w="197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AD31A8" w:rsidRPr="00232209" w:rsidRDefault="00AD31A8">
            <w:pPr>
              <w:pStyle w:val="a5"/>
              <w:spacing w:line="276" w:lineRule="auto"/>
              <w:jc w:val="center"/>
              <w:rPr>
                <w:rFonts w:ascii="PT Astra Serif" w:eastAsia="Times New Roman" w:hAnsi="PT Astra Serif" w:cs="Times New Roman"/>
                <w:sz w:val="24"/>
                <w:szCs w:val="24"/>
              </w:rPr>
            </w:pPr>
            <w:r w:rsidRPr="00232209">
              <w:rPr>
                <w:rFonts w:ascii="PT Astra Serif" w:eastAsia="Times New Roman" w:hAnsi="PT Astra Serif" w:cs="Times New Roman"/>
                <w:sz w:val="24"/>
                <w:szCs w:val="24"/>
              </w:rPr>
              <w:t>Причина отказа в допуске</w:t>
            </w:r>
          </w:p>
        </w:tc>
      </w:tr>
      <w:tr w:rsidR="00AD31A8" w:rsidRPr="00232209"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461C6" w:rsidRDefault="00D967F0" w:rsidP="00A461C6">
            <w:pPr>
              <w:spacing w:line="276" w:lineRule="auto"/>
              <w:jc w:val="center"/>
              <w:rPr>
                <w:rFonts w:ascii="PT Astra Serif" w:hAnsi="PT Astra Serif"/>
                <w:sz w:val="24"/>
                <w:szCs w:val="24"/>
                <w:lang w:eastAsia="en-US"/>
              </w:rPr>
            </w:pPr>
            <w:r w:rsidRPr="00A461C6">
              <w:rPr>
                <w:rFonts w:ascii="PT Astra Serif" w:hAnsi="PT Astra Serif"/>
                <w:sz w:val="24"/>
                <w:szCs w:val="24"/>
                <w:lang w:eastAsia="en-US"/>
              </w:rPr>
              <w:t>1</w:t>
            </w:r>
            <w:r w:rsidR="00A461C6" w:rsidRPr="00A461C6">
              <w:rPr>
                <w:rFonts w:ascii="PT Astra Serif" w:hAnsi="PT Astra Serif"/>
                <w:sz w:val="24"/>
                <w:szCs w:val="24"/>
                <w:lang w:eastAsia="en-US"/>
              </w:rPr>
              <w:t>06</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461C6" w:rsidRDefault="006C40FF">
            <w:pPr>
              <w:spacing w:line="276" w:lineRule="auto"/>
              <w:jc w:val="center"/>
              <w:rPr>
                <w:rFonts w:ascii="PT Astra Serif" w:hAnsi="PT Astra Serif"/>
                <w:spacing w:val="-6"/>
                <w:lang w:eastAsia="en-US"/>
              </w:rPr>
            </w:pPr>
            <w:r w:rsidRPr="00A461C6">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AD31A8" w:rsidRPr="00232209" w:rsidRDefault="00AD31A8" w:rsidP="006C40FF">
            <w:pPr>
              <w:spacing w:line="276" w:lineRule="auto"/>
              <w:jc w:val="both"/>
              <w:rPr>
                <w:rFonts w:ascii="PT Astra Serif" w:hAnsi="PT Astra Serif" w:cs="Calibri"/>
                <w:color w:val="000000"/>
                <w:kern w:val="2"/>
                <w:sz w:val="24"/>
                <w:szCs w:val="24"/>
                <w:lang w:eastAsia="ar-SA"/>
              </w:rPr>
            </w:pPr>
          </w:p>
        </w:tc>
      </w:tr>
      <w:tr w:rsidR="00AD31A8" w:rsidRPr="00A461C6" w:rsidTr="00AA0323">
        <w:trPr>
          <w:trHeight w:val="530"/>
        </w:trPr>
        <w:tc>
          <w:tcPr>
            <w:tcW w:w="1105"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461C6" w:rsidRDefault="00D967F0" w:rsidP="00A461C6">
            <w:pPr>
              <w:spacing w:line="276" w:lineRule="auto"/>
              <w:jc w:val="center"/>
              <w:rPr>
                <w:rFonts w:ascii="PT Astra Serif" w:hAnsi="PT Astra Serif"/>
                <w:sz w:val="24"/>
                <w:szCs w:val="24"/>
                <w:lang w:eastAsia="en-US"/>
              </w:rPr>
            </w:pPr>
            <w:r w:rsidRPr="00A461C6">
              <w:rPr>
                <w:rFonts w:ascii="PT Astra Serif" w:hAnsi="PT Astra Serif"/>
                <w:sz w:val="24"/>
                <w:szCs w:val="24"/>
                <w:lang w:eastAsia="en-US"/>
              </w:rPr>
              <w:t>1</w:t>
            </w:r>
            <w:r w:rsidR="00A461C6" w:rsidRPr="00A461C6">
              <w:rPr>
                <w:rFonts w:ascii="PT Astra Serif" w:hAnsi="PT Astra Serif"/>
                <w:sz w:val="24"/>
                <w:szCs w:val="24"/>
                <w:lang w:eastAsia="en-US"/>
              </w:rPr>
              <w:t>29</w:t>
            </w:r>
          </w:p>
        </w:tc>
        <w:tc>
          <w:tcPr>
            <w:tcW w:w="192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AD31A8" w:rsidRPr="00A461C6" w:rsidRDefault="00AD31A8">
            <w:pPr>
              <w:spacing w:line="276" w:lineRule="auto"/>
              <w:jc w:val="center"/>
              <w:rPr>
                <w:rFonts w:ascii="PT Astra Serif" w:hAnsi="PT Astra Serif"/>
                <w:spacing w:val="-6"/>
                <w:lang w:eastAsia="en-US"/>
              </w:rPr>
            </w:pPr>
            <w:r w:rsidRPr="00A461C6">
              <w:rPr>
                <w:rFonts w:ascii="PT Astra Serif" w:hAnsi="PT Astra Serif"/>
                <w:spacing w:val="-6"/>
                <w:lang w:eastAsia="en-US"/>
              </w:rPr>
              <w:t>допустить к участию в аукционе и признать участником аукциона</w:t>
            </w:r>
          </w:p>
        </w:tc>
        <w:tc>
          <w:tcPr>
            <w:tcW w:w="197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D31A8" w:rsidRPr="00A461C6" w:rsidRDefault="00AD31A8">
            <w:pPr>
              <w:widowControl/>
              <w:spacing w:line="276" w:lineRule="auto"/>
              <w:rPr>
                <w:rFonts w:ascii="PT Astra Serif" w:eastAsia="Calibri" w:hAnsi="PT Astra Serif"/>
                <w:sz w:val="24"/>
                <w:szCs w:val="24"/>
                <w:lang w:eastAsia="en-US"/>
              </w:rPr>
            </w:pPr>
          </w:p>
        </w:tc>
      </w:tr>
    </w:tbl>
    <w:p w:rsidR="002E5A8F" w:rsidRDefault="00AD31A8" w:rsidP="00536DD2">
      <w:pPr>
        <w:pStyle w:val="a7"/>
        <w:widowControl/>
        <w:tabs>
          <w:tab w:val="left" w:pos="-567"/>
          <w:tab w:val="left" w:pos="142"/>
          <w:tab w:val="left" w:pos="284"/>
        </w:tabs>
        <w:ind w:left="426"/>
        <w:jc w:val="both"/>
        <w:rPr>
          <w:rFonts w:ascii="PT Astra Serif" w:hAnsi="PT Astra Serif"/>
          <w:sz w:val="24"/>
          <w:szCs w:val="24"/>
        </w:rPr>
      </w:pPr>
      <w:r w:rsidRPr="00A461C6">
        <w:rPr>
          <w:rFonts w:ascii="PT Astra Serif" w:hAnsi="PT Astra Serif"/>
          <w:sz w:val="24"/>
          <w:szCs w:val="24"/>
        </w:rPr>
        <w:t xml:space="preserve">6. </w:t>
      </w:r>
      <w:r w:rsidR="002E5A8F" w:rsidRPr="00A461C6">
        <w:rPr>
          <w:rFonts w:ascii="PT Astra Serif" w:hAnsi="PT Astra Serif"/>
          <w:sz w:val="24"/>
          <w:szCs w:val="24"/>
        </w:rPr>
        <w:t>Среди предложений участников закупки, признанных участниками электронного аукциона, не присутствуют предложения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AD31A8" w:rsidRPr="00536DD2" w:rsidRDefault="002E5A8F" w:rsidP="00536DD2">
      <w:pPr>
        <w:pStyle w:val="a7"/>
        <w:widowControl/>
        <w:tabs>
          <w:tab w:val="left" w:pos="-567"/>
          <w:tab w:val="left" w:pos="142"/>
          <w:tab w:val="left" w:pos="284"/>
        </w:tabs>
        <w:ind w:left="426"/>
        <w:jc w:val="both"/>
        <w:rPr>
          <w:rFonts w:ascii="PT Astra Serif" w:hAnsi="PT Astra Serif"/>
          <w:spacing w:val="-6"/>
          <w:sz w:val="24"/>
          <w:szCs w:val="24"/>
        </w:rPr>
      </w:pPr>
      <w:r>
        <w:rPr>
          <w:rFonts w:ascii="PT Astra Serif" w:hAnsi="PT Astra Serif"/>
          <w:spacing w:val="-6"/>
          <w:sz w:val="24"/>
          <w:szCs w:val="24"/>
        </w:rPr>
        <w:t>7.</w:t>
      </w:r>
      <w:r w:rsidR="00AD31A8" w:rsidRPr="00536DD2">
        <w:rPr>
          <w:rFonts w:ascii="PT Astra Serif" w:hAnsi="PT Astra Serif"/>
          <w:spacing w:val="-6"/>
          <w:sz w:val="24"/>
          <w:szCs w:val="24"/>
        </w:rPr>
        <w:t xml:space="preserve">Настоящий протокол подлежит размещению на сайте оператора электронной площадки </w:t>
      </w:r>
      <w:hyperlink r:id="rId7" w:history="1">
        <w:r w:rsidR="00AD31A8" w:rsidRPr="00536DD2">
          <w:rPr>
            <w:rStyle w:val="a3"/>
            <w:rFonts w:ascii="PT Astra Serif" w:hAnsi="PT Astra Serif"/>
            <w:color w:val="auto"/>
            <w:spacing w:val="-6"/>
            <w:sz w:val="24"/>
            <w:szCs w:val="24"/>
            <w:u w:val="none"/>
          </w:rPr>
          <w:t>http://www.sberbank-ast.ru</w:t>
        </w:r>
      </w:hyperlink>
      <w:r w:rsidR="00AD31A8" w:rsidRPr="00536DD2">
        <w:rPr>
          <w:rFonts w:ascii="PT Astra Serif" w:hAnsi="PT Astra Serif"/>
          <w:spacing w:val="-6"/>
          <w:sz w:val="24"/>
          <w:szCs w:val="24"/>
        </w:rPr>
        <w:t>.</w:t>
      </w:r>
    </w:p>
    <w:p w:rsidR="00FA1F7C" w:rsidRDefault="00FA1F7C" w:rsidP="00AD31A8">
      <w:pPr>
        <w:jc w:val="center"/>
        <w:rPr>
          <w:rFonts w:ascii="PT Astra Serif" w:hAnsi="PT Astra Serif"/>
          <w:noProof/>
          <w:sz w:val="24"/>
          <w:szCs w:val="24"/>
        </w:rPr>
      </w:pPr>
    </w:p>
    <w:p w:rsidR="00536DD2" w:rsidRDefault="00536DD2" w:rsidP="00AD31A8">
      <w:pPr>
        <w:jc w:val="center"/>
        <w:rPr>
          <w:rFonts w:ascii="PT Astra Serif" w:hAnsi="PT Astra Serif"/>
          <w:noProof/>
          <w:sz w:val="24"/>
          <w:szCs w:val="24"/>
        </w:rPr>
      </w:pPr>
    </w:p>
    <w:p w:rsidR="00AD31A8" w:rsidRDefault="00AD31A8" w:rsidP="00AD31A8">
      <w:pPr>
        <w:jc w:val="center"/>
        <w:rPr>
          <w:rFonts w:ascii="PT Astra Serif" w:hAnsi="PT Astra Serif"/>
          <w:noProof/>
          <w:sz w:val="24"/>
          <w:szCs w:val="24"/>
        </w:rPr>
      </w:pPr>
      <w:r>
        <w:rPr>
          <w:rFonts w:ascii="PT Astra Serif" w:hAnsi="PT Astra Serif"/>
          <w:noProof/>
          <w:sz w:val="24"/>
          <w:szCs w:val="24"/>
        </w:rPr>
        <w:t>Сведения о решении</w:t>
      </w:r>
    </w:p>
    <w:p w:rsidR="00AD31A8" w:rsidRDefault="00AD31A8" w:rsidP="00AD31A8">
      <w:pPr>
        <w:jc w:val="center"/>
        <w:rPr>
          <w:rFonts w:ascii="PT Astra Serif" w:hAnsi="PT Astra Serif"/>
          <w:noProof/>
          <w:sz w:val="24"/>
          <w:szCs w:val="24"/>
        </w:rPr>
      </w:pPr>
      <w:r>
        <w:rPr>
          <w:rFonts w:ascii="PT Astra Serif" w:hAnsi="PT Astra Serif"/>
          <w:noProof/>
          <w:sz w:val="24"/>
          <w:szCs w:val="24"/>
        </w:rPr>
        <w:t xml:space="preserve">членов комиссии о допуске участника закупки к участию в аукционе </w:t>
      </w:r>
    </w:p>
    <w:p w:rsidR="00AA0323" w:rsidRDefault="00AD31A8" w:rsidP="004650C5">
      <w:pPr>
        <w:jc w:val="center"/>
        <w:rPr>
          <w:rFonts w:ascii="PT Astra Serif" w:hAnsi="PT Astra Serif"/>
          <w:noProof/>
          <w:sz w:val="24"/>
          <w:szCs w:val="24"/>
        </w:rPr>
      </w:pPr>
      <w:r>
        <w:rPr>
          <w:rFonts w:ascii="PT Astra Serif" w:hAnsi="PT Astra Serif"/>
          <w:noProof/>
          <w:sz w:val="24"/>
          <w:szCs w:val="24"/>
        </w:rPr>
        <w:t>или об отказе их  в допуске к участию в аукционе</w:t>
      </w:r>
    </w:p>
    <w:p w:rsidR="00AA0323" w:rsidRDefault="00AA0323" w:rsidP="00AD31A8">
      <w:pPr>
        <w:jc w:val="center"/>
        <w:rPr>
          <w:rFonts w:ascii="PT Astra Serif" w:hAnsi="PT Astra Serif"/>
          <w:noProof/>
          <w:sz w:val="24"/>
          <w:szCs w:val="24"/>
        </w:rPr>
      </w:pPr>
    </w:p>
    <w:tbl>
      <w:tblPr>
        <w:tblW w:w="10060" w:type="dxa"/>
        <w:tblInd w:w="534" w:type="dxa"/>
        <w:tblLayout w:type="fixed"/>
        <w:tblLook w:val="01E0" w:firstRow="1" w:lastRow="1" w:firstColumn="1" w:lastColumn="1" w:noHBand="0" w:noVBand="0"/>
      </w:tblPr>
      <w:tblGrid>
        <w:gridCol w:w="5242"/>
        <w:gridCol w:w="2125"/>
        <w:gridCol w:w="2693"/>
      </w:tblGrid>
      <w:tr w:rsidR="00AD31A8" w:rsidTr="00FB41A9">
        <w:tc>
          <w:tcPr>
            <w:tcW w:w="5242"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Решение члена комиссии</w:t>
            </w:r>
          </w:p>
        </w:tc>
        <w:tc>
          <w:tcPr>
            <w:tcW w:w="2125"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AD31A8" w:rsidRDefault="00AD31A8">
            <w:pPr>
              <w:spacing w:after="60" w:line="276" w:lineRule="auto"/>
              <w:jc w:val="center"/>
              <w:rPr>
                <w:noProof/>
                <w:sz w:val="22"/>
                <w:szCs w:val="22"/>
                <w:lang w:eastAsia="en-US"/>
              </w:rPr>
            </w:pPr>
            <w:r>
              <w:rPr>
                <w:noProof/>
                <w:sz w:val="22"/>
                <w:szCs w:val="22"/>
                <w:lang w:eastAsia="en-US"/>
              </w:rPr>
              <w:t>Состав комиссии</w:t>
            </w:r>
          </w:p>
        </w:tc>
      </w:tr>
      <w:tr w:rsidR="00091C98" w:rsidTr="00FB41A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806201">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sz w:val="24"/>
                <w:szCs w:val="24"/>
                <w:lang w:eastAsia="en-US"/>
              </w:rPr>
            </w:pPr>
            <w:r w:rsidRPr="00B37DF4">
              <w:rPr>
                <w:sz w:val="24"/>
                <w:szCs w:val="24"/>
                <w:lang w:eastAsia="en-US"/>
              </w:rPr>
              <w:t>С.Д. Голин</w:t>
            </w:r>
          </w:p>
        </w:tc>
      </w:tr>
      <w:tr w:rsidR="00091C98" w:rsidTr="00096C97">
        <w:trPr>
          <w:trHeight w:val="822"/>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22"/>
                <w:szCs w:val="22"/>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sz w:val="24"/>
                <w:szCs w:val="24"/>
                <w:lang w:eastAsia="en-US"/>
              </w:rPr>
            </w:pPr>
            <w:r>
              <w:rPr>
                <w:rFonts w:ascii="PT Astra Serif" w:hAnsi="PT Astra Serif"/>
                <w:sz w:val="24"/>
                <w:szCs w:val="24"/>
              </w:rPr>
              <w:t xml:space="preserve">Т.И. </w:t>
            </w:r>
            <w:proofErr w:type="spellStart"/>
            <w:r>
              <w:rPr>
                <w:rFonts w:ascii="PT Astra Serif" w:hAnsi="PT Astra Serif"/>
                <w:sz w:val="24"/>
                <w:szCs w:val="24"/>
              </w:rPr>
              <w:t>Долгодворова</w:t>
            </w:r>
            <w:proofErr w:type="spellEnd"/>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eastAsia="Calibri" w:hAnsi="PT Astra Serif"/>
                <w:sz w:val="24"/>
                <w:szCs w:val="24"/>
              </w:rPr>
            </w:pPr>
            <w:r w:rsidRPr="00B37DF4">
              <w:rPr>
                <w:rFonts w:ascii="PT Astra Serif" w:hAnsi="PT Astra Serif"/>
                <w:sz w:val="24"/>
                <w:szCs w:val="24"/>
              </w:rPr>
              <w:t>Н.А. Морозова</w:t>
            </w:r>
            <w:r w:rsidRPr="00B37DF4">
              <w:rPr>
                <w:rFonts w:ascii="PT Astra Serif" w:eastAsia="Calibri" w:hAnsi="PT Astra Serif"/>
                <w:sz w:val="24"/>
                <w:szCs w:val="24"/>
              </w:rPr>
              <w:t xml:space="preserve"> </w:t>
            </w:r>
          </w:p>
        </w:tc>
      </w:tr>
      <w:tr w:rsidR="00091C98" w:rsidTr="00FB41A9">
        <w:trPr>
          <w:trHeight w:val="174"/>
        </w:trPr>
        <w:tc>
          <w:tcPr>
            <w:tcW w:w="5242" w:type="dxa"/>
            <w:tcBorders>
              <w:top w:val="single" w:sz="4" w:space="0" w:color="auto"/>
              <w:left w:val="single" w:sz="4" w:space="0" w:color="auto"/>
              <w:bottom w:val="single" w:sz="4" w:space="0" w:color="auto"/>
              <w:right w:val="single" w:sz="4" w:space="0" w:color="auto"/>
            </w:tcBorders>
            <w:vAlign w:val="center"/>
            <w:hideMark/>
          </w:tcPr>
          <w:p w:rsidR="00091C98" w:rsidRDefault="00091C98">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spacing w:after="60" w:line="276" w:lineRule="auto"/>
              <w:jc w:val="center"/>
              <w:rPr>
                <w:noProof/>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091C98" w:rsidRPr="00B37DF4" w:rsidRDefault="00091C98" w:rsidP="00584035">
            <w:pPr>
              <w:spacing w:line="276" w:lineRule="auto"/>
              <w:jc w:val="center"/>
              <w:rPr>
                <w:rFonts w:ascii="PT Astra Serif" w:hAnsi="PT Astra Serif"/>
                <w:sz w:val="24"/>
                <w:szCs w:val="24"/>
              </w:rPr>
            </w:pPr>
            <w:r w:rsidRPr="00B37DF4">
              <w:rPr>
                <w:rFonts w:ascii="PT Astra Serif" w:eastAsia="Calibri" w:hAnsi="PT Astra Serif"/>
                <w:sz w:val="24"/>
                <w:szCs w:val="24"/>
              </w:rPr>
              <w:t xml:space="preserve">О.С. </w:t>
            </w:r>
            <w:proofErr w:type="spellStart"/>
            <w:r w:rsidRPr="00B37DF4">
              <w:rPr>
                <w:rFonts w:ascii="PT Astra Serif" w:eastAsia="Calibri" w:hAnsi="PT Astra Serif"/>
                <w:sz w:val="24"/>
                <w:szCs w:val="24"/>
              </w:rPr>
              <w:t>Валинурова</w:t>
            </w:r>
            <w:proofErr w:type="spellEnd"/>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 xml:space="preserve">Ж.В. </w:t>
            </w:r>
            <w:proofErr w:type="spellStart"/>
            <w:r>
              <w:rPr>
                <w:rFonts w:ascii="PT Astra Serif" w:eastAsia="Calibri" w:hAnsi="PT Astra Serif"/>
                <w:sz w:val="24"/>
                <w:szCs w:val="24"/>
              </w:rPr>
              <w:t>Резинкина</w:t>
            </w:r>
            <w:proofErr w:type="spellEnd"/>
          </w:p>
        </w:tc>
      </w:tr>
      <w:tr w:rsidR="00091C98" w:rsidTr="00DE6D59">
        <w:tc>
          <w:tcPr>
            <w:tcW w:w="5242"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after="60"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Default="00091C98" w:rsidP="00584035">
            <w:pPr>
              <w:spacing w:line="276" w:lineRule="auto"/>
              <w:jc w:val="center"/>
              <w:rPr>
                <w:rFonts w:ascii="PT Astra Serif" w:eastAsia="Calibri" w:hAnsi="PT Astra Serif"/>
                <w:sz w:val="24"/>
                <w:szCs w:val="24"/>
              </w:rPr>
            </w:pPr>
            <w:r>
              <w:rPr>
                <w:rFonts w:ascii="PT Astra Serif" w:eastAsia="Calibri" w:hAnsi="PT Astra Serif"/>
                <w:sz w:val="24"/>
                <w:szCs w:val="24"/>
              </w:rPr>
              <w:t>А.Т. Абдуллаев</w:t>
            </w:r>
          </w:p>
        </w:tc>
      </w:tr>
      <w:tr w:rsidR="00091C98" w:rsidTr="00FB41A9">
        <w:tc>
          <w:tcPr>
            <w:tcW w:w="5242" w:type="dxa"/>
            <w:tcBorders>
              <w:top w:val="single" w:sz="4" w:space="0" w:color="auto"/>
              <w:left w:val="single" w:sz="4" w:space="0" w:color="auto"/>
              <w:bottom w:val="single" w:sz="4" w:space="0" w:color="auto"/>
              <w:right w:val="single" w:sz="4" w:space="0" w:color="auto"/>
            </w:tcBorders>
          </w:tcPr>
          <w:p w:rsidR="00091C98" w:rsidRDefault="00091C98" w:rsidP="00584035">
            <w:pPr>
              <w:spacing w:line="276" w:lineRule="auto"/>
              <w:jc w:val="both"/>
              <w:rPr>
                <w:noProof/>
                <w:sz w:val="16"/>
                <w:szCs w:val="16"/>
                <w:lang w:eastAsia="en-US"/>
              </w:rPr>
            </w:pPr>
            <w:r>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5" w:type="dxa"/>
            <w:tcBorders>
              <w:top w:val="single" w:sz="4" w:space="0" w:color="auto"/>
              <w:left w:val="single" w:sz="4" w:space="0" w:color="auto"/>
              <w:bottom w:val="single" w:sz="4" w:space="0" w:color="auto"/>
              <w:right w:val="single" w:sz="4" w:space="0" w:color="auto"/>
            </w:tcBorders>
            <w:vAlign w:val="center"/>
          </w:tcPr>
          <w:p w:rsidR="00091C98" w:rsidRDefault="00091C98">
            <w:pPr>
              <w:widowControl/>
              <w:spacing w:line="276" w:lineRule="auto"/>
              <w:rPr>
                <w:rFonts w:asciiTheme="minorHAnsi" w:eastAsiaTheme="minorHAnsi" w:hAnsiTheme="minorHAnsi"/>
                <w:sz w:val="22"/>
                <w:szCs w:val="22"/>
                <w:lang w:eastAsia="en-US"/>
              </w:rPr>
            </w:pPr>
          </w:p>
        </w:tc>
        <w:tc>
          <w:tcPr>
            <w:tcW w:w="2693" w:type="dxa"/>
            <w:tcBorders>
              <w:top w:val="single" w:sz="4" w:space="0" w:color="auto"/>
              <w:left w:val="single" w:sz="4" w:space="0" w:color="auto"/>
              <w:bottom w:val="single" w:sz="4" w:space="0" w:color="auto"/>
              <w:right w:val="single" w:sz="4" w:space="0" w:color="auto"/>
            </w:tcBorders>
            <w:vAlign w:val="center"/>
          </w:tcPr>
          <w:p w:rsidR="00091C98" w:rsidRPr="00B37DF4" w:rsidRDefault="00091C98" w:rsidP="00584035">
            <w:pPr>
              <w:spacing w:line="276" w:lineRule="auto"/>
              <w:jc w:val="center"/>
              <w:rPr>
                <w:rFonts w:ascii="PT Astra Serif" w:hAnsi="PT Astra Serif"/>
                <w:sz w:val="24"/>
                <w:szCs w:val="24"/>
              </w:rPr>
            </w:pPr>
            <w:r w:rsidRPr="00B37DF4">
              <w:rPr>
                <w:rFonts w:ascii="PT Astra Serif" w:hAnsi="PT Astra Serif"/>
                <w:sz w:val="24"/>
                <w:szCs w:val="24"/>
              </w:rPr>
              <w:t>Н.Б. Захарова</w:t>
            </w:r>
          </w:p>
        </w:tc>
      </w:tr>
    </w:tbl>
    <w:p w:rsidR="00AD31A8" w:rsidRDefault="00AD31A8" w:rsidP="00AD31A8">
      <w:pPr>
        <w:jc w:val="both"/>
        <w:rPr>
          <w:b/>
          <w:color w:val="FF0000"/>
          <w:sz w:val="24"/>
          <w:szCs w:val="24"/>
        </w:rPr>
      </w:pPr>
    </w:p>
    <w:p w:rsidR="00AD31A8" w:rsidRDefault="00AD31A8" w:rsidP="00AD31A8">
      <w:pPr>
        <w:ind w:left="426" w:hanging="142"/>
        <w:rPr>
          <w:rFonts w:ascii="PT Astra Serif" w:hAnsi="PT Astra Serif"/>
          <w:sz w:val="24"/>
          <w:szCs w:val="24"/>
        </w:rPr>
      </w:pPr>
      <w:r>
        <w:rPr>
          <w:rFonts w:ascii="PT Astra Serif" w:hAnsi="PT Astra Serif"/>
          <w:b/>
          <w:sz w:val="24"/>
          <w:szCs w:val="24"/>
        </w:rPr>
        <w:t xml:space="preserve">  </w:t>
      </w:r>
    </w:p>
    <w:p w:rsidR="00091C98" w:rsidRPr="00B37DF4" w:rsidRDefault="00091C98" w:rsidP="00091C98">
      <w:pPr>
        <w:ind w:left="426" w:hanging="142"/>
        <w:rPr>
          <w:rFonts w:ascii="PT Astra Serif" w:hAnsi="PT Astra Serif"/>
          <w:b/>
          <w:sz w:val="24"/>
          <w:szCs w:val="24"/>
        </w:rPr>
      </w:pPr>
      <w:r w:rsidRPr="00B37DF4">
        <w:rPr>
          <w:rFonts w:ascii="PT Astra Serif" w:hAnsi="PT Astra Serif"/>
          <w:b/>
          <w:sz w:val="24"/>
          <w:szCs w:val="24"/>
        </w:rPr>
        <w:t xml:space="preserve">  Председатель   комиссии                                                                 С.Д. Голин                                            </w:t>
      </w:r>
    </w:p>
    <w:p w:rsidR="00091C98" w:rsidRPr="00B37DF4" w:rsidRDefault="00091C98" w:rsidP="00091C98">
      <w:pPr>
        <w:ind w:left="284"/>
        <w:jc w:val="both"/>
        <w:rPr>
          <w:rFonts w:ascii="PT Astra Serif" w:hAnsi="PT Astra Serif"/>
          <w:b/>
          <w:sz w:val="24"/>
          <w:szCs w:val="24"/>
        </w:rPr>
      </w:pPr>
      <w:r w:rsidRPr="00B37DF4">
        <w:rPr>
          <w:rFonts w:ascii="PT Astra Serif" w:hAnsi="PT Astra Serif"/>
          <w:b/>
          <w:sz w:val="24"/>
          <w:szCs w:val="24"/>
        </w:rPr>
        <w:t xml:space="preserve">  Члены  комиссии</w:t>
      </w:r>
    </w:p>
    <w:p w:rsidR="00091C98" w:rsidRPr="00B37DF4" w:rsidRDefault="00091C98" w:rsidP="00091C98">
      <w:pPr>
        <w:jc w:val="right"/>
        <w:rPr>
          <w:rFonts w:ascii="PT Astra Serif" w:hAnsi="PT Astra Serif"/>
          <w:sz w:val="24"/>
          <w:szCs w:val="24"/>
        </w:rPr>
      </w:pPr>
      <w:r>
        <w:rPr>
          <w:rFonts w:ascii="PT Astra Serif" w:hAnsi="PT Astra Serif"/>
          <w:sz w:val="24"/>
          <w:szCs w:val="24"/>
        </w:rPr>
        <w:t xml:space="preserve">_____________Т.И. </w:t>
      </w:r>
      <w:proofErr w:type="spellStart"/>
      <w:r>
        <w:rPr>
          <w:rFonts w:ascii="PT Astra Serif" w:hAnsi="PT Astra Serif"/>
          <w:sz w:val="24"/>
          <w:szCs w:val="24"/>
        </w:rPr>
        <w:t>Долгодворова</w:t>
      </w:r>
      <w:proofErr w:type="spellEnd"/>
      <w:r w:rsidRPr="00B37DF4">
        <w:rPr>
          <w:rFonts w:ascii="PT Astra Serif" w:hAnsi="PT Astra Serif"/>
          <w:b/>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______________Н.А. Морозова</w:t>
      </w:r>
    </w:p>
    <w:p w:rsidR="00091C98" w:rsidRPr="00B37DF4" w:rsidRDefault="00091C98" w:rsidP="00091C98">
      <w:pPr>
        <w:jc w:val="right"/>
        <w:rPr>
          <w:rFonts w:ascii="PT Astra Serif" w:hAnsi="PT Astra Serif"/>
          <w:sz w:val="24"/>
          <w:szCs w:val="24"/>
        </w:rPr>
      </w:pPr>
      <w:r w:rsidRPr="00B37DF4">
        <w:rPr>
          <w:rFonts w:ascii="PT Astra Serif" w:hAnsi="PT Astra Serif"/>
          <w:sz w:val="24"/>
          <w:szCs w:val="24"/>
        </w:rPr>
        <w:t xml:space="preserve">____________ О.С. </w:t>
      </w:r>
      <w:proofErr w:type="spellStart"/>
      <w:r w:rsidRPr="00B37DF4">
        <w:rPr>
          <w:rFonts w:ascii="PT Astra Serif" w:hAnsi="PT Astra Serif"/>
          <w:sz w:val="24"/>
          <w:szCs w:val="24"/>
        </w:rPr>
        <w:t>Валинурова</w:t>
      </w:r>
      <w:proofErr w:type="spellEnd"/>
      <w:r w:rsidRPr="00B37DF4">
        <w:rPr>
          <w:rFonts w:ascii="PT Astra Serif" w:hAnsi="PT Astra Serif"/>
          <w:sz w:val="24"/>
          <w:szCs w:val="24"/>
        </w:rPr>
        <w:t xml:space="preserve">                                                                               </w:t>
      </w:r>
    </w:p>
    <w:p w:rsidR="00091C98" w:rsidRDefault="00091C98" w:rsidP="00091C98">
      <w:pPr>
        <w:jc w:val="right"/>
        <w:rPr>
          <w:rFonts w:ascii="PT Astra Serif" w:hAnsi="PT Astra Serif"/>
          <w:sz w:val="24"/>
          <w:szCs w:val="24"/>
        </w:rPr>
      </w:pPr>
      <w:r w:rsidRPr="00B37DF4">
        <w:rPr>
          <w:rFonts w:ascii="PT Astra Serif" w:hAnsi="PT Astra Serif"/>
          <w:sz w:val="24"/>
          <w:szCs w:val="24"/>
        </w:rPr>
        <w:t>______________</w:t>
      </w:r>
      <w:r>
        <w:rPr>
          <w:rFonts w:ascii="PT Astra Serif" w:hAnsi="PT Astra Serif"/>
          <w:sz w:val="24"/>
          <w:szCs w:val="24"/>
        </w:rPr>
        <w:t>Ж.В.</w:t>
      </w:r>
      <w:r w:rsidR="00EF6214">
        <w:rPr>
          <w:rFonts w:ascii="PT Astra Serif" w:hAnsi="PT Astra Serif"/>
          <w:sz w:val="24"/>
          <w:szCs w:val="24"/>
        </w:rPr>
        <w:t xml:space="preserve"> </w:t>
      </w:r>
      <w:proofErr w:type="spellStart"/>
      <w:r>
        <w:rPr>
          <w:rFonts w:ascii="PT Astra Serif" w:hAnsi="PT Astra Serif"/>
          <w:sz w:val="24"/>
          <w:szCs w:val="24"/>
        </w:rPr>
        <w:t>Резинкина</w:t>
      </w:r>
      <w:proofErr w:type="spellEnd"/>
    </w:p>
    <w:p w:rsidR="00091C98" w:rsidRPr="00A461C6" w:rsidRDefault="00091C98" w:rsidP="00091C98">
      <w:pPr>
        <w:jc w:val="right"/>
        <w:rPr>
          <w:rFonts w:ascii="PT Astra Serif" w:hAnsi="PT Astra Serif"/>
          <w:sz w:val="24"/>
          <w:szCs w:val="24"/>
        </w:rPr>
      </w:pPr>
      <w:r>
        <w:rPr>
          <w:rFonts w:ascii="PT Astra Serif" w:hAnsi="PT Astra Serif"/>
          <w:sz w:val="24"/>
          <w:szCs w:val="24"/>
        </w:rPr>
        <w:t>_________________А.Т.</w:t>
      </w:r>
      <w:r w:rsidR="00EF6214">
        <w:rPr>
          <w:rFonts w:ascii="PT Astra Serif" w:hAnsi="PT Astra Serif"/>
          <w:sz w:val="24"/>
          <w:szCs w:val="24"/>
        </w:rPr>
        <w:t xml:space="preserve"> </w:t>
      </w:r>
      <w:r w:rsidRPr="00A461C6">
        <w:rPr>
          <w:rFonts w:ascii="PT Astra Serif" w:hAnsi="PT Astra Serif"/>
          <w:sz w:val="24"/>
          <w:szCs w:val="24"/>
        </w:rPr>
        <w:t>Абдуллаев</w:t>
      </w:r>
    </w:p>
    <w:p w:rsidR="00091C98" w:rsidRPr="00A461C6" w:rsidRDefault="00091C98" w:rsidP="00091C98">
      <w:pPr>
        <w:jc w:val="right"/>
        <w:rPr>
          <w:rFonts w:ascii="PT Astra Serif" w:hAnsi="PT Astra Serif"/>
          <w:sz w:val="24"/>
          <w:szCs w:val="24"/>
        </w:rPr>
      </w:pPr>
      <w:r w:rsidRPr="00A461C6">
        <w:rPr>
          <w:rFonts w:ascii="PT Astra Serif" w:hAnsi="PT Astra Serif"/>
          <w:sz w:val="24"/>
          <w:szCs w:val="24"/>
        </w:rPr>
        <w:tab/>
      </w:r>
      <w:r w:rsidRPr="00A461C6">
        <w:rPr>
          <w:rFonts w:ascii="PT Astra Serif" w:hAnsi="PT Astra Serif"/>
          <w:sz w:val="24"/>
          <w:szCs w:val="24"/>
        </w:rPr>
        <w:tab/>
      </w:r>
      <w:r w:rsidRPr="00A461C6">
        <w:rPr>
          <w:rFonts w:ascii="PT Astra Serif" w:hAnsi="PT Astra Serif"/>
          <w:sz w:val="24"/>
          <w:szCs w:val="24"/>
        </w:rPr>
        <w:tab/>
      </w:r>
      <w:r w:rsidRPr="00A461C6">
        <w:rPr>
          <w:rFonts w:ascii="PT Astra Serif" w:hAnsi="PT Astra Serif"/>
          <w:sz w:val="24"/>
          <w:szCs w:val="24"/>
        </w:rPr>
        <w:tab/>
        <w:t xml:space="preserve"> _______________Н.Б. Захарова                                                                             </w:t>
      </w:r>
    </w:p>
    <w:p w:rsidR="00091C98" w:rsidRPr="00A461C6" w:rsidRDefault="00091C98" w:rsidP="00091C98">
      <w:pPr>
        <w:ind w:left="142"/>
        <w:rPr>
          <w:rFonts w:ascii="PT Astra Serif" w:hAnsi="PT Astra Serif"/>
          <w:sz w:val="24"/>
          <w:szCs w:val="24"/>
        </w:rPr>
      </w:pPr>
    </w:p>
    <w:p w:rsidR="00091C98" w:rsidRPr="00A461C6" w:rsidRDefault="00091C98" w:rsidP="00091C98">
      <w:pPr>
        <w:jc w:val="both"/>
        <w:rPr>
          <w:sz w:val="24"/>
          <w:szCs w:val="24"/>
        </w:rPr>
      </w:pPr>
      <w:r w:rsidRPr="00A461C6">
        <w:rPr>
          <w:rFonts w:ascii="PT Astra Serif" w:hAnsi="PT Astra Serif"/>
          <w:sz w:val="24"/>
          <w:szCs w:val="24"/>
        </w:rPr>
        <w:t xml:space="preserve">      </w:t>
      </w:r>
      <w:r w:rsidRPr="00A461C6">
        <w:rPr>
          <w:sz w:val="24"/>
          <w:szCs w:val="24"/>
        </w:rPr>
        <w:t xml:space="preserve">  Представитель заказчика:                                                     _______________</w:t>
      </w:r>
      <w:r w:rsidRPr="00A461C6">
        <w:rPr>
          <w:rFonts w:ascii="PT Astra Serif" w:hAnsi="PT Astra Serif"/>
          <w:sz w:val="24"/>
          <w:szCs w:val="24"/>
        </w:rPr>
        <w:t xml:space="preserve"> </w:t>
      </w:r>
      <w:proofErr w:type="spellStart"/>
      <w:r w:rsidR="00A461C6" w:rsidRPr="00A461C6">
        <w:rPr>
          <w:rFonts w:ascii="PT Astra Serif" w:hAnsi="PT Astra Serif"/>
          <w:sz w:val="24"/>
          <w:szCs w:val="24"/>
        </w:rPr>
        <w:t>К.А.Берневек</w:t>
      </w:r>
      <w:proofErr w:type="spellEnd"/>
    </w:p>
    <w:p w:rsidR="006C40FF" w:rsidRDefault="006C40FF"/>
    <w:p w:rsidR="006C40FF" w:rsidRDefault="006C40FF"/>
    <w:p w:rsidR="006C40FF" w:rsidRDefault="006C40FF"/>
    <w:p w:rsidR="006C40FF" w:rsidRDefault="006C40FF"/>
    <w:p w:rsidR="006C40FF" w:rsidRDefault="006C40FF"/>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F6427B" w:rsidRDefault="00F6427B"/>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EF6214" w:rsidRDefault="00EF6214"/>
    <w:p w:rsidR="00536DD2" w:rsidRDefault="00536DD2"/>
    <w:p w:rsidR="00536DD2" w:rsidRDefault="00536DD2"/>
    <w:p w:rsidR="00536DD2" w:rsidRDefault="00536DD2"/>
    <w:p w:rsidR="00304FB2" w:rsidRDefault="00A461C6" w:rsidP="00304FB2">
      <w:pPr>
        <w:ind w:left="1" w:hanging="426"/>
        <w:jc w:val="right"/>
        <w:rPr>
          <w:sz w:val="16"/>
          <w:szCs w:val="16"/>
        </w:rPr>
      </w:pPr>
      <w:r>
        <w:rPr>
          <w:sz w:val="16"/>
          <w:szCs w:val="16"/>
        </w:rPr>
        <w:tab/>
        <w:t xml:space="preserve">Приложение </w:t>
      </w:r>
    </w:p>
    <w:p w:rsidR="00304FB2" w:rsidRDefault="00304FB2" w:rsidP="00304FB2">
      <w:pPr>
        <w:tabs>
          <w:tab w:val="left" w:pos="3930"/>
          <w:tab w:val="right" w:pos="9355"/>
        </w:tabs>
        <w:jc w:val="right"/>
        <w:rPr>
          <w:sz w:val="16"/>
          <w:szCs w:val="16"/>
        </w:rPr>
      </w:pPr>
      <w:r>
        <w:rPr>
          <w:sz w:val="16"/>
          <w:szCs w:val="16"/>
        </w:rPr>
        <w:t xml:space="preserve">                                                                                                                                               к протоколу рассмотрения заявок на участие  </w:t>
      </w:r>
    </w:p>
    <w:p w:rsidR="00304FB2" w:rsidRDefault="00304FB2" w:rsidP="00304FB2">
      <w:pPr>
        <w:tabs>
          <w:tab w:val="left" w:pos="3930"/>
          <w:tab w:val="right" w:pos="9355"/>
        </w:tabs>
        <w:jc w:val="right"/>
        <w:rPr>
          <w:sz w:val="16"/>
          <w:szCs w:val="16"/>
        </w:rPr>
      </w:pPr>
      <w:r>
        <w:rPr>
          <w:sz w:val="16"/>
          <w:szCs w:val="16"/>
        </w:rPr>
        <w:t xml:space="preserve">                                                                                                                                                                  в аукционе  в электронной форме </w:t>
      </w:r>
    </w:p>
    <w:p w:rsidR="00A461C6" w:rsidRDefault="00304FB2" w:rsidP="00304FB2">
      <w:pPr>
        <w:tabs>
          <w:tab w:val="left" w:pos="3930"/>
          <w:tab w:val="right" w:pos="9355"/>
        </w:tabs>
        <w:jc w:val="right"/>
        <w:rPr>
          <w:sz w:val="16"/>
          <w:szCs w:val="16"/>
        </w:rPr>
      </w:pPr>
      <w:r>
        <w:rPr>
          <w:sz w:val="16"/>
          <w:szCs w:val="16"/>
        </w:rPr>
        <w:t xml:space="preserve">                                                                                       от « </w:t>
      </w:r>
      <w:r w:rsidR="00A461C6">
        <w:rPr>
          <w:sz w:val="16"/>
          <w:szCs w:val="16"/>
        </w:rPr>
        <w:t>21</w:t>
      </w:r>
      <w:r>
        <w:rPr>
          <w:sz w:val="16"/>
          <w:szCs w:val="16"/>
        </w:rPr>
        <w:t xml:space="preserve"> » декабря 2021  г. </w:t>
      </w:r>
    </w:p>
    <w:p w:rsidR="00304FB2" w:rsidRDefault="00304FB2" w:rsidP="00304FB2">
      <w:pPr>
        <w:tabs>
          <w:tab w:val="left" w:pos="3930"/>
          <w:tab w:val="right" w:pos="9355"/>
        </w:tabs>
        <w:jc w:val="right"/>
        <w:rPr>
          <w:sz w:val="16"/>
          <w:szCs w:val="16"/>
        </w:rPr>
      </w:pPr>
      <w:r>
        <w:rPr>
          <w:sz w:val="16"/>
          <w:szCs w:val="16"/>
        </w:rPr>
        <w:t xml:space="preserve">№ </w:t>
      </w:r>
      <w:r>
        <w:rPr>
          <w:rStyle w:val="es-el-code-term"/>
          <w:sz w:val="16"/>
          <w:szCs w:val="16"/>
        </w:rPr>
        <w:t>0187300005821000478</w:t>
      </w:r>
      <w:r w:rsidR="00A461C6">
        <w:rPr>
          <w:rStyle w:val="es-el-code-term"/>
          <w:sz w:val="16"/>
          <w:szCs w:val="16"/>
        </w:rPr>
        <w:t>-1</w:t>
      </w:r>
    </w:p>
    <w:p w:rsidR="00304FB2" w:rsidRDefault="00304FB2" w:rsidP="00304FB2">
      <w:pPr>
        <w:jc w:val="center"/>
      </w:pPr>
      <w:r>
        <w:t xml:space="preserve">Таблица рассмотрения заявок </w:t>
      </w:r>
    </w:p>
    <w:p w:rsidR="00304FB2" w:rsidRDefault="00304FB2" w:rsidP="00304FB2">
      <w:pPr>
        <w:jc w:val="center"/>
      </w:pPr>
      <w:r>
        <w:t xml:space="preserve">на участие в аукционе в электронной форме </w:t>
      </w:r>
    </w:p>
    <w:p w:rsidR="00304FB2" w:rsidRDefault="00304FB2" w:rsidP="00304FB2">
      <w:pPr>
        <w:jc w:val="center"/>
      </w:pPr>
      <w:r>
        <w:t>среди субъектов малого предпринимательства и социально-ориентированных некоммерческих организаций</w:t>
      </w:r>
    </w:p>
    <w:p w:rsidR="00304FB2" w:rsidRDefault="00304FB2" w:rsidP="00304FB2">
      <w:pPr>
        <w:jc w:val="center"/>
      </w:pPr>
      <w:r>
        <w:t>на право заключения гражданско-правового договора на поставку моркови</w:t>
      </w:r>
    </w:p>
    <w:p w:rsidR="00304FB2" w:rsidRDefault="00304FB2" w:rsidP="00304FB2">
      <w:pPr>
        <w:jc w:val="center"/>
      </w:pPr>
      <w:r>
        <w:rPr>
          <w:b/>
          <w:bCs/>
        </w:rPr>
        <w:br/>
      </w:r>
      <w:r>
        <w:t>Заказчик: Муниципальное бюджетное учреждение спортивная школа олимпийского резерва «Центр Югорского спорта»</w:t>
      </w:r>
    </w:p>
    <w:p w:rsidR="00304FB2" w:rsidRDefault="00304FB2" w:rsidP="00304FB2">
      <w:pPr>
        <w:jc w:val="center"/>
      </w:pPr>
    </w:p>
    <w:tbl>
      <w:tblPr>
        <w:tblStyle w:val="a8"/>
        <w:tblW w:w="4842" w:type="pct"/>
        <w:jc w:val="center"/>
        <w:tblInd w:w="0" w:type="dxa"/>
        <w:tblLook w:val="04A0" w:firstRow="1" w:lastRow="0" w:firstColumn="1" w:lastColumn="0" w:noHBand="0" w:noVBand="1"/>
      </w:tblPr>
      <w:tblGrid>
        <w:gridCol w:w="4986"/>
        <w:gridCol w:w="1466"/>
        <w:gridCol w:w="734"/>
        <w:gridCol w:w="1541"/>
        <w:gridCol w:w="1640"/>
      </w:tblGrid>
      <w:tr w:rsidR="00304FB2" w:rsidTr="00A461C6">
        <w:trPr>
          <w:trHeight w:val="236"/>
          <w:jc w:val="center"/>
        </w:trPr>
        <w:tc>
          <w:tcPr>
            <w:tcW w:w="2405" w:type="pct"/>
            <w:vMerge w:val="restart"/>
            <w:tcBorders>
              <w:top w:val="single" w:sz="4" w:space="0" w:color="auto"/>
              <w:left w:val="single" w:sz="4" w:space="0" w:color="auto"/>
              <w:bottom w:val="single" w:sz="4" w:space="0" w:color="auto"/>
              <w:right w:val="single" w:sz="4" w:space="0" w:color="auto"/>
            </w:tcBorders>
            <w:vAlign w:val="center"/>
            <w:hideMark/>
          </w:tcPr>
          <w:p w:rsidR="00304FB2" w:rsidRDefault="00304FB2">
            <w:pPr>
              <w:tabs>
                <w:tab w:val="left" w:pos="12096"/>
              </w:tabs>
              <w:jc w:val="center"/>
              <w:rPr>
                <w:lang w:eastAsia="en-US"/>
              </w:rPr>
            </w:pPr>
            <w:r>
              <w:rPr>
                <w:lang w:eastAsia="en-US"/>
              </w:rPr>
              <w:t>Показатель</w:t>
            </w:r>
          </w:p>
        </w:tc>
        <w:tc>
          <w:tcPr>
            <w:tcW w:w="707" w:type="pct"/>
            <w:vMerge w:val="restart"/>
            <w:tcBorders>
              <w:top w:val="single" w:sz="4" w:space="0" w:color="auto"/>
              <w:left w:val="single" w:sz="4" w:space="0" w:color="auto"/>
              <w:bottom w:val="single" w:sz="4" w:space="0" w:color="auto"/>
              <w:right w:val="single" w:sz="4" w:space="0" w:color="auto"/>
            </w:tcBorders>
            <w:vAlign w:val="center"/>
            <w:hideMark/>
          </w:tcPr>
          <w:p w:rsidR="00304FB2" w:rsidRDefault="00304FB2">
            <w:pPr>
              <w:tabs>
                <w:tab w:val="left" w:pos="12096"/>
              </w:tabs>
              <w:jc w:val="center"/>
              <w:rPr>
                <w:lang w:eastAsia="en-US"/>
              </w:rPr>
            </w:pPr>
            <w:r>
              <w:rPr>
                <w:lang w:eastAsia="en-US"/>
              </w:rPr>
              <w:t>Наименование и описание объема закупки</w:t>
            </w:r>
          </w:p>
        </w:tc>
        <w:tc>
          <w:tcPr>
            <w:tcW w:w="354" w:type="pct"/>
            <w:vMerge w:val="restart"/>
            <w:tcBorders>
              <w:top w:val="single" w:sz="4" w:space="0" w:color="auto"/>
              <w:left w:val="single" w:sz="4" w:space="0" w:color="auto"/>
              <w:bottom w:val="single" w:sz="4" w:space="0" w:color="auto"/>
              <w:right w:val="single" w:sz="4" w:space="0" w:color="auto"/>
            </w:tcBorders>
            <w:vAlign w:val="center"/>
            <w:hideMark/>
          </w:tcPr>
          <w:p w:rsidR="00304FB2" w:rsidRDefault="00304FB2">
            <w:pPr>
              <w:tabs>
                <w:tab w:val="left" w:pos="12096"/>
              </w:tabs>
              <w:jc w:val="center"/>
              <w:rPr>
                <w:lang w:eastAsia="en-US"/>
              </w:rPr>
            </w:pPr>
            <w:r>
              <w:rPr>
                <w:lang w:eastAsia="en-US"/>
              </w:rPr>
              <w:t>Ед. изм.</w:t>
            </w:r>
          </w:p>
        </w:tc>
        <w:tc>
          <w:tcPr>
            <w:tcW w:w="1534" w:type="pct"/>
            <w:gridSpan w:val="2"/>
            <w:tcBorders>
              <w:top w:val="single" w:sz="4" w:space="0" w:color="auto"/>
              <w:left w:val="single" w:sz="4" w:space="0" w:color="auto"/>
              <w:bottom w:val="single" w:sz="4" w:space="0" w:color="auto"/>
              <w:right w:val="single" w:sz="4" w:space="0" w:color="auto"/>
            </w:tcBorders>
            <w:hideMark/>
          </w:tcPr>
          <w:p w:rsidR="00304FB2" w:rsidRDefault="00A461C6" w:rsidP="00A461C6">
            <w:pPr>
              <w:tabs>
                <w:tab w:val="left" w:pos="12096"/>
              </w:tabs>
              <w:jc w:val="center"/>
              <w:rPr>
                <w:lang w:eastAsia="en-US"/>
              </w:rPr>
            </w:pPr>
            <w:r>
              <w:rPr>
                <w:lang w:eastAsia="en-US"/>
              </w:rPr>
              <w:t>Идентификационный н</w:t>
            </w:r>
            <w:r w:rsidR="00304FB2">
              <w:rPr>
                <w:lang w:eastAsia="en-US"/>
              </w:rPr>
              <w:t>омер заявки</w:t>
            </w:r>
          </w:p>
        </w:tc>
      </w:tr>
      <w:tr w:rsidR="00304FB2" w:rsidTr="00A461C6">
        <w:trPr>
          <w:trHeight w:val="489"/>
          <w:jc w:val="center"/>
        </w:trPr>
        <w:tc>
          <w:tcPr>
            <w:tcW w:w="2405" w:type="pct"/>
            <w:vMerge/>
            <w:tcBorders>
              <w:top w:val="single" w:sz="4" w:space="0" w:color="auto"/>
              <w:left w:val="single" w:sz="4" w:space="0" w:color="auto"/>
              <w:bottom w:val="single" w:sz="4" w:space="0" w:color="auto"/>
              <w:right w:val="single" w:sz="4" w:space="0" w:color="auto"/>
            </w:tcBorders>
            <w:vAlign w:val="center"/>
            <w:hideMark/>
          </w:tcPr>
          <w:p w:rsidR="00304FB2" w:rsidRDefault="00304FB2">
            <w:pPr>
              <w:widowControl/>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B2" w:rsidRDefault="00304FB2">
            <w:pPr>
              <w:widowControl/>
              <w:rPr>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304FB2" w:rsidRDefault="00304FB2">
            <w:pPr>
              <w:widowControl/>
              <w:rPr>
                <w:lang w:eastAsia="en-US"/>
              </w:rPr>
            </w:pPr>
          </w:p>
        </w:tc>
        <w:tc>
          <w:tcPr>
            <w:tcW w:w="743" w:type="pct"/>
            <w:tcBorders>
              <w:top w:val="single" w:sz="4" w:space="0" w:color="auto"/>
              <w:left w:val="single" w:sz="4" w:space="0" w:color="auto"/>
              <w:bottom w:val="single" w:sz="4" w:space="0" w:color="auto"/>
              <w:right w:val="single" w:sz="4" w:space="0" w:color="auto"/>
            </w:tcBorders>
            <w:vAlign w:val="center"/>
            <w:hideMark/>
          </w:tcPr>
          <w:p w:rsidR="00304FB2" w:rsidRDefault="00304FB2">
            <w:pPr>
              <w:tabs>
                <w:tab w:val="left" w:pos="12096"/>
              </w:tabs>
              <w:jc w:val="center"/>
              <w:rPr>
                <w:color w:val="000000" w:themeColor="text1"/>
                <w:lang w:eastAsia="en-US"/>
              </w:rPr>
            </w:pPr>
            <w:r>
              <w:rPr>
                <w:color w:val="000000" w:themeColor="text1"/>
                <w:lang w:eastAsia="en-US"/>
              </w:rPr>
              <w:t>106</w:t>
            </w:r>
          </w:p>
        </w:tc>
        <w:tc>
          <w:tcPr>
            <w:tcW w:w="791" w:type="pct"/>
            <w:tcBorders>
              <w:top w:val="single" w:sz="4" w:space="0" w:color="auto"/>
              <w:left w:val="single" w:sz="4" w:space="0" w:color="auto"/>
              <w:bottom w:val="single" w:sz="4" w:space="0" w:color="auto"/>
              <w:right w:val="single" w:sz="4" w:space="0" w:color="auto"/>
            </w:tcBorders>
            <w:vAlign w:val="center"/>
            <w:hideMark/>
          </w:tcPr>
          <w:p w:rsidR="00304FB2" w:rsidRDefault="00304FB2">
            <w:pPr>
              <w:tabs>
                <w:tab w:val="left" w:pos="12096"/>
              </w:tabs>
              <w:jc w:val="center"/>
              <w:rPr>
                <w:color w:val="000000" w:themeColor="text1"/>
                <w:lang w:eastAsia="en-US"/>
              </w:rPr>
            </w:pPr>
            <w:r>
              <w:rPr>
                <w:color w:val="000000" w:themeColor="text1"/>
                <w:lang w:eastAsia="en-US"/>
              </w:rPr>
              <w:t>129</w:t>
            </w:r>
          </w:p>
        </w:tc>
      </w:tr>
      <w:tr w:rsidR="00304FB2" w:rsidTr="00A461C6">
        <w:trPr>
          <w:trHeight w:val="4732"/>
          <w:jc w:val="center"/>
        </w:trPr>
        <w:tc>
          <w:tcPr>
            <w:tcW w:w="2405" w:type="pct"/>
            <w:tcBorders>
              <w:top w:val="single" w:sz="4" w:space="0" w:color="auto"/>
              <w:left w:val="single" w:sz="4" w:space="0" w:color="auto"/>
              <w:bottom w:val="single" w:sz="4" w:space="0" w:color="auto"/>
              <w:right w:val="single" w:sz="4" w:space="0" w:color="auto"/>
            </w:tcBorders>
            <w:vAlign w:val="center"/>
          </w:tcPr>
          <w:p w:rsidR="00304FB2" w:rsidRDefault="00304FB2">
            <w:pPr>
              <w:widowControl/>
              <w:tabs>
                <w:tab w:val="left" w:pos="-1620"/>
                <w:tab w:val="num" w:pos="432"/>
              </w:tabs>
              <w:jc w:val="both"/>
              <w:rPr>
                <w:lang w:eastAsia="en-US"/>
              </w:rPr>
            </w:pPr>
            <w:r>
              <w:rPr>
                <w:lang w:eastAsia="en-US"/>
              </w:rPr>
              <w:t>Первая часть заявки на участие в электронном аукционе должна содержать следующие сведения:</w:t>
            </w:r>
          </w:p>
          <w:p w:rsidR="00304FB2" w:rsidRDefault="00304FB2">
            <w:pPr>
              <w:widowControl/>
              <w:spacing w:after="60"/>
              <w:ind w:firstLine="585"/>
              <w:jc w:val="both"/>
              <w:rPr>
                <w:rFonts w:ascii="Roboto" w:hAnsi="Roboto"/>
                <w:lang w:eastAsia="en-US"/>
              </w:rPr>
            </w:pPr>
            <w:r>
              <w:rPr>
                <w:lang w:eastAsia="en-US"/>
              </w:rPr>
              <w:t>1) при осуществлении закупки товара, в том числе поставляемого заказчику при выполнении закупаемых работ, оказании закупаемых услуг:</w:t>
            </w:r>
          </w:p>
          <w:p w:rsidR="00304FB2" w:rsidRDefault="00304FB2">
            <w:pPr>
              <w:widowControl/>
              <w:spacing w:after="60"/>
              <w:ind w:firstLine="585"/>
              <w:jc w:val="both"/>
              <w:rPr>
                <w:strike/>
                <w:lang w:eastAsia="en-US"/>
              </w:rPr>
            </w:pPr>
            <w:r>
              <w:rPr>
                <w:lang w:eastAsia="en-US"/>
              </w:rPr>
              <w:t xml:space="preserve">а) наименование страны происхождения товара; </w:t>
            </w:r>
          </w:p>
          <w:p w:rsidR="00304FB2" w:rsidRDefault="00304FB2">
            <w:pPr>
              <w:widowControl/>
              <w:spacing w:after="60"/>
              <w:ind w:firstLine="585"/>
              <w:jc w:val="both"/>
              <w:rPr>
                <w:lang w:eastAsia="en-US"/>
              </w:rPr>
            </w:pPr>
            <w:proofErr w:type="gramStart"/>
            <w:r>
              <w:rPr>
                <w:lang w:eastAsia="en-US"/>
              </w:rPr>
              <w:t>б) конкретные показатели товара, соответствующие значениям, установленным в документации об электронном аукционе, и указание на товарный знак (при наличии) (информация, предусмотренная настоящим подпунктом, включается в заявку на участие в электронном аукционе в случае отсутствия в документации об электронном аукционе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w:t>
            </w:r>
            <w:proofErr w:type="gramEnd"/>
            <w:r>
              <w:rPr>
                <w:lang w:eastAsia="en-US"/>
              </w:rPr>
              <w:t xml:space="preserve"> в документации об электронном аукционе).</w:t>
            </w:r>
          </w:p>
          <w:p w:rsidR="00304FB2" w:rsidRDefault="00304FB2">
            <w:pPr>
              <w:widowControl/>
              <w:spacing w:after="60"/>
              <w:ind w:firstLine="585"/>
              <w:jc w:val="both"/>
              <w:rPr>
                <w:iCs/>
                <w:lang w:eastAsia="en-US"/>
              </w:rPr>
            </w:pPr>
            <w:r>
              <w:rPr>
                <w:iCs/>
                <w:lang w:eastAsia="en-US"/>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304FB2" w:rsidRDefault="00304FB2">
            <w:pPr>
              <w:widowControl/>
              <w:spacing w:after="60"/>
              <w:jc w:val="center"/>
              <w:rPr>
                <w:lang w:eastAsia="en-US"/>
              </w:rPr>
            </w:pPr>
          </w:p>
        </w:tc>
        <w:tc>
          <w:tcPr>
            <w:tcW w:w="707" w:type="pct"/>
            <w:tcBorders>
              <w:top w:val="single" w:sz="4" w:space="0" w:color="auto"/>
              <w:left w:val="single" w:sz="4" w:space="0" w:color="auto"/>
              <w:bottom w:val="single" w:sz="4" w:space="0" w:color="auto"/>
              <w:right w:val="single" w:sz="4" w:space="0" w:color="auto"/>
            </w:tcBorders>
            <w:vAlign w:val="center"/>
            <w:hideMark/>
          </w:tcPr>
          <w:p w:rsidR="00304FB2" w:rsidRDefault="00304FB2">
            <w:pPr>
              <w:autoSpaceDE w:val="0"/>
              <w:autoSpaceDN w:val="0"/>
              <w:adjustRightInd w:val="0"/>
              <w:jc w:val="center"/>
              <w:rPr>
                <w:lang w:eastAsia="en-US"/>
              </w:rPr>
            </w:pPr>
            <w:r>
              <w:rPr>
                <w:lang w:eastAsia="en-US"/>
              </w:rPr>
              <w:t>Морковь столовая</w:t>
            </w:r>
          </w:p>
          <w:p w:rsidR="00304FB2" w:rsidRDefault="00304FB2">
            <w:pPr>
              <w:autoSpaceDE w:val="0"/>
              <w:autoSpaceDN w:val="0"/>
              <w:adjustRightInd w:val="0"/>
              <w:jc w:val="center"/>
              <w:rPr>
                <w:color w:val="000000"/>
                <w:shd w:val="clear" w:color="auto" w:fill="F5F5F5"/>
                <w:lang w:eastAsia="en-US"/>
              </w:rPr>
            </w:pPr>
            <w:r>
              <w:rPr>
                <w:color w:val="000000"/>
                <w:shd w:val="clear" w:color="auto" w:fill="F5F5F5"/>
                <w:lang w:eastAsia="en-US"/>
              </w:rPr>
              <w:t>Товарный сорт, не ниже: Высший</w:t>
            </w:r>
          </w:p>
          <w:p w:rsidR="00304FB2" w:rsidRDefault="00304FB2">
            <w:pPr>
              <w:autoSpaceDE w:val="0"/>
              <w:autoSpaceDN w:val="0"/>
              <w:adjustRightInd w:val="0"/>
              <w:jc w:val="center"/>
              <w:rPr>
                <w:highlight w:val="yellow"/>
                <w:lang w:eastAsia="en-US"/>
              </w:rPr>
            </w:pPr>
            <w:r>
              <w:rPr>
                <w:color w:val="000000"/>
                <w:shd w:val="clear" w:color="auto" w:fill="F5F5F5"/>
                <w:lang w:eastAsia="en-US"/>
              </w:rPr>
              <w:t>Морковь очищенная: Нет</w:t>
            </w:r>
          </w:p>
        </w:tc>
        <w:tc>
          <w:tcPr>
            <w:tcW w:w="354" w:type="pct"/>
            <w:tcBorders>
              <w:top w:val="single" w:sz="4" w:space="0" w:color="auto"/>
              <w:left w:val="single" w:sz="4" w:space="0" w:color="auto"/>
              <w:bottom w:val="single" w:sz="4" w:space="0" w:color="auto"/>
              <w:right w:val="single" w:sz="4" w:space="0" w:color="auto"/>
            </w:tcBorders>
            <w:vAlign w:val="center"/>
            <w:hideMark/>
          </w:tcPr>
          <w:p w:rsidR="00304FB2" w:rsidRDefault="00304FB2">
            <w:pPr>
              <w:jc w:val="center"/>
              <w:rPr>
                <w:lang w:eastAsia="en-US"/>
              </w:rPr>
            </w:pPr>
            <w:r>
              <w:rPr>
                <w:lang w:eastAsia="en-US"/>
              </w:rPr>
              <w:t>кг</w:t>
            </w:r>
          </w:p>
        </w:tc>
        <w:tc>
          <w:tcPr>
            <w:tcW w:w="743" w:type="pct"/>
            <w:tcBorders>
              <w:top w:val="single" w:sz="4" w:space="0" w:color="auto"/>
              <w:left w:val="single" w:sz="4" w:space="0" w:color="auto"/>
              <w:bottom w:val="single" w:sz="4" w:space="0" w:color="auto"/>
              <w:right w:val="single" w:sz="4" w:space="0" w:color="auto"/>
            </w:tcBorders>
            <w:vAlign w:val="center"/>
            <w:hideMark/>
          </w:tcPr>
          <w:p w:rsidR="00304FB2" w:rsidRDefault="00304FB2">
            <w:pPr>
              <w:jc w:val="center"/>
              <w:rPr>
                <w:lang w:eastAsia="en-US"/>
              </w:rPr>
            </w:pPr>
            <w:r>
              <w:rPr>
                <w:lang w:eastAsia="en-US"/>
              </w:rPr>
              <w:t>соответствует</w:t>
            </w:r>
          </w:p>
        </w:tc>
        <w:tc>
          <w:tcPr>
            <w:tcW w:w="791" w:type="pct"/>
            <w:tcBorders>
              <w:top w:val="single" w:sz="4" w:space="0" w:color="auto"/>
              <w:left w:val="single" w:sz="4" w:space="0" w:color="auto"/>
              <w:bottom w:val="single" w:sz="4" w:space="0" w:color="auto"/>
              <w:right w:val="single" w:sz="4" w:space="0" w:color="auto"/>
            </w:tcBorders>
            <w:vAlign w:val="center"/>
            <w:hideMark/>
          </w:tcPr>
          <w:p w:rsidR="00304FB2" w:rsidRDefault="00304FB2">
            <w:pPr>
              <w:jc w:val="center"/>
              <w:rPr>
                <w:lang w:eastAsia="en-US"/>
              </w:rPr>
            </w:pPr>
            <w:r>
              <w:rPr>
                <w:lang w:eastAsia="en-US"/>
              </w:rPr>
              <w:t>соответствует</w:t>
            </w:r>
          </w:p>
        </w:tc>
      </w:tr>
    </w:tbl>
    <w:p w:rsidR="00EF6214" w:rsidRDefault="00EF6214">
      <w:bookmarkStart w:id="0" w:name="_GoBack"/>
      <w:bookmarkEnd w:id="0"/>
    </w:p>
    <w:p w:rsidR="00F6427B" w:rsidRDefault="00F6427B"/>
    <w:p w:rsidR="00F6427B" w:rsidRDefault="00F6427B"/>
    <w:p w:rsidR="00F6427B" w:rsidRDefault="00F6427B"/>
    <w:sectPr w:rsidR="00F6427B" w:rsidSect="004650C5">
      <w:pgSz w:w="11906" w:h="16838"/>
      <w:pgMar w:top="426" w:right="850"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PT Serif">
    <w:panose1 w:val="020A0603040505020204"/>
    <w:charset w:val="CC"/>
    <w:family w:val="roman"/>
    <w:pitch w:val="variable"/>
    <w:sig w:usb0="A00002EF" w:usb1="5000204B" w:usb2="00000000" w:usb3="00000000" w:csb0="00000097"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Bodoni MT">
    <w:panose1 w:val="02070603080606020203"/>
    <w:charset w:val="00"/>
    <w:family w:val="roman"/>
    <w:pitch w:val="variable"/>
    <w:sig w:usb0="00000003" w:usb1="00000000" w:usb2="00000000" w:usb3="00000000" w:csb0="00000001"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81146"/>
    <w:multiLevelType w:val="multilevel"/>
    <w:tmpl w:val="DA7661C2"/>
    <w:lvl w:ilvl="0">
      <w:start w:val="1"/>
      <w:numFmt w:val="decimal"/>
      <w:lvlText w:val="%1."/>
      <w:lvlJc w:val="left"/>
      <w:pPr>
        <w:tabs>
          <w:tab w:val="num" w:pos="927"/>
        </w:tabs>
        <w:ind w:left="927" w:hanging="360"/>
      </w:pPr>
      <w:rPr>
        <w:rFonts w:ascii="Times New Roman" w:eastAsia="Times New Roman" w:hAnsi="Times New Roman" w:cs="Times New Roman"/>
        <w:b w:val="0"/>
        <w:i w:val="0"/>
        <w:color w:val="auto"/>
      </w:rPr>
    </w:lvl>
    <w:lvl w:ilvl="1">
      <w:start w:val="2"/>
      <w:numFmt w:val="decimal"/>
      <w:lvlText w:val="%2."/>
      <w:lvlJc w:val="left"/>
      <w:pPr>
        <w:tabs>
          <w:tab w:val="num" w:pos="1000"/>
        </w:tabs>
        <w:ind w:left="1000" w:hanging="432"/>
      </w:pPr>
      <w:rPr>
        <w:rFonts w:ascii="Times New Roman" w:eastAsia="Times New Roman" w:hAnsi="Times New Roman" w:cs="Times New Roman" w:hint="default"/>
        <w:color w:val="auto"/>
      </w:rPr>
    </w:lvl>
    <w:lvl w:ilvl="2">
      <w:start w:val="1"/>
      <w:numFmt w:val="decimal"/>
      <w:lvlText w:val="%1.%2.%3."/>
      <w:lvlJc w:val="left"/>
      <w:pPr>
        <w:tabs>
          <w:tab w:val="num" w:pos="1723"/>
        </w:tabs>
        <w:ind w:left="1507" w:hanging="504"/>
      </w:pPr>
      <w:rPr>
        <w:rFonts w:hint="default"/>
      </w:rPr>
    </w:lvl>
    <w:lvl w:ilvl="3">
      <w:start w:val="1"/>
      <w:numFmt w:val="decimal"/>
      <w:lvlText w:val="%1.%2.%3.%4."/>
      <w:lvlJc w:val="left"/>
      <w:pPr>
        <w:tabs>
          <w:tab w:val="num" w:pos="2443"/>
        </w:tabs>
        <w:ind w:left="2011" w:hanging="648"/>
      </w:pPr>
      <w:rPr>
        <w:rFonts w:hint="default"/>
      </w:rPr>
    </w:lvl>
    <w:lvl w:ilvl="4">
      <w:start w:val="1"/>
      <w:numFmt w:val="decimal"/>
      <w:lvlText w:val="%1.%2.%3.%4.%5."/>
      <w:lvlJc w:val="left"/>
      <w:pPr>
        <w:tabs>
          <w:tab w:val="num" w:pos="2803"/>
        </w:tabs>
        <w:ind w:left="2515" w:hanging="792"/>
      </w:pPr>
      <w:rPr>
        <w:rFonts w:hint="default"/>
      </w:rPr>
    </w:lvl>
    <w:lvl w:ilvl="5">
      <w:start w:val="1"/>
      <w:numFmt w:val="decimal"/>
      <w:lvlText w:val="%1.%2.%3.%4.%5.%6."/>
      <w:lvlJc w:val="left"/>
      <w:pPr>
        <w:tabs>
          <w:tab w:val="num" w:pos="3523"/>
        </w:tabs>
        <w:ind w:left="3019" w:hanging="936"/>
      </w:pPr>
      <w:rPr>
        <w:rFonts w:hint="default"/>
      </w:rPr>
    </w:lvl>
    <w:lvl w:ilvl="6">
      <w:start w:val="1"/>
      <w:numFmt w:val="decimal"/>
      <w:lvlText w:val="%1.%2.%3.%4.%5.%6.%7."/>
      <w:lvlJc w:val="left"/>
      <w:pPr>
        <w:tabs>
          <w:tab w:val="num" w:pos="4243"/>
        </w:tabs>
        <w:ind w:left="3523" w:hanging="1080"/>
      </w:pPr>
      <w:rPr>
        <w:rFonts w:hint="default"/>
      </w:rPr>
    </w:lvl>
    <w:lvl w:ilvl="7">
      <w:start w:val="1"/>
      <w:numFmt w:val="decimal"/>
      <w:lvlText w:val="%1.%2.%3.%4.%5.%6.%7.%8."/>
      <w:lvlJc w:val="left"/>
      <w:pPr>
        <w:tabs>
          <w:tab w:val="num" w:pos="4603"/>
        </w:tabs>
        <w:ind w:left="4027" w:hanging="1224"/>
      </w:pPr>
      <w:rPr>
        <w:rFonts w:hint="default"/>
      </w:rPr>
    </w:lvl>
    <w:lvl w:ilvl="8">
      <w:start w:val="1"/>
      <w:numFmt w:val="decimal"/>
      <w:lvlText w:val="%1.%2.%3.%4.%5.%6.%7.%8.%9."/>
      <w:lvlJc w:val="left"/>
      <w:pPr>
        <w:tabs>
          <w:tab w:val="num" w:pos="5323"/>
        </w:tabs>
        <w:ind w:left="4603" w:hanging="1440"/>
      </w:pPr>
      <w:rPr>
        <w:rFonts w:hint="default"/>
      </w:r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46B84ABB"/>
    <w:multiLevelType w:val="multilevel"/>
    <w:tmpl w:val="37563FF4"/>
    <w:lvl w:ilvl="0">
      <w:start w:val="3"/>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nsid w:val="6CF70E8E"/>
    <w:multiLevelType w:val="hybridMultilevel"/>
    <w:tmpl w:val="A62EE56E"/>
    <w:lvl w:ilvl="0" w:tplc="0419000F">
      <w:start w:val="7"/>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727E1DFA"/>
    <w:multiLevelType w:val="hybridMultilevel"/>
    <w:tmpl w:val="96BAC80E"/>
    <w:lvl w:ilvl="0" w:tplc="7E3E9FE4">
      <w:start w:val="1"/>
      <w:numFmt w:val="decimal"/>
      <w:lvlText w:val="%1."/>
      <w:lvlJc w:val="left"/>
      <w:pPr>
        <w:ind w:left="644" w:hanging="360"/>
      </w:pPr>
      <w:rPr>
        <w:rFonts w:ascii="PT Serif" w:hAnsi="PT Serif"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2D"/>
    <w:rsid w:val="00036701"/>
    <w:rsid w:val="000832C6"/>
    <w:rsid w:val="00091C98"/>
    <w:rsid w:val="000C078D"/>
    <w:rsid w:val="000C61A5"/>
    <w:rsid w:val="00125360"/>
    <w:rsid w:val="00126DE5"/>
    <w:rsid w:val="001B4080"/>
    <w:rsid w:val="001B4FE9"/>
    <w:rsid w:val="001D6BB7"/>
    <w:rsid w:val="00210A50"/>
    <w:rsid w:val="00232209"/>
    <w:rsid w:val="00284A6F"/>
    <w:rsid w:val="002E5A8F"/>
    <w:rsid w:val="00304FB2"/>
    <w:rsid w:val="00335DFC"/>
    <w:rsid w:val="00341F43"/>
    <w:rsid w:val="00397E74"/>
    <w:rsid w:val="00413530"/>
    <w:rsid w:val="00440875"/>
    <w:rsid w:val="004650C5"/>
    <w:rsid w:val="00502652"/>
    <w:rsid w:val="00536DD2"/>
    <w:rsid w:val="0056644E"/>
    <w:rsid w:val="00675A6B"/>
    <w:rsid w:val="006C40FF"/>
    <w:rsid w:val="007B7CB5"/>
    <w:rsid w:val="007D065B"/>
    <w:rsid w:val="00806201"/>
    <w:rsid w:val="00862A36"/>
    <w:rsid w:val="008E7E6E"/>
    <w:rsid w:val="009022C7"/>
    <w:rsid w:val="0093792F"/>
    <w:rsid w:val="00976154"/>
    <w:rsid w:val="009E1744"/>
    <w:rsid w:val="00A05511"/>
    <w:rsid w:val="00A461C6"/>
    <w:rsid w:val="00A92F02"/>
    <w:rsid w:val="00AA0323"/>
    <w:rsid w:val="00AD2F2D"/>
    <w:rsid w:val="00AD31A8"/>
    <w:rsid w:val="00B8159C"/>
    <w:rsid w:val="00BF6555"/>
    <w:rsid w:val="00C07D89"/>
    <w:rsid w:val="00C93AFE"/>
    <w:rsid w:val="00C97128"/>
    <w:rsid w:val="00CD40CB"/>
    <w:rsid w:val="00CF05F7"/>
    <w:rsid w:val="00D36BA9"/>
    <w:rsid w:val="00D85C42"/>
    <w:rsid w:val="00D967F0"/>
    <w:rsid w:val="00DE0D08"/>
    <w:rsid w:val="00EA14F9"/>
    <w:rsid w:val="00EC4B8E"/>
    <w:rsid w:val="00EC710E"/>
    <w:rsid w:val="00EF6214"/>
    <w:rsid w:val="00F62BF1"/>
    <w:rsid w:val="00F6427B"/>
    <w:rsid w:val="00FA1F7C"/>
    <w:rsid w:val="00FB41A9"/>
    <w:rsid w:val="00FC55EA"/>
    <w:rsid w:val="00FC66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code-term">
    <w:name w:val="es-el-code-term"/>
    <w:basedOn w:val="a0"/>
    <w:rsid w:val="00304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31A8"/>
    <w:pPr>
      <w:widowControl w:val="0"/>
      <w:spacing w:after="0" w:line="240" w:lineRule="auto"/>
    </w:pPr>
    <w:rPr>
      <w:rFonts w:ascii="Times New Roman" w:eastAsia="Times New Roman" w:hAnsi="Times New Roman" w:cs="Times New Roman"/>
      <w:sz w:val="20"/>
      <w:szCs w:val="20"/>
      <w:lang w:eastAsia="ru-RU"/>
    </w:rPr>
  </w:style>
  <w:style w:type="paragraph" w:styleId="4">
    <w:name w:val="heading 4"/>
    <w:basedOn w:val="a"/>
    <w:next w:val="a"/>
    <w:link w:val="40"/>
    <w:uiPriority w:val="9"/>
    <w:semiHidden/>
    <w:unhideWhenUsed/>
    <w:qFormat/>
    <w:rsid w:val="006C40FF"/>
    <w:pPr>
      <w:keepNext/>
      <w:widowControl/>
      <w:suppressAutoHyphens/>
      <w:spacing w:before="240" w:after="60"/>
      <w:outlineLvl w:val="3"/>
    </w:pPr>
    <w:rPr>
      <w:rFonts w:ascii="Calibri" w:hAnsi="Calibri"/>
      <w:b/>
      <w:bCs/>
      <w:kern w:val="2"/>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AD31A8"/>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AD31A8"/>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AD31A8"/>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AD31A8"/>
    <w:rPr>
      <w:rFonts w:ascii="Times New Roman" w:eastAsia="Times New Roman" w:hAnsi="Times New Roman" w:cs="Times New Roman"/>
      <w:sz w:val="20"/>
      <w:szCs w:val="20"/>
      <w:lang w:eastAsia="ru-RU"/>
    </w:rPr>
  </w:style>
  <w:style w:type="character" w:customStyle="1" w:styleId="a6">
    <w:name w:val="Абзац списка Знак"/>
    <w:link w:val="a7"/>
    <w:uiPriority w:val="34"/>
    <w:locked/>
    <w:rsid w:val="00AD31A8"/>
    <w:rPr>
      <w:rFonts w:ascii="Times New Roman" w:eastAsia="Times New Roman" w:hAnsi="Times New Roman" w:cs="Times New Roman"/>
      <w:sz w:val="20"/>
      <w:szCs w:val="20"/>
      <w:lang w:eastAsia="ru-RU"/>
    </w:rPr>
  </w:style>
  <w:style w:type="paragraph" w:styleId="a7">
    <w:name w:val="List Paragraph"/>
    <w:basedOn w:val="a"/>
    <w:link w:val="a6"/>
    <w:uiPriority w:val="34"/>
    <w:qFormat/>
    <w:rsid w:val="00AD31A8"/>
    <w:pPr>
      <w:ind w:left="720"/>
      <w:contextualSpacing/>
    </w:pPr>
  </w:style>
  <w:style w:type="character" w:customStyle="1" w:styleId="40">
    <w:name w:val="Заголовок 4 Знак"/>
    <w:basedOn w:val="a0"/>
    <w:link w:val="4"/>
    <w:uiPriority w:val="9"/>
    <w:semiHidden/>
    <w:rsid w:val="006C40FF"/>
    <w:rPr>
      <w:rFonts w:ascii="Calibri" w:eastAsia="Times New Roman" w:hAnsi="Calibri" w:cs="Times New Roman"/>
      <w:b/>
      <w:bCs/>
      <w:kern w:val="2"/>
      <w:sz w:val="28"/>
      <w:szCs w:val="28"/>
      <w:lang w:eastAsia="ar-SA"/>
    </w:rPr>
  </w:style>
  <w:style w:type="table" w:styleId="a8">
    <w:name w:val="Table Grid"/>
    <w:basedOn w:val="a1"/>
    <w:uiPriority w:val="59"/>
    <w:rsid w:val="00EA14F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14F9"/>
    <w:rPr>
      <w:rFonts w:ascii="Tahoma" w:hAnsi="Tahoma" w:cs="Tahoma"/>
      <w:sz w:val="16"/>
      <w:szCs w:val="16"/>
    </w:rPr>
  </w:style>
  <w:style w:type="character" w:customStyle="1" w:styleId="aa">
    <w:name w:val="Текст выноски Знак"/>
    <w:basedOn w:val="a0"/>
    <w:link w:val="a9"/>
    <w:uiPriority w:val="99"/>
    <w:semiHidden/>
    <w:rsid w:val="00EA14F9"/>
    <w:rPr>
      <w:rFonts w:ascii="Tahoma" w:eastAsia="Times New Roman" w:hAnsi="Tahoma" w:cs="Tahoma"/>
      <w:sz w:val="16"/>
      <w:szCs w:val="16"/>
      <w:lang w:eastAsia="ru-RU"/>
    </w:rPr>
  </w:style>
  <w:style w:type="paragraph" w:customStyle="1" w:styleId="ConsPlusNormal">
    <w:name w:val="ConsPlusNormal"/>
    <w:uiPriority w:val="99"/>
    <w:rsid w:val="00397E7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es-el-code-term">
    <w:name w:val="es-el-code-term"/>
    <w:basedOn w:val="a0"/>
    <w:rsid w:val="00304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072664">
      <w:bodyDiv w:val="1"/>
      <w:marLeft w:val="0"/>
      <w:marRight w:val="0"/>
      <w:marTop w:val="0"/>
      <w:marBottom w:val="0"/>
      <w:divBdr>
        <w:top w:val="none" w:sz="0" w:space="0" w:color="auto"/>
        <w:left w:val="none" w:sz="0" w:space="0" w:color="auto"/>
        <w:bottom w:val="none" w:sz="0" w:space="0" w:color="auto"/>
        <w:right w:val="none" w:sz="0" w:space="0" w:color="auto"/>
      </w:divBdr>
    </w:div>
    <w:div w:id="387850412">
      <w:bodyDiv w:val="1"/>
      <w:marLeft w:val="0"/>
      <w:marRight w:val="0"/>
      <w:marTop w:val="0"/>
      <w:marBottom w:val="0"/>
      <w:divBdr>
        <w:top w:val="none" w:sz="0" w:space="0" w:color="auto"/>
        <w:left w:val="none" w:sz="0" w:space="0" w:color="auto"/>
        <w:bottom w:val="none" w:sz="0" w:space="0" w:color="auto"/>
        <w:right w:val="none" w:sz="0" w:space="0" w:color="auto"/>
      </w:divBdr>
    </w:div>
    <w:div w:id="467747451">
      <w:bodyDiv w:val="1"/>
      <w:marLeft w:val="0"/>
      <w:marRight w:val="0"/>
      <w:marTop w:val="0"/>
      <w:marBottom w:val="0"/>
      <w:divBdr>
        <w:top w:val="none" w:sz="0" w:space="0" w:color="auto"/>
        <w:left w:val="none" w:sz="0" w:space="0" w:color="auto"/>
        <w:bottom w:val="none" w:sz="0" w:space="0" w:color="auto"/>
        <w:right w:val="none" w:sz="0" w:space="0" w:color="auto"/>
      </w:divBdr>
    </w:div>
    <w:div w:id="497353345">
      <w:bodyDiv w:val="1"/>
      <w:marLeft w:val="0"/>
      <w:marRight w:val="0"/>
      <w:marTop w:val="0"/>
      <w:marBottom w:val="0"/>
      <w:divBdr>
        <w:top w:val="none" w:sz="0" w:space="0" w:color="auto"/>
        <w:left w:val="none" w:sz="0" w:space="0" w:color="auto"/>
        <w:bottom w:val="none" w:sz="0" w:space="0" w:color="auto"/>
        <w:right w:val="none" w:sz="0" w:space="0" w:color="auto"/>
      </w:divBdr>
    </w:div>
    <w:div w:id="556550750">
      <w:bodyDiv w:val="1"/>
      <w:marLeft w:val="0"/>
      <w:marRight w:val="0"/>
      <w:marTop w:val="0"/>
      <w:marBottom w:val="0"/>
      <w:divBdr>
        <w:top w:val="none" w:sz="0" w:space="0" w:color="auto"/>
        <w:left w:val="none" w:sz="0" w:space="0" w:color="auto"/>
        <w:bottom w:val="none" w:sz="0" w:space="0" w:color="auto"/>
        <w:right w:val="none" w:sz="0" w:space="0" w:color="auto"/>
      </w:divBdr>
    </w:div>
    <w:div w:id="769860140">
      <w:bodyDiv w:val="1"/>
      <w:marLeft w:val="0"/>
      <w:marRight w:val="0"/>
      <w:marTop w:val="0"/>
      <w:marBottom w:val="0"/>
      <w:divBdr>
        <w:top w:val="none" w:sz="0" w:space="0" w:color="auto"/>
        <w:left w:val="none" w:sz="0" w:space="0" w:color="auto"/>
        <w:bottom w:val="none" w:sz="0" w:space="0" w:color="auto"/>
        <w:right w:val="none" w:sz="0" w:space="0" w:color="auto"/>
      </w:divBdr>
    </w:div>
    <w:div w:id="787897871">
      <w:bodyDiv w:val="1"/>
      <w:marLeft w:val="0"/>
      <w:marRight w:val="0"/>
      <w:marTop w:val="0"/>
      <w:marBottom w:val="0"/>
      <w:divBdr>
        <w:top w:val="none" w:sz="0" w:space="0" w:color="auto"/>
        <w:left w:val="none" w:sz="0" w:space="0" w:color="auto"/>
        <w:bottom w:val="none" w:sz="0" w:space="0" w:color="auto"/>
        <w:right w:val="none" w:sz="0" w:space="0" w:color="auto"/>
      </w:divBdr>
    </w:div>
    <w:div w:id="811288619">
      <w:bodyDiv w:val="1"/>
      <w:marLeft w:val="0"/>
      <w:marRight w:val="0"/>
      <w:marTop w:val="0"/>
      <w:marBottom w:val="0"/>
      <w:divBdr>
        <w:top w:val="none" w:sz="0" w:space="0" w:color="auto"/>
        <w:left w:val="none" w:sz="0" w:space="0" w:color="auto"/>
        <w:bottom w:val="none" w:sz="0" w:space="0" w:color="auto"/>
        <w:right w:val="none" w:sz="0" w:space="0" w:color="auto"/>
      </w:divBdr>
    </w:div>
    <w:div w:id="866648511">
      <w:bodyDiv w:val="1"/>
      <w:marLeft w:val="0"/>
      <w:marRight w:val="0"/>
      <w:marTop w:val="0"/>
      <w:marBottom w:val="0"/>
      <w:divBdr>
        <w:top w:val="none" w:sz="0" w:space="0" w:color="auto"/>
        <w:left w:val="none" w:sz="0" w:space="0" w:color="auto"/>
        <w:bottom w:val="none" w:sz="0" w:space="0" w:color="auto"/>
        <w:right w:val="none" w:sz="0" w:space="0" w:color="auto"/>
      </w:divBdr>
    </w:div>
    <w:div w:id="946355429">
      <w:bodyDiv w:val="1"/>
      <w:marLeft w:val="0"/>
      <w:marRight w:val="0"/>
      <w:marTop w:val="0"/>
      <w:marBottom w:val="0"/>
      <w:divBdr>
        <w:top w:val="none" w:sz="0" w:space="0" w:color="auto"/>
        <w:left w:val="none" w:sz="0" w:space="0" w:color="auto"/>
        <w:bottom w:val="none" w:sz="0" w:space="0" w:color="auto"/>
        <w:right w:val="none" w:sz="0" w:space="0" w:color="auto"/>
      </w:divBdr>
    </w:div>
    <w:div w:id="1148012557">
      <w:bodyDiv w:val="1"/>
      <w:marLeft w:val="0"/>
      <w:marRight w:val="0"/>
      <w:marTop w:val="0"/>
      <w:marBottom w:val="0"/>
      <w:divBdr>
        <w:top w:val="none" w:sz="0" w:space="0" w:color="auto"/>
        <w:left w:val="none" w:sz="0" w:space="0" w:color="auto"/>
        <w:bottom w:val="none" w:sz="0" w:space="0" w:color="auto"/>
        <w:right w:val="none" w:sz="0" w:space="0" w:color="auto"/>
      </w:divBdr>
    </w:div>
    <w:div w:id="1161583465">
      <w:bodyDiv w:val="1"/>
      <w:marLeft w:val="0"/>
      <w:marRight w:val="0"/>
      <w:marTop w:val="0"/>
      <w:marBottom w:val="0"/>
      <w:divBdr>
        <w:top w:val="none" w:sz="0" w:space="0" w:color="auto"/>
        <w:left w:val="none" w:sz="0" w:space="0" w:color="auto"/>
        <w:bottom w:val="none" w:sz="0" w:space="0" w:color="auto"/>
        <w:right w:val="none" w:sz="0" w:space="0" w:color="auto"/>
      </w:divBdr>
    </w:div>
    <w:div w:id="1291977280">
      <w:bodyDiv w:val="1"/>
      <w:marLeft w:val="0"/>
      <w:marRight w:val="0"/>
      <w:marTop w:val="0"/>
      <w:marBottom w:val="0"/>
      <w:divBdr>
        <w:top w:val="none" w:sz="0" w:space="0" w:color="auto"/>
        <w:left w:val="none" w:sz="0" w:space="0" w:color="auto"/>
        <w:bottom w:val="none" w:sz="0" w:space="0" w:color="auto"/>
        <w:right w:val="none" w:sz="0" w:space="0" w:color="auto"/>
      </w:divBdr>
    </w:div>
    <w:div w:id="1547402942">
      <w:bodyDiv w:val="1"/>
      <w:marLeft w:val="0"/>
      <w:marRight w:val="0"/>
      <w:marTop w:val="0"/>
      <w:marBottom w:val="0"/>
      <w:divBdr>
        <w:top w:val="none" w:sz="0" w:space="0" w:color="auto"/>
        <w:left w:val="none" w:sz="0" w:space="0" w:color="auto"/>
        <w:bottom w:val="none" w:sz="0" w:space="0" w:color="auto"/>
        <w:right w:val="none" w:sz="0" w:space="0" w:color="auto"/>
      </w:divBdr>
    </w:div>
    <w:div w:id="1597909635">
      <w:bodyDiv w:val="1"/>
      <w:marLeft w:val="0"/>
      <w:marRight w:val="0"/>
      <w:marTop w:val="0"/>
      <w:marBottom w:val="0"/>
      <w:divBdr>
        <w:top w:val="none" w:sz="0" w:space="0" w:color="auto"/>
        <w:left w:val="none" w:sz="0" w:space="0" w:color="auto"/>
        <w:bottom w:val="none" w:sz="0" w:space="0" w:color="auto"/>
        <w:right w:val="none" w:sz="0" w:space="0" w:color="auto"/>
      </w:divBdr>
    </w:div>
    <w:div w:id="1615749337">
      <w:bodyDiv w:val="1"/>
      <w:marLeft w:val="0"/>
      <w:marRight w:val="0"/>
      <w:marTop w:val="0"/>
      <w:marBottom w:val="0"/>
      <w:divBdr>
        <w:top w:val="none" w:sz="0" w:space="0" w:color="auto"/>
        <w:left w:val="none" w:sz="0" w:space="0" w:color="auto"/>
        <w:bottom w:val="none" w:sz="0" w:space="0" w:color="auto"/>
        <w:right w:val="none" w:sz="0" w:space="0" w:color="auto"/>
      </w:divBdr>
    </w:div>
    <w:div w:id="1839729222">
      <w:bodyDiv w:val="1"/>
      <w:marLeft w:val="0"/>
      <w:marRight w:val="0"/>
      <w:marTop w:val="0"/>
      <w:marBottom w:val="0"/>
      <w:divBdr>
        <w:top w:val="none" w:sz="0" w:space="0" w:color="auto"/>
        <w:left w:val="none" w:sz="0" w:space="0" w:color="auto"/>
        <w:bottom w:val="none" w:sz="0" w:space="0" w:color="auto"/>
        <w:right w:val="none" w:sz="0" w:space="0" w:color="auto"/>
      </w:divBdr>
    </w:div>
    <w:div w:id="1970084872">
      <w:bodyDiv w:val="1"/>
      <w:marLeft w:val="0"/>
      <w:marRight w:val="0"/>
      <w:marTop w:val="0"/>
      <w:marBottom w:val="0"/>
      <w:divBdr>
        <w:top w:val="none" w:sz="0" w:space="0" w:color="auto"/>
        <w:left w:val="none" w:sz="0" w:space="0" w:color="auto"/>
        <w:bottom w:val="none" w:sz="0" w:space="0" w:color="auto"/>
        <w:right w:val="none" w:sz="0" w:space="0" w:color="auto"/>
      </w:divBdr>
    </w:div>
    <w:div w:id="206598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1162</Words>
  <Characters>6629</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46</cp:revision>
  <cp:lastPrinted>2021-12-21T07:11:00Z</cp:lastPrinted>
  <dcterms:created xsi:type="dcterms:W3CDTF">2021-10-21T07:07:00Z</dcterms:created>
  <dcterms:modified xsi:type="dcterms:W3CDTF">2021-12-21T07:12:00Z</dcterms:modified>
</cp:coreProperties>
</file>