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02" w:rsidRDefault="00FD1602" w:rsidP="00FD1602">
      <w:pPr>
        <w:jc w:val="center"/>
        <w:rPr>
          <w:b/>
          <w:sz w:val="24"/>
          <w:szCs w:val="24"/>
        </w:rPr>
      </w:pPr>
      <w:r>
        <w:rPr>
          <w:b/>
          <w:sz w:val="24"/>
          <w:szCs w:val="24"/>
        </w:rPr>
        <w:t>Муниципальное образование  городской округ – город Югорск</w:t>
      </w:r>
    </w:p>
    <w:p w:rsidR="00FD1602" w:rsidRDefault="00FD1602" w:rsidP="00FD1602">
      <w:pPr>
        <w:jc w:val="center"/>
        <w:rPr>
          <w:b/>
          <w:sz w:val="24"/>
          <w:szCs w:val="24"/>
        </w:rPr>
      </w:pPr>
      <w:r>
        <w:rPr>
          <w:b/>
          <w:sz w:val="24"/>
          <w:szCs w:val="24"/>
        </w:rPr>
        <w:t>Администрация города Югорска</w:t>
      </w:r>
    </w:p>
    <w:p w:rsidR="00FD1602" w:rsidRDefault="00FD1602" w:rsidP="00FD1602">
      <w:pPr>
        <w:jc w:val="center"/>
        <w:rPr>
          <w:b/>
          <w:bCs/>
          <w:sz w:val="24"/>
          <w:szCs w:val="24"/>
        </w:rPr>
      </w:pPr>
      <w:r>
        <w:rPr>
          <w:b/>
          <w:bCs/>
          <w:sz w:val="24"/>
          <w:szCs w:val="24"/>
        </w:rPr>
        <w:t>ПРОТОКОЛ</w:t>
      </w:r>
    </w:p>
    <w:p w:rsidR="00FD1602" w:rsidRDefault="00FD1602" w:rsidP="00FD1602">
      <w:pPr>
        <w:jc w:val="center"/>
        <w:rPr>
          <w:b/>
          <w:sz w:val="24"/>
          <w:szCs w:val="24"/>
        </w:rPr>
      </w:pPr>
      <w:r>
        <w:rPr>
          <w:b/>
          <w:sz w:val="24"/>
          <w:szCs w:val="24"/>
        </w:rPr>
        <w:t>рассмотрения заявок на участие в аукционе в электронной форме</w:t>
      </w:r>
    </w:p>
    <w:p w:rsidR="00FD1602" w:rsidRDefault="00FD1602" w:rsidP="00FD1602">
      <w:pPr>
        <w:jc w:val="both"/>
        <w:rPr>
          <w:sz w:val="24"/>
        </w:rPr>
      </w:pPr>
      <w:r>
        <w:rPr>
          <w:sz w:val="24"/>
        </w:rPr>
        <w:t>«14» июня 2018 г.                                                                                       № 0187300005818000187-1</w:t>
      </w:r>
    </w:p>
    <w:p w:rsidR="00507CFD" w:rsidRDefault="00507CFD" w:rsidP="00FD1602">
      <w:pPr>
        <w:tabs>
          <w:tab w:val="num" w:pos="142"/>
        </w:tabs>
        <w:autoSpaceDE w:val="0"/>
        <w:autoSpaceDN w:val="0"/>
        <w:adjustRightInd w:val="0"/>
        <w:jc w:val="both"/>
        <w:rPr>
          <w:sz w:val="24"/>
          <w:szCs w:val="24"/>
          <w:highlight w:val="yellow"/>
        </w:rPr>
      </w:pPr>
    </w:p>
    <w:p w:rsidR="00EA05BF" w:rsidRPr="00EA05BF" w:rsidRDefault="00EA05BF" w:rsidP="00EA05BF">
      <w:pPr>
        <w:jc w:val="both"/>
        <w:rPr>
          <w:sz w:val="24"/>
          <w:szCs w:val="24"/>
        </w:rPr>
      </w:pPr>
      <w:r w:rsidRPr="00EA05BF">
        <w:rPr>
          <w:sz w:val="24"/>
          <w:szCs w:val="24"/>
        </w:rPr>
        <w:t xml:space="preserve">ПРИСУТСТВОВАЛИ: </w:t>
      </w:r>
    </w:p>
    <w:p w:rsidR="00EA05BF" w:rsidRPr="00EA05BF" w:rsidRDefault="00EA05BF" w:rsidP="00EA05BF">
      <w:pPr>
        <w:jc w:val="both"/>
        <w:rPr>
          <w:sz w:val="24"/>
          <w:szCs w:val="24"/>
        </w:rPr>
      </w:pPr>
      <w:r w:rsidRPr="00EA05B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A05BF" w:rsidRPr="00EA05BF" w:rsidRDefault="00EA05BF" w:rsidP="00EA05BF">
      <w:pPr>
        <w:jc w:val="both"/>
        <w:rPr>
          <w:sz w:val="24"/>
          <w:szCs w:val="24"/>
        </w:rPr>
      </w:pPr>
      <w:r w:rsidRPr="00EA05BF">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A05BF" w:rsidRPr="00EA05BF" w:rsidRDefault="00EA05BF" w:rsidP="00EA05BF">
      <w:pPr>
        <w:jc w:val="both"/>
        <w:rPr>
          <w:sz w:val="24"/>
          <w:szCs w:val="24"/>
        </w:rPr>
      </w:pPr>
      <w:r w:rsidRPr="00EA05BF">
        <w:rPr>
          <w:sz w:val="24"/>
          <w:szCs w:val="24"/>
        </w:rPr>
        <w:t xml:space="preserve">2. В.К. Бандурин  - заместитель председателя комиссии, заместитель главы города - директор  департамента </w:t>
      </w:r>
      <w:proofErr w:type="spellStart"/>
      <w:r w:rsidRPr="00EA05BF">
        <w:rPr>
          <w:sz w:val="24"/>
          <w:szCs w:val="24"/>
        </w:rPr>
        <w:t>жилищно</w:t>
      </w:r>
      <w:proofErr w:type="spellEnd"/>
      <w:r w:rsidRPr="00EA05BF">
        <w:rPr>
          <w:sz w:val="24"/>
          <w:szCs w:val="24"/>
        </w:rPr>
        <w:t xml:space="preserve"> - коммунального и строительного комплекса администрации города Югорска;</w:t>
      </w:r>
    </w:p>
    <w:p w:rsidR="00EA05BF" w:rsidRPr="00EA05BF" w:rsidRDefault="00EA05BF" w:rsidP="00EA05BF">
      <w:pPr>
        <w:jc w:val="both"/>
        <w:rPr>
          <w:sz w:val="24"/>
          <w:szCs w:val="24"/>
        </w:rPr>
      </w:pPr>
      <w:r w:rsidRPr="00EA05BF">
        <w:rPr>
          <w:sz w:val="24"/>
          <w:szCs w:val="24"/>
        </w:rPr>
        <w:t>3. Н.А. Морозова – советник руководителя;</w:t>
      </w:r>
    </w:p>
    <w:p w:rsidR="00EA05BF" w:rsidRPr="00EA05BF" w:rsidRDefault="00EA05BF" w:rsidP="00EA05BF">
      <w:pPr>
        <w:jc w:val="both"/>
        <w:rPr>
          <w:sz w:val="24"/>
          <w:szCs w:val="24"/>
        </w:rPr>
      </w:pPr>
      <w:r w:rsidRPr="00EA05BF">
        <w:rPr>
          <w:sz w:val="24"/>
          <w:szCs w:val="24"/>
        </w:rPr>
        <w:t>4. Т.И. Долгодворова - заместитель главы города Югорска;</w:t>
      </w:r>
    </w:p>
    <w:p w:rsidR="00EA05BF" w:rsidRPr="00EA05BF" w:rsidRDefault="00EA05BF" w:rsidP="00EA05BF">
      <w:pPr>
        <w:jc w:val="both"/>
        <w:rPr>
          <w:sz w:val="24"/>
          <w:szCs w:val="24"/>
        </w:rPr>
      </w:pPr>
      <w:r w:rsidRPr="00EA05BF">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A05BF" w:rsidRPr="00EA05BF" w:rsidRDefault="00EA05BF" w:rsidP="00EA05BF">
      <w:pPr>
        <w:jc w:val="both"/>
        <w:rPr>
          <w:sz w:val="24"/>
          <w:szCs w:val="24"/>
        </w:rPr>
      </w:pPr>
      <w:r w:rsidRPr="00EA05BF">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A05BF" w:rsidRPr="00EA05BF" w:rsidRDefault="00EA05BF" w:rsidP="00EA05BF">
      <w:pPr>
        <w:jc w:val="both"/>
        <w:rPr>
          <w:sz w:val="24"/>
          <w:szCs w:val="24"/>
        </w:rPr>
      </w:pPr>
      <w:r w:rsidRPr="00EA05BF">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A05BF" w:rsidRDefault="00EA05BF" w:rsidP="00EA05BF">
      <w:pPr>
        <w:jc w:val="both"/>
        <w:rPr>
          <w:sz w:val="24"/>
          <w:szCs w:val="24"/>
        </w:rPr>
      </w:pPr>
      <w:r w:rsidRPr="00EA05BF">
        <w:rPr>
          <w:sz w:val="24"/>
          <w:szCs w:val="24"/>
        </w:rPr>
        <w:t>Всего присутствовали 7 членов комиссии из 8.</w:t>
      </w:r>
    </w:p>
    <w:p w:rsidR="00FD1602" w:rsidRDefault="00FD1602" w:rsidP="00EA05BF">
      <w:pPr>
        <w:jc w:val="both"/>
        <w:rPr>
          <w:sz w:val="24"/>
        </w:rPr>
      </w:pPr>
      <w:r>
        <w:rPr>
          <w:sz w:val="24"/>
        </w:rPr>
        <w:t>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FD1602" w:rsidRPr="00FD1602" w:rsidRDefault="00FD1602" w:rsidP="00FD1602">
      <w:pPr>
        <w:jc w:val="both"/>
        <w:rPr>
          <w:sz w:val="24"/>
        </w:rPr>
      </w:pPr>
      <w:r>
        <w:rPr>
          <w:sz w:val="24"/>
        </w:rPr>
        <w:t xml:space="preserve">1. Наименование аукциона: аукцион в электронной форме № 0187300005818000187 </w:t>
      </w:r>
      <w:r w:rsidRPr="00FD1602">
        <w:rPr>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Попова (от ул. Га</w:t>
      </w:r>
      <w:r>
        <w:rPr>
          <w:sz w:val="24"/>
        </w:rPr>
        <w:t xml:space="preserve">стелло до АЗС </w:t>
      </w:r>
      <w:proofErr w:type="spellStart"/>
      <w:r>
        <w:rPr>
          <w:sz w:val="24"/>
        </w:rPr>
        <w:t>Югорскпродуктойл</w:t>
      </w:r>
      <w:proofErr w:type="spellEnd"/>
      <w:r>
        <w:rPr>
          <w:sz w:val="24"/>
        </w:rPr>
        <w:t>)</w:t>
      </w:r>
      <w:r w:rsidRPr="00FD1602">
        <w:rPr>
          <w:sz w:val="24"/>
        </w:rPr>
        <w:t xml:space="preserve"> в городе Югорске.</w:t>
      </w:r>
    </w:p>
    <w:p w:rsidR="00FD1602" w:rsidRDefault="00FD1602" w:rsidP="00FD1602">
      <w:pPr>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0187300005818000187, дата публикации 25.05.2018. </w:t>
      </w:r>
    </w:p>
    <w:p w:rsidR="00FD1602" w:rsidRDefault="00FD1602" w:rsidP="00FD1602">
      <w:pPr>
        <w:jc w:val="both"/>
        <w:rPr>
          <w:sz w:val="24"/>
        </w:rPr>
      </w:pPr>
      <w:r>
        <w:rPr>
          <w:sz w:val="24"/>
        </w:rPr>
        <w:t xml:space="preserve">Идентификационный код закупки: </w:t>
      </w:r>
      <w:r>
        <w:rPr>
          <w:sz w:val="21"/>
          <w:szCs w:val="21"/>
          <w:u w:val="single"/>
        </w:rPr>
        <w:t>183862201231086220100100690014211244</w:t>
      </w:r>
      <w:r>
        <w:rPr>
          <w:sz w:val="24"/>
        </w:rPr>
        <w:t>.</w:t>
      </w:r>
    </w:p>
    <w:p w:rsidR="00FD1602" w:rsidRDefault="00FD1602" w:rsidP="00FD1602">
      <w:pPr>
        <w:jc w:val="both"/>
        <w:rPr>
          <w:sz w:val="24"/>
        </w:rPr>
      </w:pPr>
      <w:r>
        <w:rPr>
          <w:sz w:val="24"/>
        </w:rPr>
        <w:t xml:space="preserve">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 </w:t>
      </w:r>
    </w:p>
    <w:p w:rsidR="00FD1602" w:rsidRDefault="00FD1602" w:rsidP="00FD1602">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886AAC" w:rsidRDefault="00886AAC" w:rsidP="00886AAC">
      <w:pPr>
        <w:jc w:val="both"/>
        <w:rPr>
          <w:noProof/>
          <w:sz w:val="24"/>
        </w:rPr>
      </w:pPr>
      <w:r>
        <w:rPr>
          <w:noProof/>
          <w:sz w:val="24"/>
        </w:rPr>
        <w:t xml:space="preserve">4. Количество поступивших заявок на участие  в аукционе – 2. </w:t>
      </w:r>
    </w:p>
    <w:p w:rsidR="00886AAC" w:rsidRDefault="00886AAC" w:rsidP="00886AAC">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1953"/>
        <w:gridCol w:w="3007"/>
        <w:gridCol w:w="5097"/>
      </w:tblGrid>
      <w:tr w:rsidR="00886AAC" w:rsidTr="00886AAC">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6AAC" w:rsidRDefault="00886AAC">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6AAC" w:rsidRDefault="00886AAC">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6AAC" w:rsidRDefault="00886AAC">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886AAC" w:rsidTr="00886AAC">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6AAC" w:rsidRDefault="00886AAC">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6AAC" w:rsidRDefault="00886AAC">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6AAC" w:rsidRDefault="00886AAC">
            <w:pPr>
              <w:spacing w:line="276" w:lineRule="auto"/>
              <w:jc w:val="both"/>
              <w:rPr>
                <w:rFonts w:cs="Calibri"/>
                <w:color w:val="FF0000"/>
                <w:kern w:val="2"/>
                <w:sz w:val="18"/>
                <w:szCs w:val="18"/>
                <w:lang w:eastAsia="ar-SA"/>
              </w:rPr>
            </w:pPr>
          </w:p>
        </w:tc>
      </w:tr>
      <w:tr w:rsidR="00886AAC" w:rsidTr="00886AAC">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6AAC" w:rsidRDefault="00886AAC">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6AAC" w:rsidRDefault="00886AA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6AAC" w:rsidRDefault="00886AAC">
            <w:pPr>
              <w:widowControl/>
              <w:spacing w:line="276" w:lineRule="auto"/>
              <w:rPr>
                <w:rFonts w:asciiTheme="minorHAnsi" w:eastAsiaTheme="minorHAnsi" w:hAnsiTheme="minorHAnsi"/>
                <w:sz w:val="22"/>
                <w:szCs w:val="22"/>
                <w:lang w:eastAsia="en-US"/>
              </w:rPr>
            </w:pPr>
          </w:p>
        </w:tc>
      </w:tr>
    </w:tbl>
    <w:p w:rsidR="00FD1602" w:rsidRDefault="00886AAC" w:rsidP="00FD1602">
      <w:pPr>
        <w:jc w:val="both"/>
        <w:rPr>
          <w:sz w:val="24"/>
        </w:rPr>
      </w:pPr>
      <w:r>
        <w:rPr>
          <w:sz w:val="24"/>
        </w:rPr>
        <w:t>6</w:t>
      </w:r>
      <w:r w:rsidR="00FD1602">
        <w:rPr>
          <w:sz w:val="24"/>
        </w:rPr>
        <w:t xml:space="preserve">. Настоящий протокол подлежит размещению на сайте оператора электронной площадки </w:t>
      </w:r>
      <w:hyperlink r:id="rId6" w:history="1">
        <w:r w:rsidR="00FD1602">
          <w:rPr>
            <w:rStyle w:val="a3"/>
            <w:color w:val="auto"/>
            <w:sz w:val="24"/>
            <w:u w:val="none"/>
          </w:rPr>
          <w:t>http://www.sberbank-ast.ru</w:t>
        </w:r>
      </w:hyperlink>
      <w:r w:rsidR="00FD1602">
        <w:rPr>
          <w:sz w:val="24"/>
        </w:rPr>
        <w:t>.</w:t>
      </w:r>
    </w:p>
    <w:p w:rsidR="00FD1602" w:rsidRDefault="00FD1602" w:rsidP="00FD1602">
      <w:pPr>
        <w:pStyle w:val="a5"/>
        <w:tabs>
          <w:tab w:val="num" w:pos="567"/>
        </w:tabs>
        <w:ind w:left="0"/>
        <w:jc w:val="both"/>
        <w:rPr>
          <w:spacing w:val="-6"/>
          <w:sz w:val="24"/>
          <w:szCs w:val="24"/>
        </w:rPr>
      </w:pPr>
    </w:p>
    <w:p w:rsidR="00EA05BF" w:rsidRDefault="00EA05BF" w:rsidP="00EA05BF">
      <w:pPr>
        <w:jc w:val="center"/>
        <w:rPr>
          <w:noProof/>
          <w:sz w:val="24"/>
          <w:szCs w:val="24"/>
        </w:rPr>
      </w:pPr>
      <w:r>
        <w:rPr>
          <w:noProof/>
          <w:sz w:val="24"/>
          <w:szCs w:val="24"/>
        </w:rPr>
        <w:lastRenderedPageBreak/>
        <w:t>Сведения о решении</w:t>
      </w:r>
    </w:p>
    <w:p w:rsidR="00EA05BF" w:rsidRDefault="00EA05BF" w:rsidP="00EA05BF">
      <w:pPr>
        <w:jc w:val="center"/>
        <w:rPr>
          <w:noProof/>
          <w:sz w:val="24"/>
          <w:szCs w:val="24"/>
        </w:rPr>
      </w:pPr>
      <w:r>
        <w:rPr>
          <w:noProof/>
          <w:sz w:val="24"/>
          <w:szCs w:val="24"/>
        </w:rPr>
        <w:t xml:space="preserve">членов комиссии о допуске участника закупки  к участию в аукционе </w:t>
      </w:r>
    </w:p>
    <w:p w:rsidR="00EA05BF" w:rsidRDefault="00EA05BF" w:rsidP="00EA05BF">
      <w:pPr>
        <w:jc w:val="center"/>
        <w:rPr>
          <w:noProof/>
          <w:sz w:val="24"/>
          <w:szCs w:val="24"/>
        </w:rPr>
      </w:pPr>
      <w:r>
        <w:rPr>
          <w:noProof/>
          <w:sz w:val="24"/>
          <w:szCs w:val="24"/>
        </w:rPr>
        <w:t>или об отказе их  в допуске к участию в аукционе</w:t>
      </w:r>
    </w:p>
    <w:p w:rsidR="00EA05BF" w:rsidRDefault="00EA05BF" w:rsidP="00EA05BF">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EA05BF" w:rsidTr="00EA05BF">
        <w:tc>
          <w:tcPr>
            <w:tcW w:w="5103"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lang w:eastAsia="en-US"/>
              </w:rPr>
            </w:pPr>
            <w:r>
              <w:rPr>
                <w:noProof/>
                <w:lang w:eastAsia="en-US"/>
              </w:rPr>
              <w:t>Состав комиссии</w:t>
            </w:r>
          </w:p>
        </w:tc>
      </w:tr>
      <w:tr w:rsidR="00EA05BF" w:rsidTr="00EA05BF">
        <w:tc>
          <w:tcPr>
            <w:tcW w:w="5103"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A05BF" w:rsidRDefault="00EA05BF">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sz w:val="24"/>
                <w:szCs w:val="24"/>
                <w:lang w:eastAsia="en-US"/>
              </w:rPr>
            </w:pPr>
            <w:r>
              <w:rPr>
                <w:noProof/>
                <w:sz w:val="24"/>
                <w:szCs w:val="24"/>
                <w:lang w:eastAsia="en-US"/>
              </w:rPr>
              <w:t>С.Д. Голин</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05BF" w:rsidRDefault="00EA05BF">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sz w:val="24"/>
                <w:szCs w:val="24"/>
                <w:lang w:eastAsia="en-US"/>
              </w:rPr>
            </w:pPr>
            <w:r>
              <w:rPr>
                <w:noProof/>
                <w:sz w:val="24"/>
                <w:szCs w:val="24"/>
                <w:lang w:eastAsia="en-US"/>
              </w:rPr>
              <w:t>В.К.Бандурин</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05BF" w:rsidRDefault="00EA05BF">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after="60" w:line="276" w:lineRule="auto"/>
              <w:jc w:val="center"/>
              <w:rPr>
                <w:noProof/>
                <w:sz w:val="24"/>
                <w:szCs w:val="24"/>
                <w:lang w:eastAsia="en-US"/>
              </w:rPr>
            </w:pPr>
            <w:r>
              <w:rPr>
                <w:noProof/>
                <w:sz w:val="24"/>
                <w:szCs w:val="24"/>
                <w:lang w:eastAsia="en-US"/>
              </w:rPr>
              <w:t>Н.А. Морозова</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A05BF" w:rsidRDefault="00EA05BF">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line="276" w:lineRule="auto"/>
              <w:jc w:val="center"/>
              <w:rPr>
                <w:rFonts w:eastAsia="Calibri"/>
                <w:sz w:val="24"/>
                <w:szCs w:val="24"/>
                <w:lang w:eastAsia="en-US"/>
              </w:rPr>
            </w:pPr>
            <w:r>
              <w:rPr>
                <w:rFonts w:eastAsia="Calibri"/>
                <w:sz w:val="24"/>
                <w:szCs w:val="24"/>
                <w:lang w:eastAsia="en-US"/>
              </w:rPr>
              <w:t>Т.И. Долгодворова</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A05BF" w:rsidRDefault="00EA05BF">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line="276" w:lineRule="auto"/>
              <w:jc w:val="center"/>
              <w:rPr>
                <w:rFonts w:eastAsia="Calibri"/>
                <w:sz w:val="24"/>
                <w:szCs w:val="24"/>
                <w:lang w:eastAsia="en-US"/>
              </w:rPr>
            </w:pPr>
            <w:r>
              <w:rPr>
                <w:rFonts w:eastAsia="Calibri"/>
                <w:sz w:val="24"/>
                <w:szCs w:val="24"/>
                <w:lang w:eastAsia="en-US"/>
              </w:rPr>
              <w:t>Ж.В. Резинкина</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A05BF" w:rsidRDefault="00EA05BF">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line="276" w:lineRule="auto"/>
              <w:jc w:val="center"/>
              <w:rPr>
                <w:rFonts w:eastAsia="Calibri"/>
                <w:sz w:val="24"/>
                <w:szCs w:val="24"/>
                <w:lang w:eastAsia="en-US"/>
              </w:rPr>
            </w:pPr>
            <w:r>
              <w:rPr>
                <w:rFonts w:eastAsia="Calibri"/>
                <w:sz w:val="24"/>
                <w:szCs w:val="24"/>
                <w:lang w:eastAsia="en-US"/>
              </w:rPr>
              <w:t>А.Т. Абдуллаев</w:t>
            </w:r>
          </w:p>
        </w:tc>
      </w:tr>
      <w:tr w:rsidR="00EA05BF" w:rsidTr="00EA05BF">
        <w:tc>
          <w:tcPr>
            <w:tcW w:w="5103" w:type="dxa"/>
            <w:tcBorders>
              <w:top w:val="single" w:sz="4" w:space="0" w:color="auto"/>
              <w:left w:val="single" w:sz="4" w:space="0" w:color="auto"/>
              <w:bottom w:val="single" w:sz="4" w:space="0" w:color="auto"/>
              <w:right w:val="single" w:sz="4" w:space="0" w:color="auto"/>
            </w:tcBorders>
            <w:hideMark/>
          </w:tcPr>
          <w:p w:rsidR="00EA05BF" w:rsidRDefault="00EA05BF">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A05BF" w:rsidRDefault="00EA05BF">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05BF" w:rsidRDefault="00EA05BF">
            <w:pPr>
              <w:spacing w:line="276" w:lineRule="auto"/>
              <w:jc w:val="center"/>
              <w:rPr>
                <w:rFonts w:eastAsia="Calibri"/>
                <w:sz w:val="24"/>
                <w:szCs w:val="24"/>
                <w:lang w:eastAsia="en-US"/>
              </w:rPr>
            </w:pPr>
            <w:r>
              <w:rPr>
                <w:rFonts w:eastAsia="Calibri"/>
                <w:sz w:val="24"/>
                <w:szCs w:val="24"/>
                <w:lang w:eastAsia="en-US"/>
              </w:rPr>
              <w:t>Н.Б. Захарова</w:t>
            </w:r>
          </w:p>
        </w:tc>
      </w:tr>
    </w:tbl>
    <w:p w:rsidR="00FD1602" w:rsidRDefault="00FD1602" w:rsidP="00FD1602">
      <w:pPr>
        <w:ind w:left="-993"/>
        <w:jc w:val="both"/>
        <w:rPr>
          <w:b/>
          <w:sz w:val="24"/>
          <w:szCs w:val="24"/>
        </w:rPr>
      </w:pPr>
    </w:p>
    <w:p w:rsidR="00FD1602" w:rsidRDefault="00FD1602" w:rsidP="00FD1602">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С.Д. Голин</w:t>
      </w:r>
    </w:p>
    <w:p w:rsidR="00FD1602" w:rsidRDefault="00FD1602" w:rsidP="00FD1602">
      <w:pPr>
        <w:jc w:val="both"/>
        <w:rPr>
          <w:b/>
          <w:sz w:val="24"/>
          <w:szCs w:val="24"/>
        </w:rPr>
      </w:pPr>
    </w:p>
    <w:p w:rsidR="00EA05BF" w:rsidRDefault="00FD1602" w:rsidP="00FD1602">
      <w:pPr>
        <w:jc w:val="both"/>
        <w:rPr>
          <w:b/>
          <w:sz w:val="24"/>
          <w:szCs w:val="24"/>
        </w:rPr>
      </w:pPr>
      <w:r>
        <w:rPr>
          <w:b/>
          <w:sz w:val="24"/>
          <w:szCs w:val="24"/>
        </w:rPr>
        <w:t xml:space="preserve">Члены  комиссии                                                                     </w:t>
      </w:r>
    </w:p>
    <w:p w:rsidR="00EA05BF" w:rsidRPr="00EA05BF" w:rsidRDefault="00EA05BF" w:rsidP="00EA05BF">
      <w:pPr>
        <w:ind w:left="-993"/>
        <w:jc w:val="right"/>
        <w:rPr>
          <w:sz w:val="24"/>
          <w:szCs w:val="24"/>
        </w:rPr>
      </w:pPr>
      <w:r w:rsidRPr="00EA05BF">
        <w:rPr>
          <w:sz w:val="24"/>
          <w:szCs w:val="24"/>
        </w:rPr>
        <w:t>_______________________В.К. Бандурин</w:t>
      </w:r>
    </w:p>
    <w:p w:rsidR="00EA05BF" w:rsidRPr="00EA05BF" w:rsidRDefault="00EA05BF" w:rsidP="00EA05BF">
      <w:pPr>
        <w:ind w:left="-993"/>
        <w:jc w:val="right"/>
        <w:rPr>
          <w:sz w:val="24"/>
          <w:szCs w:val="24"/>
        </w:rPr>
      </w:pPr>
      <w:r w:rsidRPr="00EA05BF">
        <w:rPr>
          <w:sz w:val="24"/>
          <w:szCs w:val="24"/>
        </w:rPr>
        <w:t xml:space="preserve">_______________________Н.А. Морозова </w:t>
      </w:r>
    </w:p>
    <w:p w:rsidR="00EA05BF" w:rsidRPr="00EA05BF" w:rsidRDefault="00EA05BF" w:rsidP="00EA05BF">
      <w:pPr>
        <w:ind w:left="-993"/>
        <w:jc w:val="right"/>
        <w:rPr>
          <w:sz w:val="24"/>
          <w:szCs w:val="24"/>
        </w:rPr>
      </w:pPr>
      <w:r w:rsidRPr="00EA05BF">
        <w:rPr>
          <w:sz w:val="24"/>
          <w:szCs w:val="24"/>
        </w:rPr>
        <w:t>___________________Т.И. Долгодворова</w:t>
      </w:r>
    </w:p>
    <w:p w:rsidR="00EA05BF" w:rsidRPr="00EA05BF" w:rsidRDefault="00EA05BF" w:rsidP="00EA05BF">
      <w:pPr>
        <w:ind w:left="-993"/>
        <w:jc w:val="right"/>
        <w:rPr>
          <w:sz w:val="24"/>
          <w:szCs w:val="24"/>
        </w:rPr>
      </w:pPr>
      <w:r w:rsidRPr="00EA05BF">
        <w:rPr>
          <w:sz w:val="24"/>
          <w:szCs w:val="24"/>
        </w:rPr>
        <w:t>_____________________Ж.В. Резинкина</w:t>
      </w:r>
    </w:p>
    <w:p w:rsidR="00EA05BF" w:rsidRPr="00EA05BF" w:rsidRDefault="00EA05BF" w:rsidP="00EA05BF">
      <w:pPr>
        <w:ind w:left="-993"/>
        <w:jc w:val="right"/>
        <w:rPr>
          <w:sz w:val="24"/>
          <w:szCs w:val="24"/>
        </w:rPr>
      </w:pPr>
      <w:r w:rsidRPr="00EA05BF">
        <w:rPr>
          <w:sz w:val="24"/>
          <w:szCs w:val="24"/>
        </w:rPr>
        <w:t>______________________ А.Т. Абдуллаев</w:t>
      </w:r>
    </w:p>
    <w:p w:rsidR="00FD1602" w:rsidRPr="00EA05BF" w:rsidRDefault="00EA05BF" w:rsidP="00EA05BF">
      <w:pPr>
        <w:ind w:left="-993"/>
        <w:jc w:val="right"/>
        <w:rPr>
          <w:sz w:val="24"/>
          <w:szCs w:val="24"/>
        </w:rPr>
      </w:pPr>
      <w:r w:rsidRPr="00EA05BF">
        <w:rPr>
          <w:sz w:val="24"/>
          <w:szCs w:val="24"/>
        </w:rPr>
        <w:t>_______________________ Н.Б. Захарова</w:t>
      </w:r>
    </w:p>
    <w:p w:rsidR="00FD1602" w:rsidRDefault="00FD1602" w:rsidP="00FD1602">
      <w:pPr>
        <w:ind w:left="-993"/>
        <w:jc w:val="both"/>
        <w:rPr>
          <w:sz w:val="24"/>
          <w:szCs w:val="24"/>
        </w:rPr>
      </w:pPr>
      <w:r>
        <w:rPr>
          <w:b/>
          <w:sz w:val="24"/>
          <w:szCs w:val="24"/>
        </w:rPr>
        <w:t xml:space="preserve">         </w:t>
      </w:r>
    </w:p>
    <w:p w:rsidR="00FD1602" w:rsidRDefault="00FD1602" w:rsidP="00FD1602">
      <w:pPr>
        <w:ind w:left="-993"/>
        <w:jc w:val="right"/>
        <w:rPr>
          <w:sz w:val="24"/>
          <w:szCs w:val="24"/>
        </w:rPr>
      </w:pPr>
      <w:r>
        <w:rPr>
          <w:sz w:val="24"/>
          <w:szCs w:val="24"/>
        </w:rPr>
        <w:t xml:space="preserve">                                                                                  </w:t>
      </w:r>
    </w:p>
    <w:p w:rsidR="00FD1602" w:rsidRDefault="00FD1602" w:rsidP="00FD1602">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FD1602" w:rsidRDefault="00FD1602" w:rsidP="00FD1602"/>
    <w:p w:rsidR="002D1DA7" w:rsidRDefault="002D1DA7"/>
    <w:p w:rsidR="00507CFD" w:rsidRDefault="00507CFD"/>
    <w:p w:rsidR="00507CFD" w:rsidRDefault="00507CFD"/>
    <w:p w:rsidR="00507CFD" w:rsidRDefault="00507CFD"/>
    <w:p w:rsidR="00507CFD" w:rsidRDefault="00507CFD"/>
    <w:p w:rsidR="00507CFD" w:rsidRDefault="00507CFD"/>
    <w:p w:rsidR="00507CFD" w:rsidRDefault="00507CFD"/>
    <w:p w:rsidR="00507CFD" w:rsidRDefault="00507CFD"/>
    <w:p w:rsidR="00507CFD" w:rsidRDefault="00507CFD"/>
    <w:p w:rsidR="00507CFD" w:rsidRDefault="00507CFD"/>
    <w:p w:rsidR="00507CFD" w:rsidRDefault="00507CFD"/>
    <w:p w:rsidR="00507CFD" w:rsidRDefault="00507CFD">
      <w:bookmarkStart w:id="0" w:name="_GoBack"/>
      <w:bookmarkEnd w:id="0"/>
    </w:p>
    <w:p w:rsidR="00507CFD" w:rsidRDefault="00507CFD" w:rsidP="00507CFD">
      <w:pPr>
        <w:ind w:right="23"/>
        <w:jc w:val="right"/>
        <w:rPr>
          <w:sz w:val="16"/>
          <w:szCs w:val="16"/>
        </w:rPr>
      </w:pPr>
      <w:r>
        <w:rPr>
          <w:sz w:val="16"/>
          <w:szCs w:val="16"/>
        </w:rPr>
        <w:t xml:space="preserve">                                                                                                                                                            Приложение 1</w:t>
      </w:r>
    </w:p>
    <w:p w:rsidR="00507CFD" w:rsidRDefault="00507CFD" w:rsidP="00507CFD">
      <w:pPr>
        <w:tabs>
          <w:tab w:val="left" w:pos="3930"/>
          <w:tab w:val="right" w:pos="9355"/>
        </w:tabs>
        <w:ind w:right="23"/>
        <w:jc w:val="right"/>
        <w:rPr>
          <w:sz w:val="16"/>
          <w:szCs w:val="16"/>
        </w:rPr>
      </w:pPr>
      <w:r>
        <w:rPr>
          <w:sz w:val="16"/>
          <w:szCs w:val="16"/>
        </w:rPr>
        <w:t xml:space="preserve">                                                                                                                                               к протоколу рассмотрения заявок</w:t>
      </w:r>
    </w:p>
    <w:p w:rsidR="00507CFD" w:rsidRDefault="00507CFD" w:rsidP="00507CFD">
      <w:pPr>
        <w:tabs>
          <w:tab w:val="left" w:pos="3930"/>
        </w:tabs>
        <w:ind w:right="23"/>
        <w:jc w:val="right"/>
        <w:rPr>
          <w:sz w:val="16"/>
          <w:szCs w:val="16"/>
        </w:rPr>
      </w:pPr>
      <w:r>
        <w:rPr>
          <w:sz w:val="16"/>
          <w:szCs w:val="16"/>
        </w:rPr>
        <w:t xml:space="preserve">                                                                                                                                                                  на участие в аукционе в электронной форме</w:t>
      </w:r>
    </w:p>
    <w:p w:rsidR="00507CFD" w:rsidRDefault="00507CFD" w:rsidP="00507CFD">
      <w:pPr>
        <w:tabs>
          <w:tab w:val="left" w:pos="3930"/>
          <w:tab w:val="right" w:pos="9355"/>
        </w:tabs>
        <w:ind w:right="23"/>
        <w:jc w:val="right"/>
        <w:rPr>
          <w:sz w:val="16"/>
          <w:szCs w:val="16"/>
        </w:rPr>
      </w:pPr>
      <w:r>
        <w:rPr>
          <w:sz w:val="16"/>
          <w:szCs w:val="16"/>
        </w:rPr>
        <w:t xml:space="preserve">         от «14»  июня 2018 г. № 0187300005818000187-1</w:t>
      </w:r>
    </w:p>
    <w:p w:rsidR="00507CFD" w:rsidRDefault="00507CFD" w:rsidP="00507CFD">
      <w:pPr>
        <w:ind w:left="-426"/>
        <w:jc w:val="center"/>
        <w:rPr>
          <w:color w:val="000000"/>
        </w:rPr>
      </w:pPr>
    </w:p>
    <w:p w:rsidR="00507CFD" w:rsidRDefault="00507CFD" w:rsidP="00507CFD">
      <w:pPr>
        <w:ind w:left="-426"/>
        <w:jc w:val="center"/>
        <w:rPr>
          <w:color w:val="000000"/>
        </w:rPr>
      </w:pPr>
      <w:r>
        <w:rPr>
          <w:color w:val="000000"/>
        </w:rPr>
        <w:t>Таблица рассмотрения заявок</w:t>
      </w:r>
    </w:p>
    <w:p w:rsidR="00507CFD" w:rsidRDefault="00507CFD" w:rsidP="00507CFD">
      <w:pPr>
        <w:autoSpaceDE w:val="0"/>
        <w:autoSpaceDN w:val="0"/>
        <w:adjustRightInd w:val="0"/>
        <w:ind w:left="-142"/>
        <w:jc w:val="center"/>
      </w:pPr>
      <w:r>
        <w:rPr>
          <w:color w:val="000000"/>
        </w:rPr>
        <w:t xml:space="preserve">на участие в аукционе в электронной форме </w:t>
      </w:r>
      <w: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Попова (от ул. Гастелло до АЗС </w:t>
      </w:r>
      <w:proofErr w:type="spellStart"/>
      <w:r>
        <w:t>Югорскпродуктойл</w:t>
      </w:r>
      <w:proofErr w:type="spellEnd"/>
      <w:r>
        <w:t>)  в городе Югорске.</w:t>
      </w:r>
    </w:p>
    <w:p w:rsidR="00507CFD" w:rsidRDefault="00507CFD" w:rsidP="00507CFD">
      <w:pPr>
        <w:autoSpaceDE w:val="0"/>
        <w:autoSpaceDN w:val="0"/>
        <w:adjustRightInd w:val="0"/>
        <w:ind w:left="-142"/>
        <w:jc w:val="center"/>
        <w:rPr>
          <w:color w:val="000000"/>
        </w:rPr>
      </w:pPr>
    </w:p>
    <w:p w:rsidR="00507CFD" w:rsidRDefault="00507CFD" w:rsidP="00507CFD">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97"/>
        <w:gridCol w:w="3573"/>
        <w:gridCol w:w="1959"/>
        <w:gridCol w:w="1849"/>
      </w:tblGrid>
      <w:tr w:rsidR="00507CFD" w:rsidTr="00507CFD">
        <w:trPr>
          <w:trHeight w:val="201"/>
        </w:trPr>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snapToGrid w:val="0"/>
              <w:jc w:val="center"/>
              <w:rPr>
                <w:color w:val="000000"/>
                <w:kern w:val="2"/>
                <w:sz w:val="18"/>
                <w:szCs w:val="18"/>
                <w:lang w:eastAsia="ar-SA"/>
              </w:rPr>
            </w:pPr>
            <w:r>
              <w:rPr>
                <w:color w:val="000000"/>
                <w:sz w:val="18"/>
                <w:szCs w:val="18"/>
              </w:rPr>
              <w:t>№ пункта</w:t>
            </w:r>
          </w:p>
        </w:tc>
        <w:tc>
          <w:tcPr>
            <w:tcW w:w="1762" w:type="pct"/>
            <w:vMerge w:val="restar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snapToGrid w:val="0"/>
              <w:jc w:val="center"/>
              <w:rPr>
                <w:color w:val="000000"/>
                <w:kern w:val="2"/>
                <w:sz w:val="18"/>
                <w:szCs w:val="18"/>
                <w:lang w:eastAsia="ar-SA"/>
              </w:rPr>
            </w:pPr>
            <w:r>
              <w:rPr>
                <w:color w:val="000000"/>
                <w:sz w:val="18"/>
                <w:szCs w:val="18"/>
              </w:rPr>
              <w:t>Характеристика товара</w:t>
            </w:r>
          </w:p>
        </w:tc>
        <w:tc>
          <w:tcPr>
            <w:tcW w:w="1878" w:type="pct"/>
            <w:gridSpan w:val="2"/>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rFonts w:eastAsia="Calibri"/>
                <w:kern w:val="2"/>
                <w:sz w:val="18"/>
                <w:szCs w:val="18"/>
                <w:lang w:eastAsia="ar-SA"/>
              </w:rPr>
            </w:pPr>
            <w:r>
              <w:rPr>
                <w:rFonts w:eastAsia="Calibri"/>
                <w:sz w:val="18"/>
                <w:szCs w:val="18"/>
              </w:rPr>
              <w:t>Номер заявки</w:t>
            </w:r>
          </w:p>
        </w:tc>
      </w:tr>
      <w:tr w:rsidR="00507CFD" w:rsidTr="00507CF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color w:val="000000"/>
                <w:kern w:val="2"/>
                <w:sz w:val="18"/>
                <w:szCs w:val="18"/>
                <w:lang w:eastAsia="ar-SA"/>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jc w:val="center"/>
              <w:rPr>
                <w:rFonts w:eastAsia="Calibri"/>
                <w:kern w:val="2"/>
                <w:sz w:val="18"/>
                <w:szCs w:val="18"/>
                <w:lang w:eastAsia="ar-SA"/>
              </w:rPr>
            </w:pPr>
            <w:r>
              <w:rPr>
                <w:sz w:val="18"/>
                <w:szCs w:val="18"/>
              </w:rPr>
              <w:t>Заявка №1</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jc w:val="center"/>
              <w:rPr>
                <w:rFonts w:eastAsia="Calibri"/>
                <w:kern w:val="2"/>
                <w:sz w:val="18"/>
                <w:szCs w:val="18"/>
                <w:lang w:eastAsia="ar-SA"/>
              </w:rPr>
            </w:pPr>
            <w:r>
              <w:rPr>
                <w:sz w:val="18"/>
                <w:szCs w:val="18"/>
              </w:rPr>
              <w:t>Заявка №2</w:t>
            </w:r>
          </w:p>
        </w:tc>
      </w:tr>
      <w:tr w:rsidR="00507CFD" w:rsidTr="00507CFD">
        <w:trPr>
          <w:trHeight w:val="302"/>
        </w:trPr>
        <w:tc>
          <w:tcPr>
            <w:tcW w:w="967" w:type="pct"/>
            <w:vMerge w:val="restart"/>
            <w:tcBorders>
              <w:top w:val="single" w:sz="4" w:space="0" w:color="auto"/>
              <w:left w:val="single" w:sz="4" w:space="0" w:color="auto"/>
              <w:bottom w:val="single" w:sz="4" w:space="0" w:color="auto"/>
              <w:right w:val="single" w:sz="4" w:space="0" w:color="auto"/>
            </w:tcBorders>
            <w:hideMark/>
          </w:tcPr>
          <w:p w:rsidR="00507CFD" w:rsidRDefault="00507CFD">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507CFD" w:rsidRDefault="00507CFD">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1</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jc w:val="both"/>
              <w:rPr>
                <w:rFonts w:eastAsia="Calibri"/>
                <w:kern w:val="2"/>
                <w:sz w:val="15"/>
                <w:szCs w:val="15"/>
                <w:lang w:eastAsia="ar-SA"/>
              </w:rPr>
            </w:pPr>
            <w:r>
              <w:rPr>
                <w:rFonts w:eastAsia="Calibri"/>
                <w:sz w:val="15"/>
                <w:szCs w:val="15"/>
              </w:rPr>
              <w:t xml:space="preserve">Щебень из природного камня для строительных работ с характеристиками: фракция диапазон не менее 20 мм и не более 40 мм </w:t>
            </w:r>
          </w:p>
          <w:p w:rsidR="00507CFD" w:rsidRDefault="00507CFD">
            <w:pPr>
              <w:suppressAutoHyphens/>
              <w:jc w:val="both"/>
              <w:rPr>
                <w:kern w:val="2"/>
                <w:sz w:val="15"/>
                <w:szCs w:val="15"/>
              </w:rPr>
            </w:pPr>
            <w:r>
              <w:rPr>
                <w:rFonts w:eastAsia="Calibri"/>
                <w:sz w:val="15"/>
                <w:szCs w:val="15"/>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rFonts w:eastAsia="Calibri"/>
                <w:bCs/>
                <w:kern w:val="2"/>
                <w:sz w:val="16"/>
                <w:szCs w:val="16"/>
                <w:lang w:eastAsia="ar-SA"/>
              </w:rPr>
            </w:pPr>
            <w:r>
              <w:rPr>
                <w:sz w:val="16"/>
                <w:szCs w:val="16"/>
              </w:rPr>
              <w:t>соответствует</w:t>
            </w:r>
          </w:p>
        </w:tc>
      </w:tr>
      <w:tr w:rsidR="00507CFD" w:rsidTr="00507CF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2</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jc w:val="both"/>
              <w:rPr>
                <w:kern w:val="2"/>
                <w:sz w:val="15"/>
                <w:szCs w:val="15"/>
              </w:rPr>
            </w:pPr>
            <w:r>
              <w:rPr>
                <w:sz w:val="15"/>
                <w:szCs w:val="15"/>
              </w:rPr>
              <w:t>Смеси асфальтобетонные дорожные, аэродромные и асфальтобетон (горячие для пористого асфальтобетона щебеночные и гравийные), марка: I</w:t>
            </w:r>
          </w:p>
          <w:p w:rsidR="00507CFD" w:rsidRDefault="00507CFD">
            <w:pPr>
              <w:autoSpaceDE w:val="0"/>
              <w:autoSpaceDN w:val="0"/>
              <w:adjustRightInd w:val="0"/>
              <w:jc w:val="both"/>
              <w:rPr>
                <w:sz w:val="15"/>
                <w:szCs w:val="15"/>
                <w:lang w:eastAsia="ar-SA"/>
              </w:rPr>
            </w:pPr>
            <w:r>
              <w:rPr>
                <w:sz w:val="15"/>
                <w:szCs w:val="15"/>
              </w:rPr>
              <w:t>Пористость минеральной части асфальтобетонов из горячих смесей должна быть не более 23 % (неизменяемое значение). Содержание битума по массе 3,5%-5,5% (диапазонное значение)</w:t>
            </w:r>
          </w:p>
          <w:p w:rsidR="00507CFD" w:rsidRDefault="00507CFD">
            <w:pPr>
              <w:pStyle w:val="a8"/>
              <w:rPr>
                <w:sz w:val="15"/>
                <w:szCs w:val="15"/>
              </w:rPr>
            </w:pPr>
            <w:r>
              <w:rPr>
                <w:rFonts w:ascii="Times New Roman" w:hAnsi="Times New Roman" w:cs="Times New Roman"/>
                <w:sz w:val="15"/>
                <w:szCs w:val="15"/>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rFonts w:eastAsia="Calibri"/>
                <w:bCs/>
                <w:kern w:val="2"/>
                <w:sz w:val="16"/>
                <w:szCs w:val="16"/>
                <w:lang w:eastAsia="ar-SA"/>
              </w:rPr>
            </w:pPr>
            <w:r>
              <w:rPr>
                <w:sz w:val="16"/>
                <w:szCs w:val="16"/>
              </w:rPr>
              <w:t>соответствует</w:t>
            </w:r>
          </w:p>
        </w:tc>
      </w:tr>
      <w:tr w:rsidR="00507CFD" w:rsidTr="00507CF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3</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jc w:val="both"/>
              <w:rPr>
                <w:kern w:val="2"/>
                <w:sz w:val="15"/>
                <w:szCs w:val="15"/>
              </w:rPr>
            </w:pPr>
            <w:r>
              <w:rPr>
                <w:sz w:val="15"/>
                <w:szCs w:val="15"/>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507CFD" w:rsidRDefault="00507CFD">
            <w:pPr>
              <w:jc w:val="both"/>
              <w:rPr>
                <w:sz w:val="15"/>
                <w:szCs w:val="15"/>
              </w:rPr>
            </w:pPr>
            <w:r>
              <w:rPr>
                <w:sz w:val="15"/>
                <w:szCs w:val="15"/>
              </w:rPr>
              <w:t xml:space="preserve"> Размер минеральных зерен (мелкозернистые) до 20 мм (неизменяемое значение). Содержание щебня свыше 40 % до 50 % (неизменяемое значение). </w:t>
            </w:r>
          </w:p>
          <w:p w:rsidR="00507CFD" w:rsidRDefault="00507CFD">
            <w:pPr>
              <w:suppressAutoHyphens/>
              <w:jc w:val="both"/>
              <w:rPr>
                <w:kern w:val="2"/>
                <w:sz w:val="15"/>
                <w:szCs w:val="15"/>
              </w:rPr>
            </w:pPr>
            <w:r>
              <w:rPr>
                <w:sz w:val="15"/>
                <w:szCs w:val="15"/>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sz w:val="16"/>
                <w:szCs w:val="16"/>
              </w:rPr>
            </w:pPr>
            <w:r>
              <w:rPr>
                <w:sz w:val="16"/>
                <w:szCs w:val="16"/>
              </w:rPr>
              <w:t>соответствует</w:t>
            </w:r>
          </w:p>
        </w:tc>
      </w:tr>
      <w:tr w:rsidR="00507CFD" w:rsidTr="00507CF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4</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both"/>
              <w:rPr>
                <w:kern w:val="2"/>
                <w:sz w:val="15"/>
                <w:szCs w:val="15"/>
              </w:rPr>
            </w:pPr>
            <w:r>
              <w:rPr>
                <w:sz w:val="15"/>
                <w:szCs w:val="15"/>
              </w:rPr>
              <w:t>Битум нефтяной дорожный вязкий, марка БДН 90/130.  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kern w:val="2"/>
                <w:sz w:val="24"/>
                <w:szCs w:val="24"/>
                <w:lang w:eastAsia="ar-SA"/>
              </w:rPr>
            </w:pPr>
            <w:r>
              <w:rPr>
                <w:sz w:val="16"/>
                <w:szCs w:val="16"/>
              </w:rPr>
              <w:t>соответствует</w:t>
            </w:r>
          </w:p>
        </w:tc>
      </w:tr>
      <w:tr w:rsidR="00507CFD" w:rsidTr="00507CF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5</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both"/>
              <w:rPr>
                <w:kern w:val="2"/>
                <w:sz w:val="15"/>
                <w:szCs w:val="15"/>
              </w:rPr>
            </w:pPr>
            <w:r>
              <w:rPr>
                <w:sz w:val="15"/>
                <w:szCs w:val="15"/>
              </w:rPr>
              <w:t>Битум нефтяной дорожный вязкий, марка БДН 60/90.  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kern w:val="2"/>
                <w:sz w:val="24"/>
                <w:szCs w:val="24"/>
                <w:lang w:eastAsia="ar-SA"/>
              </w:rPr>
            </w:pPr>
            <w:r>
              <w:rPr>
                <w:sz w:val="16"/>
                <w:szCs w:val="16"/>
              </w:rPr>
              <w:t>соответствует</w:t>
            </w:r>
          </w:p>
        </w:tc>
      </w:tr>
      <w:tr w:rsidR="00507CFD" w:rsidTr="00507CFD">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CFD" w:rsidRDefault="00507CFD">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507CFD" w:rsidRDefault="00507CFD">
            <w:pPr>
              <w:suppressAutoHyphens/>
              <w:jc w:val="center"/>
              <w:rPr>
                <w:kern w:val="2"/>
                <w:sz w:val="18"/>
                <w:szCs w:val="18"/>
                <w:lang w:eastAsia="ar-SA"/>
              </w:rPr>
            </w:pPr>
            <w:r>
              <w:rPr>
                <w:sz w:val="18"/>
                <w:szCs w:val="18"/>
              </w:rPr>
              <w:t>6</w:t>
            </w:r>
          </w:p>
        </w:tc>
        <w:tc>
          <w:tcPr>
            <w:tcW w:w="1762" w:type="pct"/>
            <w:tcBorders>
              <w:top w:val="single" w:sz="4" w:space="0" w:color="auto"/>
              <w:left w:val="single" w:sz="4" w:space="0" w:color="auto"/>
              <w:bottom w:val="single" w:sz="4" w:space="0" w:color="auto"/>
              <w:right w:val="single" w:sz="4" w:space="0" w:color="auto"/>
            </w:tcBorders>
            <w:hideMark/>
          </w:tcPr>
          <w:p w:rsidR="00507CFD" w:rsidRDefault="00507CFD">
            <w:pPr>
              <w:jc w:val="both"/>
              <w:rPr>
                <w:rFonts w:eastAsia="Calibri"/>
                <w:kern w:val="2"/>
                <w:sz w:val="15"/>
                <w:szCs w:val="15"/>
                <w:lang w:eastAsia="en-US"/>
              </w:rPr>
            </w:pPr>
            <w:r>
              <w:rPr>
                <w:rFonts w:eastAsia="Calibri"/>
                <w:sz w:val="15"/>
                <w:szCs w:val="15"/>
                <w:lang w:eastAsia="en-US"/>
              </w:rPr>
              <w:t xml:space="preserve">Краска разметочная дорожная с характеристиками: </w:t>
            </w:r>
          </w:p>
          <w:p w:rsidR="00507CFD" w:rsidRDefault="00507CFD">
            <w:pPr>
              <w:jc w:val="both"/>
              <w:rPr>
                <w:rFonts w:eastAsia="Calibri"/>
                <w:sz w:val="15"/>
                <w:szCs w:val="15"/>
                <w:lang w:eastAsia="en-US"/>
              </w:rPr>
            </w:pPr>
            <w:r>
              <w:rPr>
                <w:rFonts w:eastAsia="Calibri"/>
                <w:sz w:val="15"/>
                <w:szCs w:val="15"/>
                <w:lang w:eastAsia="en-US"/>
              </w:rPr>
              <w:t>цвет пленки эмали –  белый.</w:t>
            </w:r>
          </w:p>
          <w:p w:rsidR="00507CFD" w:rsidRDefault="00507CFD">
            <w:pPr>
              <w:jc w:val="both"/>
              <w:rPr>
                <w:sz w:val="15"/>
                <w:szCs w:val="15"/>
                <w:lang w:eastAsia="ar-SA"/>
              </w:rPr>
            </w:pPr>
            <w:r>
              <w:rPr>
                <w:sz w:val="15"/>
                <w:szCs w:val="15"/>
              </w:rPr>
              <w:t xml:space="preserve">Координата цветности </w:t>
            </w:r>
            <w:r>
              <w:rPr>
                <w:sz w:val="15"/>
                <w:szCs w:val="15"/>
                <w:lang w:val="en-US"/>
              </w:rPr>
              <w:t>X</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1 – 0,355 (неизменяемое значение).</w:t>
            </w:r>
          </w:p>
          <w:p w:rsidR="00507CFD" w:rsidRDefault="00507CFD">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1 – 0,355 (неизменяемое значение).</w:t>
            </w:r>
          </w:p>
          <w:p w:rsidR="00507CFD" w:rsidRDefault="00507CFD">
            <w:pPr>
              <w:jc w:val="both"/>
              <w:rPr>
                <w:sz w:val="15"/>
                <w:szCs w:val="15"/>
              </w:rPr>
            </w:pPr>
            <w:r>
              <w:rPr>
                <w:sz w:val="15"/>
                <w:szCs w:val="15"/>
              </w:rPr>
              <w:t xml:space="preserve">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2 – 0,305 (неизменяемое значение).</w:t>
            </w:r>
          </w:p>
          <w:p w:rsidR="00507CFD" w:rsidRDefault="00507CFD">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2 – 0,305 (неизменяемое значение).</w:t>
            </w:r>
          </w:p>
          <w:p w:rsidR="00507CFD" w:rsidRDefault="00507CFD">
            <w:pPr>
              <w:jc w:val="both"/>
              <w:rPr>
                <w:sz w:val="15"/>
                <w:szCs w:val="15"/>
              </w:rPr>
            </w:pPr>
            <w:r>
              <w:rPr>
                <w:sz w:val="15"/>
                <w:szCs w:val="15"/>
              </w:rPr>
              <w:t xml:space="preserve"> 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3 – 0,285 (неизменяемое значение).</w:t>
            </w:r>
          </w:p>
          <w:p w:rsidR="00507CFD" w:rsidRDefault="00507CFD">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3 – 0,325 (неизменяемое значение).</w:t>
            </w:r>
          </w:p>
          <w:p w:rsidR="00507CFD" w:rsidRDefault="00507CFD">
            <w:pPr>
              <w:jc w:val="both"/>
              <w:rPr>
                <w:sz w:val="15"/>
                <w:szCs w:val="15"/>
              </w:rPr>
            </w:pPr>
            <w:r>
              <w:rPr>
                <w:sz w:val="15"/>
                <w:szCs w:val="15"/>
              </w:rPr>
              <w:t xml:space="preserve">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4 – 0,335 (неизменяемое значение).</w:t>
            </w:r>
          </w:p>
          <w:p w:rsidR="00507CFD" w:rsidRDefault="00507CFD">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4 – 0,375 (неизменяемое значение).</w:t>
            </w:r>
          </w:p>
          <w:p w:rsidR="00507CFD" w:rsidRDefault="00507CFD">
            <w:pPr>
              <w:jc w:val="both"/>
              <w:rPr>
                <w:sz w:val="15"/>
                <w:szCs w:val="15"/>
                <w:vertAlign w:val="superscript"/>
              </w:rPr>
            </w:pPr>
            <w:r>
              <w:rPr>
                <w:sz w:val="15"/>
                <w:szCs w:val="15"/>
              </w:rPr>
              <w:t>Класс материала для дорожной разметки по коэффициенту яркости высушенной пленки краски (эмали) В</w:t>
            </w:r>
            <w:proofErr w:type="gramStart"/>
            <w:r>
              <w:rPr>
                <w:sz w:val="15"/>
                <w:szCs w:val="15"/>
              </w:rPr>
              <w:t>6</w:t>
            </w:r>
            <w:proofErr w:type="gramEnd"/>
            <w:r>
              <w:rPr>
                <w:sz w:val="15"/>
                <w:szCs w:val="15"/>
              </w:rPr>
              <w:t xml:space="preserve"> или В7.</w:t>
            </w:r>
          </w:p>
          <w:p w:rsidR="00507CFD" w:rsidRDefault="00507CFD">
            <w:pPr>
              <w:jc w:val="both"/>
              <w:rPr>
                <w:sz w:val="15"/>
                <w:szCs w:val="15"/>
              </w:rPr>
            </w:pPr>
            <w:r>
              <w:rPr>
                <w:sz w:val="15"/>
                <w:szCs w:val="15"/>
              </w:rPr>
              <w:t>Класс краски (эмали) для дорожной разметки по условной вязкости УВ</w:t>
            </w:r>
            <w:proofErr w:type="gramStart"/>
            <w:r>
              <w:rPr>
                <w:sz w:val="15"/>
                <w:szCs w:val="15"/>
              </w:rPr>
              <w:t>1</w:t>
            </w:r>
            <w:proofErr w:type="gramEnd"/>
            <w:r>
              <w:rPr>
                <w:sz w:val="15"/>
                <w:szCs w:val="15"/>
              </w:rPr>
              <w:t xml:space="preserve"> или УВ2.</w:t>
            </w:r>
          </w:p>
          <w:p w:rsidR="00507CFD" w:rsidRDefault="00507CFD">
            <w:pPr>
              <w:jc w:val="both"/>
              <w:rPr>
                <w:sz w:val="15"/>
                <w:szCs w:val="15"/>
              </w:rPr>
            </w:pPr>
            <w:r>
              <w:rPr>
                <w:sz w:val="15"/>
                <w:szCs w:val="15"/>
              </w:rPr>
              <w:t xml:space="preserve">Класс материала для дорожной разметки краски (эмали) по степени </w:t>
            </w:r>
            <w:proofErr w:type="spellStart"/>
            <w:r>
              <w:rPr>
                <w:sz w:val="15"/>
                <w:szCs w:val="15"/>
              </w:rPr>
              <w:t>перетира</w:t>
            </w:r>
            <w:proofErr w:type="spellEnd"/>
            <w:r>
              <w:rPr>
                <w:sz w:val="15"/>
                <w:szCs w:val="15"/>
              </w:rPr>
              <w:t xml:space="preserve"> СП</w:t>
            </w:r>
            <w:proofErr w:type="gramStart"/>
            <w:r>
              <w:rPr>
                <w:sz w:val="15"/>
                <w:szCs w:val="15"/>
              </w:rPr>
              <w:t>0</w:t>
            </w:r>
            <w:proofErr w:type="gramEnd"/>
            <w:r>
              <w:rPr>
                <w:sz w:val="15"/>
                <w:szCs w:val="15"/>
              </w:rPr>
              <w:t xml:space="preserve"> или СП1 или СП2.</w:t>
            </w:r>
          </w:p>
          <w:p w:rsidR="00507CFD" w:rsidRDefault="00507CFD">
            <w:pPr>
              <w:jc w:val="both"/>
              <w:rPr>
                <w:sz w:val="15"/>
                <w:szCs w:val="15"/>
              </w:rPr>
            </w:pPr>
            <w:r>
              <w:rPr>
                <w:sz w:val="15"/>
                <w:szCs w:val="15"/>
              </w:rPr>
              <w:t>Класс материала для дорожной разметки по времени высыхания (отверждения) до степени 3 краски (эмали) ВВ</w:t>
            </w:r>
            <w:proofErr w:type="gramStart"/>
            <w:r>
              <w:rPr>
                <w:sz w:val="15"/>
                <w:szCs w:val="15"/>
              </w:rPr>
              <w:t>1</w:t>
            </w:r>
            <w:proofErr w:type="gramEnd"/>
            <w:r>
              <w:rPr>
                <w:sz w:val="15"/>
                <w:szCs w:val="15"/>
              </w:rPr>
              <w:t xml:space="preserve"> или ВВ2 или ВВ3.</w:t>
            </w:r>
          </w:p>
          <w:p w:rsidR="00507CFD" w:rsidRDefault="00507CFD">
            <w:pPr>
              <w:suppressAutoHyphens/>
              <w:jc w:val="both"/>
              <w:rPr>
                <w:kern w:val="2"/>
                <w:sz w:val="15"/>
                <w:szCs w:val="15"/>
              </w:rPr>
            </w:pPr>
            <w:r>
              <w:rPr>
                <w:sz w:val="15"/>
                <w:szCs w:val="15"/>
              </w:rPr>
              <w:t>Класс материала для дорожной разметки краски (эмали) по массовой доле нелетучих веществ НВ</w:t>
            </w:r>
            <w:proofErr w:type="gramStart"/>
            <w:r>
              <w:rPr>
                <w:sz w:val="15"/>
                <w:szCs w:val="15"/>
              </w:rPr>
              <w:t>1</w:t>
            </w:r>
            <w:proofErr w:type="gramEnd"/>
            <w:r>
              <w:rPr>
                <w:sz w:val="15"/>
                <w:szCs w:val="15"/>
              </w:rPr>
              <w:t xml:space="preserve"> или НВ2. </w:t>
            </w:r>
            <w:r>
              <w:rPr>
                <w:rFonts w:eastAsia="Calibri"/>
                <w:sz w:val="15"/>
                <w:szCs w:val="15"/>
                <w:lang w:eastAsia="en-US"/>
              </w:rPr>
              <w:t xml:space="preserve">В соответствии с </w:t>
            </w:r>
            <w:r>
              <w:rPr>
                <w:sz w:val="15"/>
                <w:szCs w:val="15"/>
              </w:rPr>
              <w:t>ГОСТ 32830-2014</w:t>
            </w:r>
          </w:p>
        </w:tc>
        <w:tc>
          <w:tcPr>
            <w:tcW w:w="966"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507CFD" w:rsidRDefault="00507CFD">
            <w:pPr>
              <w:suppressAutoHyphens/>
              <w:jc w:val="center"/>
              <w:rPr>
                <w:sz w:val="16"/>
                <w:szCs w:val="16"/>
              </w:rPr>
            </w:pPr>
            <w:r>
              <w:rPr>
                <w:sz w:val="16"/>
                <w:szCs w:val="16"/>
              </w:rPr>
              <w:t>соответствует</w:t>
            </w:r>
          </w:p>
        </w:tc>
      </w:tr>
    </w:tbl>
    <w:p w:rsidR="00507CFD" w:rsidRDefault="00507CFD"/>
    <w:sectPr w:rsidR="00507CFD" w:rsidSect="00507CFD">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EE"/>
    <w:rsid w:val="002D1DA7"/>
    <w:rsid w:val="00507CFD"/>
    <w:rsid w:val="00823F29"/>
    <w:rsid w:val="00886AAC"/>
    <w:rsid w:val="009D0631"/>
    <w:rsid w:val="00BB75D2"/>
    <w:rsid w:val="00DF1EEE"/>
    <w:rsid w:val="00EA05BF"/>
    <w:rsid w:val="00F01658"/>
    <w:rsid w:val="00FD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0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D1602"/>
    <w:rPr>
      <w:rFonts w:ascii="Times New Roman" w:hAnsi="Times New Roman" w:cs="Times New Roman" w:hint="default"/>
      <w:color w:val="0000FF"/>
      <w:u w:val="single"/>
    </w:rPr>
  </w:style>
  <w:style w:type="character" w:customStyle="1" w:styleId="a4">
    <w:name w:val="Абзац списка Знак"/>
    <w:link w:val="a5"/>
    <w:uiPriority w:val="99"/>
    <w:locked/>
    <w:rsid w:val="00FD1602"/>
    <w:rPr>
      <w:rFonts w:ascii="Times New Roman" w:eastAsia="Times New Roman" w:hAnsi="Times New Roman" w:cs="Times New Roman"/>
    </w:rPr>
  </w:style>
  <w:style w:type="paragraph" w:styleId="a5">
    <w:name w:val="List Paragraph"/>
    <w:basedOn w:val="a"/>
    <w:link w:val="a4"/>
    <w:uiPriority w:val="99"/>
    <w:qFormat/>
    <w:rsid w:val="00FD1602"/>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886AA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86A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86AAC"/>
    <w:rPr>
      <w:rFonts w:ascii="Times New Roman" w:eastAsia="Times New Roman" w:hAnsi="Times New Roman" w:cs="Times New Roman"/>
      <w:sz w:val="20"/>
      <w:szCs w:val="20"/>
      <w:lang w:eastAsia="ru-RU"/>
    </w:rPr>
  </w:style>
  <w:style w:type="paragraph" w:customStyle="1" w:styleId="a8">
    <w:name w:val="Нормальный (таблица)"/>
    <w:basedOn w:val="a"/>
    <w:next w:val="a"/>
    <w:uiPriority w:val="99"/>
    <w:rsid w:val="00507CFD"/>
    <w:pPr>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0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D1602"/>
    <w:rPr>
      <w:rFonts w:ascii="Times New Roman" w:hAnsi="Times New Roman" w:cs="Times New Roman" w:hint="default"/>
      <w:color w:val="0000FF"/>
      <w:u w:val="single"/>
    </w:rPr>
  </w:style>
  <w:style w:type="character" w:customStyle="1" w:styleId="a4">
    <w:name w:val="Абзац списка Знак"/>
    <w:link w:val="a5"/>
    <w:uiPriority w:val="99"/>
    <w:locked/>
    <w:rsid w:val="00FD1602"/>
    <w:rPr>
      <w:rFonts w:ascii="Times New Roman" w:eastAsia="Times New Roman" w:hAnsi="Times New Roman" w:cs="Times New Roman"/>
    </w:rPr>
  </w:style>
  <w:style w:type="paragraph" w:styleId="a5">
    <w:name w:val="List Paragraph"/>
    <w:basedOn w:val="a"/>
    <w:link w:val="a4"/>
    <w:uiPriority w:val="99"/>
    <w:qFormat/>
    <w:rsid w:val="00FD1602"/>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886AA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86A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86AAC"/>
    <w:rPr>
      <w:rFonts w:ascii="Times New Roman" w:eastAsia="Times New Roman" w:hAnsi="Times New Roman" w:cs="Times New Roman"/>
      <w:sz w:val="20"/>
      <w:szCs w:val="20"/>
      <w:lang w:eastAsia="ru-RU"/>
    </w:rPr>
  </w:style>
  <w:style w:type="paragraph" w:customStyle="1" w:styleId="a8">
    <w:name w:val="Нормальный (таблица)"/>
    <w:basedOn w:val="a"/>
    <w:next w:val="a"/>
    <w:uiPriority w:val="99"/>
    <w:rsid w:val="00507CFD"/>
    <w:pPr>
      <w:autoSpaceDE w:val="0"/>
      <w:autoSpaceDN w:val="0"/>
      <w:adjustRightInd w:val="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9274">
      <w:bodyDiv w:val="1"/>
      <w:marLeft w:val="0"/>
      <w:marRight w:val="0"/>
      <w:marTop w:val="0"/>
      <w:marBottom w:val="0"/>
      <w:divBdr>
        <w:top w:val="none" w:sz="0" w:space="0" w:color="auto"/>
        <w:left w:val="none" w:sz="0" w:space="0" w:color="auto"/>
        <w:bottom w:val="none" w:sz="0" w:space="0" w:color="auto"/>
        <w:right w:val="none" w:sz="0" w:space="0" w:color="auto"/>
      </w:divBdr>
    </w:div>
    <w:div w:id="1584028305">
      <w:bodyDiv w:val="1"/>
      <w:marLeft w:val="0"/>
      <w:marRight w:val="0"/>
      <w:marTop w:val="0"/>
      <w:marBottom w:val="0"/>
      <w:divBdr>
        <w:top w:val="none" w:sz="0" w:space="0" w:color="auto"/>
        <w:left w:val="none" w:sz="0" w:space="0" w:color="auto"/>
        <w:bottom w:val="none" w:sz="0" w:space="0" w:color="auto"/>
        <w:right w:val="none" w:sz="0" w:space="0" w:color="auto"/>
      </w:divBdr>
    </w:div>
    <w:div w:id="1899366228">
      <w:bodyDiv w:val="1"/>
      <w:marLeft w:val="0"/>
      <w:marRight w:val="0"/>
      <w:marTop w:val="0"/>
      <w:marBottom w:val="0"/>
      <w:divBdr>
        <w:top w:val="none" w:sz="0" w:space="0" w:color="auto"/>
        <w:left w:val="none" w:sz="0" w:space="0" w:color="auto"/>
        <w:bottom w:val="none" w:sz="0" w:space="0" w:color="auto"/>
        <w:right w:val="none" w:sz="0" w:space="0" w:color="auto"/>
      </w:divBdr>
    </w:div>
    <w:div w:id="1950310958">
      <w:bodyDiv w:val="1"/>
      <w:marLeft w:val="0"/>
      <w:marRight w:val="0"/>
      <w:marTop w:val="0"/>
      <w:marBottom w:val="0"/>
      <w:divBdr>
        <w:top w:val="none" w:sz="0" w:space="0" w:color="auto"/>
        <w:left w:val="none" w:sz="0" w:space="0" w:color="auto"/>
        <w:bottom w:val="none" w:sz="0" w:space="0" w:color="auto"/>
        <w:right w:val="none" w:sz="0" w:space="0" w:color="auto"/>
      </w:divBdr>
    </w:div>
    <w:div w:id="19598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2018-06-13T12:33:00Z</cp:lastPrinted>
  <dcterms:created xsi:type="dcterms:W3CDTF">2018-06-09T06:35:00Z</dcterms:created>
  <dcterms:modified xsi:type="dcterms:W3CDTF">2018-06-13T12:34:00Z</dcterms:modified>
</cp:coreProperties>
</file>