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r>
              <w:rPr>
                <w:b/>
                <w:sz w:val="28"/>
                <w:szCs w:val="28"/>
              </w:rPr>
              <w:t xml:space="preserve">Исполняющий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FB0110">
              <w:rPr>
                <w:b/>
                <w:sz w:val="28"/>
                <w:szCs w:val="28"/>
              </w:rPr>
              <w:t>А.А.Коробенко</w:t>
            </w:r>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1047AB" w:rsidRDefault="00951D4C" w:rsidP="00951D4C">
      <w:pPr>
        <w:keepNext/>
        <w:keepLines/>
        <w:widowControl w:val="0"/>
        <w:suppressLineNumbers/>
        <w:suppressAutoHyphens/>
        <w:jc w:val="center"/>
        <w:rPr>
          <w:b/>
          <w:bCs/>
          <w:sz w:val="28"/>
          <w:szCs w:val="28"/>
        </w:rPr>
      </w:pPr>
      <w:r w:rsidRPr="00261A60">
        <w:rPr>
          <w:bCs/>
          <w:sz w:val="28"/>
          <w:szCs w:val="28"/>
        </w:rPr>
        <w:t xml:space="preserve">среди </w:t>
      </w:r>
      <w:r w:rsidRPr="001047AB">
        <w:rPr>
          <w:bCs/>
          <w:sz w:val="28"/>
          <w:szCs w:val="28"/>
        </w:rPr>
        <w:t xml:space="preserve">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sidRPr="001047AB">
        <w:rPr>
          <w:sz w:val="28"/>
          <w:szCs w:val="28"/>
        </w:rPr>
        <w:t xml:space="preserve">выполнение работ по </w:t>
      </w:r>
      <w:r w:rsidR="001047AB" w:rsidRPr="001047AB">
        <w:rPr>
          <w:sz w:val="28"/>
          <w:szCs w:val="28"/>
        </w:rPr>
        <w:t xml:space="preserve"> устройству тротуара по ул. Транспортная (в торце дома №24 до ул. Спортивная) </w:t>
      </w:r>
      <w:r w:rsidR="003B18D5" w:rsidRPr="001047AB">
        <w:rPr>
          <w:sz w:val="28"/>
          <w:szCs w:val="28"/>
        </w:rPr>
        <w:t>в городе Югорске</w:t>
      </w:r>
    </w:p>
    <w:p w:rsidR="001F6BE2" w:rsidRPr="001047AB" w:rsidRDefault="001F6BE2" w:rsidP="00496BD8">
      <w:pPr>
        <w:keepNext/>
        <w:keepLines/>
        <w:widowControl w:val="0"/>
        <w:suppressLineNumbers/>
        <w:suppressAutoHyphens/>
        <w:jc w:val="left"/>
        <w:rPr>
          <w:b/>
          <w:bCs/>
          <w:sz w:val="28"/>
          <w:szCs w:val="28"/>
        </w:rPr>
      </w:pPr>
    </w:p>
    <w:p w:rsidR="001F6BE2" w:rsidRPr="001047AB"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Югорска.</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Югорск,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628260, ул. Механизаторов, 22, г. Югорск,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Е-</w:t>
            </w:r>
            <w:r w:rsidRPr="005D3249">
              <w:rPr>
                <w:sz w:val="22"/>
                <w:szCs w:val="22"/>
                <w:lang w:val="en-US"/>
              </w:rPr>
              <w:t>mail</w:t>
            </w:r>
            <w:r w:rsidRPr="005D3249">
              <w:rPr>
                <w:sz w:val="22"/>
                <w:szCs w:val="22"/>
              </w:rPr>
              <w:t xml:space="preserve">: </w:t>
            </w:r>
            <w:r w:rsidRPr="005D3249">
              <w:rPr>
                <w:sz w:val="22"/>
                <w:szCs w:val="22"/>
                <w:lang w:val="en-US"/>
              </w:rPr>
              <w:t>DJKiSK</w:t>
            </w:r>
            <w:r w:rsidRPr="005D3249">
              <w:rPr>
                <w:sz w:val="22"/>
                <w:szCs w:val="22"/>
              </w:rPr>
              <w:t>@</w:t>
            </w:r>
            <w:r w:rsidRPr="005D3249">
              <w:rPr>
                <w:sz w:val="22"/>
                <w:szCs w:val="22"/>
                <w:lang w:val="en-US"/>
              </w:rPr>
              <w:t>ugorsk</w:t>
            </w:r>
            <w:r w:rsidRPr="005D3249">
              <w:rPr>
                <w:sz w:val="22"/>
                <w:szCs w:val="22"/>
              </w:rPr>
              <w:t>.ru.</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Югорска – </w:t>
            </w:r>
            <w:r w:rsidR="00261A60">
              <w:rPr>
                <w:rFonts w:ascii="Times New Roman" w:hAnsi="Times New Roman" w:cs="Times New Roman"/>
                <w:sz w:val="22"/>
                <w:szCs w:val="22"/>
              </w:rPr>
              <w:t>Коробенко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Югорска.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Югорск, ул. 40 лет Победы, 11, каб.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628260, Ханты - Мансийский автономный округ - Югра, Тюменская обл.,  г. Югорск,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3B18D5">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3B18D5">
              <w:rPr>
                <w:sz w:val="22"/>
                <w:szCs w:val="22"/>
              </w:rPr>
              <w:t>З</w:t>
            </w:r>
            <w:r w:rsidR="003B18D5">
              <w:t>аместитель начальника отдела муниципальных закупок Боярищева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Информация о контрактной службе заказчика, контрактном управляющем,  ответственных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города-директор ДЖКиСК администрации города Югорска Бандурин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ачальник юридического отдела Д</w:t>
            </w:r>
            <w:r w:rsidR="00CC73EA">
              <w:rPr>
                <w:sz w:val="22"/>
                <w:szCs w:val="22"/>
              </w:rPr>
              <w:t xml:space="preserve">ЖКиСК </w:t>
            </w:r>
            <w:r>
              <w:rPr>
                <w:sz w:val="22"/>
                <w:szCs w:val="22"/>
              </w:rPr>
              <w:t>Валинурова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r w:rsidRPr="005D3249">
              <w:rPr>
                <w:sz w:val="22"/>
                <w:szCs w:val="22"/>
                <w:lang w:val="en-US"/>
              </w:rPr>
              <w:t>sberbank</w:t>
            </w:r>
            <w:r w:rsidRPr="005D3249">
              <w:rPr>
                <w:sz w:val="22"/>
                <w:szCs w:val="22"/>
              </w:rPr>
              <w:t>-</w:t>
            </w:r>
            <w:r w:rsidRPr="005D3249">
              <w:rPr>
                <w:sz w:val="22"/>
                <w:szCs w:val="22"/>
                <w:lang w:val="en-US"/>
              </w:rPr>
              <w:t>ast</w:t>
            </w:r>
            <w:r w:rsidRPr="005D3249">
              <w:rPr>
                <w:sz w:val="22"/>
                <w:szCs w:val="22"/>
              </w:rPr>
              <w:t>.ru/</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E957CC">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967EB9" w:rsidRPr="00967EB9">
              <w:rPr>
                <w:sz w:val="22"/>
                <w:szCs w:val="22"/>
              </w:rPr>
              <w:t xml:space="preserve">на </w:t>
            </w:r>
            <w:r w:rsidR="001153E8">
              <w:rPr>
                <w:sz w:val="22"/>
                <w:szCs w:val="22"/>
              </w:rPr>
              <w:t>в</w:t>
            </w:r>
            <w:r w:rsidR="001153E8" w:rsidRPr="001153E8">
              <w:rPr>
                <w:sz w:val="22"/>
                <w:szCs w:val="22"/>
              </w:rPr>
              <w:t>ыполнение работ</w:t>
            </w:r>
            <w:r w:rsidR="001153E8" w:rsidRPr="007213B8">
              <w:rPr>
                <w:sz w:val="22"/>
                <w:szCs w:val="22"/>
              </w:rPr>
              <w:t xml:space="preserve"> </w:t>
            </w:r>
            <w:r w:rsidR="00E957CC" w:rsidRPr="007A467E">
              <w:rPr>
                <w:sz w:val="22"/>
                <w:szCs w:val="22"/>
              </w:rPr>
              <w:t xml:space="preserve">по устройству тротуара по ул. Транспортная (в торце дома №24 до ул. Спортивная) </w:t>
            </w:r>
            <w:r w:rsidR="007213B8" w:rsidRPr="007213B8">
              <w:rPr>
                <w:sz w:val="22"/>
                <w:szCs w:val="22"/>
              </w:rPr>
              <w:t xml:space="preserve"> в городе Югорске</w:t>
            </w:r>
            <w:r w:rsidR="003B18D5" w:rsidRPr="007213B8">
              <w:rPr>
                <w:sz w:val="22"/>
                <w:szCs w:val="22"/>
              </w:rPr>
              <w:t>.</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8F0817" w:rsidRPr="00D718F5">
              <w:rPr>
                <w:b/>
                <w:bCs/>
              </w:rPr>
              <w:t>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B34994" w:rsidRDefault="00902FA5" w:rsidP="00E957CC">
            <w:pPr>
              <w:autoSpaceDE w:val="0"/>
              <w:autoSpaceDN w:val="0"/>
              <w:adjustRightInd w:val="0"/>
              <w:spacing w:after="0"/>
            </w:pPr>
            <w:r w:rsidRPr="00B34994">
              <w:t>Место выполнения работ:</w:t>
            </w:r>
            <w:r w:rsidR="00A956DC" w:rsidRPr="00B34994">
              <w:t xml:space="preserve"> Ханты-Мансийский автономный ок</w:t>
            </w:r>
            <w:r w:rsidR="00A01749" w:rsidRPr="00B34994">
              <w:t xml:space="preserve">руг-Югра, г. </w:t>
            </w:r>
            <w:r w:rsidR="00A01749" w:rsidRPr="00B34994">
              <w:rPr>
                <w:color w:val="000000"/>
              </w:rPr>
              <w:t>Югорск,</w:t>
            </w:r>
            <w:r w:rsidR="00261A60" w:rsidRPr="00B34994">
              <w:rPr>
                <w:color w:val="000000"/>
              </w:rPr>
              <w:t xml:space="preserve"> </w:t>
            </w:r>
            <w:r w:rsidR="00E957CC" w:rsidRPr="007A467E">
              <w:rPr>
                <w:sz w:val="22"/>
                <w:szCs w:val="22"/>
              </w:rPr>
              <w:t>ул. Транспортная (в торце дома №24 до ул. Спортивная).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B34994" w:rsidRDefault="005D3249" w:rsidP="005D42DF">
            <w:pPr>
              <w:autoSpaceDE w:val="0"/>
              <w:autoSpaceDN w:val="0"/>
              <w:adjustRightInd w:val="0"/>
              <w:spacing w:after="0"/>
              <w:rPr>
                <w:color w:val="000000"/>
              </w:rPr>
            </w:pPr>
            <w:r w:rsidRPr="00B34994">
              <w:rPr>
                <w:color w:val="000000"/>
              </w:rPr>
              <w:t>- н</w:t>
            </w:r>
            <w:r w:rsidR="000348C8" w:rsidRPr="00B34994">
              <w:rPr>
                <w:color w:val="000000"/>
              </w:rPr>
              <w:t xml:space="preserve">ачало: </w:t>
            </w:r>
            <w:r w:rsidR="00A956DC" w:rsidRPr="00B34994">
              <w:rPr>
                <w:color w:val="000000"/>
              </w:rPr>
              <w:t xml:space="preserve">с даты заключения муниципального контракта; </w:t>
            </w:r>
          </w:p>
          <w:p w:rsidR="000348C8" w:rsidRPr="00B34994" w:rsidRDefault="007D237E" w:rsidP="00633048">
            <w:pPr>
              <w:autoSpaceDE w:val="0"/>
              <w:autoSpaceDN w:val="0"/>
              <w:adjustRightInd w:val="0"/>
              <w:spacing w:after="0"/>
            </w:pPr>
            <w:r w:rsidRPr="00B34994">
              <w:rPr>
                <w:color w:val="000000"/>
              </w:rPr>
              <w:t xml:space="preserve">- окончание: </w:t>
            </w:r>
            <w:r w:rsidR="0028286A">
              <w:rPr>
                <w:color w:val="000000"/>
              </w:rPr>
              <w:t>1</w:t>
            </w:r>
            <w:r w:rsidR="00633048" w:rsidRPr="00B34994">
              <w:rPr>
                <w:color w:val="000000"/>
              </w:rPr>
              <w:t xml:space="preserve"> сентября</w:t>
            </w:r>
            <w:r w:rsidR="00967EB9" w:rsidRPr="00B34994">
              <w:rPr>
                <w:color w:val="000000"/>
              </w:rPr>
              <w:t xml:space="preserve"> 2016 года</w:t>
            </w:r>
            <w:r w:rsidR="003B18D5" w:rsidRPr="00B34994">
              <w:rPr>
                <w:color w:val="000000"/>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E957CC" w:rsidRDefault="000348C8" w:rsidP="00FD0506">
            <w:pPr>
              <w:autoSpaceDE w:val="0"/>
              <w:autoSpaceDN w:val="0"/>
              <w:adjustRightInd w:val="0"/>
              <w:spacing w:after="0"/>
              <w:rPr>
                <w:iCs/>
                <w:sz w:val="22"/>
                <w:szCs w:val="22"/>
              </w:rPr>
            </w:pPr>
            <w:r w:rsidRPr="00E957CC">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E957CC" w:rsidRDefault="00E957CC" w:rsidP="00261A60">
            <w:pPr>
              <w:pStyle w:val="af4"/>
              <w:spacing w:after="0"/>
              <w:ind w:left="0"/>
              <w:rPr>
                <w:bCs/>
                <w:snapToGrid w:val="0"/>
                <w:sz w:val="22"/>
                <w:szCs w:val="22"/>
              </w:rPr>
            </w:pPr>
            <w:r w:rsidRPr="007A467E">
              <w:rPr>
                <w:sz w:val="22"/>
                <w:szCs w:val="22"/>
              </w:rPr>
              <w:t>176 134,30  рублей (сто семьдесят шесть тысяч сто тридцать четыре рубля 30 копеек</w:t>
            </w:r>
            <w:r w:rsidRPr="007A467E">
              <w:rPr>
                <w:bCs/>
                <w:snapToGrid w:val="0"/>
                <w:sz w:val="22"/>
                <w:szCs w:val="22"/>
              </w:rPr>
              <w:t>)</w:t>
            </w:r>
            <w:r>
              <w:rPr>
                <w:bCs/>
                <w:snapToGrid w:val="0"/>
                <w:sz w:val="22"/>
                <w:szCs w:val="22"/>
              </w:rPr>
              <w:t>.</w:t>
            </w:r>
          </w:p>
          <w:p w:rsidR="000348C8" w:rsidRPr="00E957CC" w:rsidRDefault="003B18D5" w:rsidP="00261A60">
            <w:pPr>
              <w:pStyle w:val="af4"/>
              <w:spacing w:after="0"/>
              <w:ind w:left="0"/>
              <w:rPr>
                <w:bCs/>
                <w:snapToGrid w:val="0"/>
                <w:sz w:val="22"/>
                <w:szCs w:val="22"/>
              </w:rPr>
            </w:pPr>
            <w:r w:rsidRPr="00E957CC">
              <w:rPr>
                <w:bCs/>
                <w:sz w:val="22"/>
                <w:szCs w:val="22"/>
              </w:rPr>
              <w:t>Начальная (максимальная) цена контракта включает в себя:</w:t>
            </w:r>
            <w:r w:rsidRPr="00E957CC">
              <w:rPr>
                <w:sz w:val="22"/>
                <w:szCs w:val="22"/>
              </w:rPr>
              <w:t xml:space="preserve">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Pr="00E957CC">
              <w:rPr>
                <w:bCs/>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567A6F">
            <w:pPr>
              <w:spacing w:after="0"/>
              <w:rPr>
                <w:sz w:val="22"/>
                <w:szCs w:val="22"/>
              </w:rPr>
            </w:pPr>
            <w:r w:rsidRPr="005D3249">
              <w:rPr>
                <w:bCs/>
                <w:sz w:val="22"/>
                <w:szCs w:val="22"/>
              </w:rPr>
              <w:t xml:space="preserve">Содержится в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Источник финансирования: бюджет города Юго</w:t>
            </w:r>
            <w:r w:rsidR="00304E08">
              <w:rPr>
                <w:sz w:val="22"/>
                <w:szCs w:val="22"/>
              </w:rPr>
              <w:t>рска</w:t>
            </w:r>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3B18D5" w:rsidRDefault="00A956DC" w:rsidP="00B34994">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p w:rsidR="00E957CC" w:rsidRPr="003B18D5" w:rsidRDefault="00E957CC" w:rsidP="00E957CC">
            <w:pPr>
              <w:pStyle w:val="210"/>
              <w:spacing w:after="0"/>
              <w:rPr>
                <w:sz w:val="22"/>
                <w:szCs w:val="22"/>
              </w:rPr>
            </w:pPr>
            <w:r w:rsidRPr="007A467E">
              <w:rPr>
                <w:sz w:val="22"/>
                <w:szCs w:val="22"/>
              </w:rPr>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r w:rsidRPr="008B0349">
              <w:rPr>
                <w:rFonts w:cs="Arial"/>
                <w:color w:val="000000"/>
                <w:kern w:val="1"/>
                <w:sz w:val="22"/>
                <w:szCs w:val="2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8F0817">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непроведение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неприостановление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r w:rsidRPr="005D3249">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5D3249">
              <w:rPr>
                <w:sz w:val="22"/>
                <w:szCs w:val="22"/>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r w:rsidRPr="005D3249">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w:t>
            </w:r>
            <w:r w:rsidRPr="005D3249">
              <w:rPr>
                <w:sz w:val="22"/>
                <w:szCs w:val="22"/>
              </w:rPr>
              <w:lastRenderedPageBreak/>
              <w:t>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956DC" w:rsidRPr="00B202AD" w:rsidRDefault="00A956DC" w:rsidP="00FD0506">
            <w:pPr>
              <w:spacing w:after="0"/>
              <w:rPr>
                <w:color w:val="000000"/>
                <w:sz w:val="22"/>
                <w:szCs w:val="22"/>
              </w:rPr>
            </w:pPr>
            <w:r w:rsidRPr="00B202AD">
              <w:rPr>
                <w:color w:val="000000"/>
                <w:sz w:val="22"/>
                <w:szCs w:val="22"/>
              </w:rPr>
              <w:t>Дата начала предоставления разъяснений положе</w:t>
            </w:r>
            <w:r w:rsidR="00261A60" w:rsidRPr="00B202AD">
              <w:rPr>
                <w:color w:val="000000"/>
                <w:sz w:val="22"/>
                <w:szCs w:val="22"/>
              </w:rPr>
              <w:t xml:space="preserve">ний документации об аукционе </w:t>
            </w:r>
            <w:r w:rsidR="00261A60" w:rsidRPr="009E7324">
              <w:rPr>
                <w:color w:val="000000" w:themeColor="text1"/>
                <w:sz w:val="22"/>
                <w:szCs w:val="22"/>
              </w:rPr>
              <w:t>«</w:t>
            </w:r>
            <w:r w:rsidR="001E4293">
              <w:rPr>
                <w:sz w:val="22"/>
                <w:szCs w:val="22"/>
              </w:rPr>
              <w:t>1</w:t>
            </w:r>
            <w:r w:rsidR="00851201">
              <w:rPr>
                <w:sz w:val="22"/>
                <w:szCs w:val="22"/>
              </w:rPr>
              <w:t>4</w:t>
            </w:r>
            <w:r w:rsidRPr="009E7324">
              <w:rPr>
                <w:color w:val="000000" w:themeColor="text1"/>
                <w:sz w:val="22"/>
                <w:szCs w:val="22"/>
              </w:rPr>
              <w:t>» </w:t>
            </w:r>
            <w:r w:rsidR="007213B8">
              <w:rPr>
                <w:color w:val="000000" w:themeColor="text1"/>
                <w:sz w:val="22"/>
                <w:szCs w:val="22"/>
              </w:rPr>
              <w:t>июл</w:t>
            </w:r>
            <w:r w:rsidR="001E6464" w:rsidRPr="009E7324">
              <w:rPr>
                <w:color w:val="000000" w:themeColor="text1"/>
                <w:sz w:val="22"/>
                <w:szCs w:val="22"/>
              </w:rPr>
              <w:t>я</w:t>
            </w:r>
            <w:r w:rsidR="00A17AA4" w:rsidRPr="009E7324">
              <w:rPr>
                <w:color w:val="000000" w:themeColor="text1"/>
                <w:sz w:val="22"/>
                <w:szCs w:val="22"/>
              </w:rPr>
              <w:t xml:space="preserve"> </w:t>
            </w:r>
            <w:r w:rsidR="003315EE" w:rsidRPr="009E7324">
              <w:rPr>
                <w:color w:val="000000" w:themeColor="text1"/>
                <w:sz w:val="22"/>
                <w:szCs w:val="22"/>
              </w:rPr>
              <w:t xml:space="preserve"> </w:t>
            </w:r>
            <w:r w:rsidR="00D32B82" w:rsidRPr="009E7324">
              <w:rPr>
                <w:color w:val="000000" w:themeColor="text1"/>
                <w:sz w:val="22"/>
                <w:szCs w:val="22"/>
              </w:rPr>
              <w:t>201</w:t>
            </w:r>
            <w:r w:rsidR="00470D4A" w:rsidRPr="009E7324">
              <w:rPr>
                <w:color w:val="000000" w:themeColor="text1"/>
                <w:sz w:val="22"/>
                <w:szCs w:val="22"/>
              </w:rPr>
              <w:t>6</w:t>
            </w:r>
            <w:r w:rsidRPr="009E7324">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color w:val="000000"/>
                <w:sz w:val="22"/>
                <w:szCs w:val="22"/>
              </w:rPr>
              <w:t>дата окончания предоставления разъяснений положе</w:t>
            </w:r>
            <w:r w:rsidR="00C7092B" w:rsidRPr="00B202AD">
              <w:rPr>
                <w:color w:val="000000"/>
                <w:sz w:val="22"/>
                <w:szCs w:val="22"/>
              </w:rPr>
              <w:t xml:space="preserve">ний документации об аукционе </w:t>
            </w:r>
            <w:r w:rsidR="00C7092B" w:rsidRPr="009E7324">
              <w:rPr>
                <w:color w:val="000000" w:themeColor="text1"/>
                <w:sz w:val="22"/>
                <w:szCs w:val="22"/>
              </w:rPr>
              <w:t>«</w:t>
            </w:r>
            <w:r w:rsidR="00851201">
              <w:rPr>
                <w:sz w:val="22"/>
                <w:szCs w:val="22"/>
              </w:rPr>
              <w:t>20</w:t>
            </w:r>
            <w:r w:rsidRPr="009E7324">
              <w:rPr>
                <w:color w:val="000000" w:themeColor="text1"/>
                <w:sz w:val="22"/>
                <w:szCs w:val="22"/>
              </w:rPr>
              <w:t>» </w:t>
            </w:r>
            <w:r w:rsidR="007213B8">
              <w:rPr>
                <w:color w:val="000000" w:themeColor="text1"/>
                <w:sz w:val="22"/>
                <w:szCs w:val="22"/>
              </w:rPr>
              <w:t>июл</w:t>
            </w:r>
            <w:r w:rsidR="001E6464" w:rsidRPr="009E7324">
              <w:rPr>
                <w:color w:val="000000" w:themeColor="text1"/>
                <w:sz w:val="22"/>
                <w:szCs w:val="22"/>
              </w:rPr>
              <w:t>я</w:t>
            </w:r>
            <w:r w:rsidR="00104000" w:rsidRPr="009E7324">
              <w:rPr>
                <w:color w:val="000000" w:themeColor="text1"/>
                <w:sz w:val="22"/>
                <w:szCs w:val="22"/>
              </w:rPr>
              <w:t xml:space="preserve"> </w:t>
            </w:r>
            <w:r w:rsidR="00D634E3" w:rsidRPr="009E7324">
              <w:rPr>
                <w:color w:val="000000" w:themeColor="text1"/>
                <w:sz w:val="22"/>
                <w:szCs w:val="22"/>
              </w:rPr>
              <w:t>201</w:t>
            </w:r>
            <w:r w:rsidR="00E3291E" w:rsidRPr="009E7324">
              <w:rPr>
                <w:color w:val="000000" w:themeColor="text1"/>
                <w:sz w:val="22"/>
                <w:szCs w:val="22"/>
              </w:rPr>
              <w:t>6</w:t>
            </w:r>
            <w:r w:rsidRPr="009E7324">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i/>
                <w:color w:val="000000"/>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851201">
            <w:pPr>
              <w:spacing w:after="0"/>
              <w:rPr>
                <w:color w:val="000000"/>
                <w:sz w:val="22"/>
                <w:szCs w:val="22"/>
              </w:rPr>
            </w:pPr>
            <w:r w:rsidRPr="00B202AD">
              <w:rPr>
                <w:color w:val="000000"/>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B202AD">
              <w:rPr>
                <w:color w:val="000000"/>
                <w:sz w:val="22"/>
                <w:szCs w:val="22"/>
              </w:rPr>
              <w:t>ведении до 10 часов</w:t>
            </w:r>
            <w:r w:rsidR="0020742F" w:rsidRPr="00B202AD">
              <w:rPr>
                <w:color w:val="000000"/>
                <w:sz w:val="22"/>
                <w:szCs w:val="22"/>
              </w:rPr>
              <w:t xml:space="preserve"> </w:t>
            </w:r>
            <w:r w:rsidR="00261A60" w:rsidRPr="00B202AD">
              <w:rPr>
                <w:color w:val="000000"/>
                <w:sz w:val="22"/>
                <w:szCs w:val="22"/>
              </w:rPr>
              <w:t xml:space="preserve">00 </w:t>
            </w:r>
            <w:r w:rsidR="00261A60" w:rsidRPr="009E7324">
              <w:rPr>
                <w:color w:val="000000" w:themeColor="text1"/>
                <w:sz w:val="22"/>
                <w:szCs w:val="22"/>
              </w:rPr>
              <w:t>минут «</w:t>
            </w:r>
            <w:r w:rsidR="00B34994">
              <w:rPr>
                <w:sz w:val="22"/>
                <w:szCs w:val="22"/>
              </w:rPr>
              <w:t>2</w:t>
            </w:r>
            <w:r w:rsidR="00851201">
              <w:rPr>
                <w:sz w:val="22"/>
                <w:szCs w:val="22"/>
              </w:rPr>
              <w:t>2</w:t>
            </w:r>
            <w:r w:rsidRPr="009E7324">
              <w:rPr>
                <w:color w:val="000000" w:themeColor="text1"/>
                <w:sz w:val="22"/>
                <w:szCs w:val="22"/>
              </w:rPr>
              <w:t>»</w:t>
            </w:r>
            <w:r w:rsidR="00851201">
              <w:rPr>
                <w:color w:val="000000" w:themeColor="text1"/>
                <w:sz w:val="22"/>
                <w:szCs w:val="22"/>
              </w:rPr>
              <w:t xml:space="preserve"> </w:t>
            </w:r>
            <w:bookmarkStart w:id="12" w:name="_GoBack"/>
            <w:bookmarkEnd w:id="12"/>
            <w:r w:rsidR="007213B8">
              <w:rPr>
                <w:color w:val="000000" w:themeColor="text1"/>
                <w:sz w:val="22"/>
                <w:szCs w:val="22"/>
              </w:rPr>
              <w:t>июл</w:t>
            </w:r>
            <w:r w:rsidR="001E6464" w:rsidRPr="009E7324">
              <w:rPr>
                <w:color w:val="000000" w:themeColor="text1"/>
                <w:sz w:val="22"/>
                <w:szCs w:val="22"/>
              </w:rPr>
              <w:t xml:space="preserve">я </w:t>
            </w:r>
            <w:r w:rsidR="00D634E3" w:rsidRPr="009E7324">
              <w:rPr>
                <w:color w:val="000000" w:themeColor="text1"/>
                <w:sz w:val="22"/>
                <w:szCs w:val="22"/>
              </w:rPr>
              <w:t>201</w:t>
            </w:r>
            <w:r w:rsidR="00AD484A" w:rsidRPr="009E7324">
              <w:rPr>
                <w:color w:val="000000" w:themeColor="text1"/>
                <w:sz w:val="22"/>
                <w:szCs w:val="22"/>
              </w:rPr>
              <w:t>6</w:t>
            </w:r>
            <w:r w:rsidRPr="009E7324">
              <w:rPr>
                <w:color w:val="000000" w:themeColor="text1"/>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окончания срока рассмотрения частей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9E7324" w:rsidRDefault="00261A60" w:rsidP="00E01B60">
            <w:pPr>
              <w:spacing w:after="0"/>
              <w:rPr>
                <w:color w:val="000000" w:themeColor="text1"/>
                <w:sz w:val="22"/>
                <w:szCs w:val="22"/>
              </w:rPr>
            </w:pPr>
            <w:r w:rsidRPr="009E7324">
              <w:rPr>
                <w:color w:val="000000" w:themeColor="text1"/>
                <w:sz w:val="22"/>
                <w:szCs w:val="22"/>
              </w:rPr>
              <w:t>«</w:t>
            </w:r>
            <w:r w:rsidR="00B34994">
              <w:rPr>
                <w:sz w:val="22"/>
                <w:szCs w:val="22"/>
              </w:rPr>
              <w:t>2</w:t>
            </w:r>
            <w:r w:rsidR="001E4293">
              <w:rPr>
                <w:sz w:val="22"/>
                <w:szCs w:val="22"/>
              </w:rPr>
              <w:t>6</w:t>
            </w:r>
            <w:r w:rsidR="005D3249" w:rsidRPr="009E7324">
              <w:rPr>
                <w:color w:val="000000" w:themeColor="text1"/>
                <w:sz w:val="22"/>
                <w:szCs w:val="22"/>
              </w:rPr>
              <w:t>»</w:t>
            </w:r>
            <w:r w:rsidR="00D32B82" w:rsidRPr="009E7324">
              <w:rPr>
                <w:color w:val="000000" w:themeColor="text1"/>
                <w:sz w:val="22"/>
                <w:szCs w:val="22"/>
              </w:rPr>
              <w:t xml:space="preserve"> </w:t>
            </w:r>
            <w:r w:rsidR="001E6464" w:rsidRPr="009E7324">
              <w:rPr>
                <w:color w:val="000000" w:themeColor="text1"/>
                <w:sz w:val="22"/>
                <w:szCs w:val="22"/>
              </w:rPr>
              <w:t>ию</w:t>
            </w:r>
            <w:r w:rsidR="007213B8">
              <w:rPr>
                <w:color w:val="000000" w:themeColor="text1"/>
                <w:sz w:val="22"/>
                <w:szCs w:val="22"/>
              </w:rPr>
              <w:t>л</w:t>
            </w:r>
            <w:r w:rsidR="001E6464" w:rsidRPr="009E7324">
              <w:rPr>
                <w:color w:val="000000" w:themeColor="text1"/>
                <w:sz w:val="22"/>
                <w:szCs w:val="22"/>
              </w:rPr>
              <w:t>я</w:t>
            </w:r>
            <w:r w:rsidR="00D634E3" w:rsidRPr="009E7324">
              <w:rPr>
                <w:color w:val="000000" w:themeColor="text1"/>
                <w:sz w:val="22"/>
                <w:szCs w:val="22"/>
              </w:rPr>
              <w:t xml:space="preserve"> 201</w:t>
            </w:r>
            <w:r w:rsidR="00AD484A" w:rsidRPr="009E7324">
              <w:rPr>
                <w:color w:val="000000" w:themeColor="text1"/>
                <w:sz w:val="22"/>
                <w:szCs w:val="22"/>
              </w:rPr>
              <w:t>6</w:t>
            </w:r>
            <w:r w:rsidR="00A956DC" w:rsidRPr="009E7324">
              <w:rPr>
                <w:color w:val="000000" w:themeColor="text1"/>
                <w:sz w:val="22"/>
                <w:szCs w:val="22"/>
              </w:rPr>
              <w:t xml:space="preserve">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9E7324" w:rsidRDefault="00261A60" w:rsidP="00E01B60">
            <w:pPr>
              <w:spacing w:after="0"/>
              <w:rPr>
                <w:color w:val="000000" w:themeColor="text1"/>
                <w:sz w:val="22"/>
                <w:szCs w:val="22"/>
              </w:rPr>
            </w:pPr>
            <w:r w:rsidRPr="009E7324">
              <w:rPr>
                <w:color w:val="000000" w:themeColor="text1"/>
                <w:sz w:val="22"/>
                <w:szCs w:val="22"/>
              </w:rPr>
              <w:t xml:space="preserve"> «</w:t>
            </w:r>
            <w:r w:rsidR="00E01B60" w:rsidRPr="00E01B60">
              <w:rPr>
                <w:sz w:val="22"/>
                <w:szCs w:val="22"/>
              </w:rPr>
              <w:t>2</w:t>
            </w:r>
            <w:r w:rsidR="001E4293">
              <w:rPr>
                <w:sz w:val="22"/>
                <w:szCs w:val="22"/>
              </w:rPr>
              <w:t>9</w:t>
            </w:r>
            <w:r w:rsidR="00A956DC" w:rsidRPr="009E7324">
              <w:rPr>
                <w:color w:val="000000" w:themeColor="text1"/>
                <w:sz w:val="22"/>
                <w:szCs w:val="22"/>
              </w:rPr>
              <w:t>»</w:t>
            </w:r>
            <w:r w:rsidR="00D32B82" w:rsidRPr="009E7324">
              <w:rPr>
                <w:color w:val="000000" w:themeColor="text1"/>
                <w:sz w:val="22"/>
                <w:szCs w:val="22"/>
              </w:rPr>
              <w:t xml:space="preserve"> </w:t>
            </w:r>
            <w:r w:rsidR="009E7324" w:rsidRPr="009E7324">
              <w:rPr>
                <w:color w:val="000000" w:themeColor="text1"/>
                <w:sz w:val="22"/>
                <w:szCs w:val="22"/>
              </w:rPr>
              <w:t>июл</w:t>
            </w:r>
            <w:r w:rsidR="001E6464" w:rsidRPr="009E7324">
              <w:rPr>
                <w:color w:val="000000" w:themeColor="text1"/>
                <w:sz w:val="22"/>
                <w:szCs w:val="22"/>
              </w:rPr>
              <w:t xml:space="preserve">я </w:t>
            </w:r>
            <w:r w:rsidR="00D634E3" w:rsidRPr="009E7324">
              <w:rPr>
                <w:color w:val="000000" w:themeColor="text1"/>
                <w:sz w:val="22"/>
                <w:szCs w:val="22"/>
              </w:rPr>
              <w:t>201</w:t>
            </w:r>
            <w:r w:rsidR="00E3291E" w:rsidRPr="009E7324">
              <w:rPr>
                <w:color w:val="000000" w:themeColor="text1"/>
                <w:sz w:val="22"/>
                <w:szCs w:val="22"/>
              </w:rPr>
              <w:t>6</w:t>
            </w:r>
            <w:r w:rsidR="00A956DC" w:rsidRPr="009E7324">
              <w:rPr>
                <w:color w:val="000000" w:themeColor="text1"/>
                <w:sz w:val="22"/>
                <w:szCs w:val="22"/>
              </w:rPr>
              <w:t xml:space="preserve">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E54BA0">
            <w:pPr>
              <w:widowControl w:val="0"/>
              <w:autoSpaceDE w:val="0"/>
              <w:autoSpaceDN w:val="0"/>
              <w:adjustRightInd w:val="0"/>
              <w:spacing w:after="0"/>
              <w:rPr>
                <w:sz w:val="22"/>
                <w:szCs w:val="22"/>
              </w:rPr>
            </w:pPr>
            <w:r w:rsidRPr="005D3249">
              <w:rPr>
                <w:sz w:val="22"/>
                <w:szCs w:val="22"/>
              </w:rPr>
              <w:t>Заявка на участие в электронном аукционе состоит из двух частей.</w:t>
            </w:r>
          </w:p>
          <w:p w:rsidR="00B34B2B" w:rsidRDefault="00B34B2B" w:rsidP="00E54BA0">
            <w:pPr>
              <w:snapToGrid w:val="0"/>
              <w:spacing w:after="0"/>
              <w:rPr>
                <w:b/>
                <w:sz w:val="22"/>
                <w:szCs w:val="22"/>
              </w:rPr>
            </w:pPr>
            <w:r>
              <w:rPr>
                <w:b/>
                <w:sz w:val="22"/>
                <w:szCs w:val="22"/>
              </w:rPr>
              <w:t>Первая часть заявки на участие в электронном аукционе должна содержать следующие сведения:</w:t>
            </w:r>
          </w:p>
          <w:p w:rsidR="00B34B2B" w:rsidRDefault="00B34B2B" w:rsidP="00E54BA0">
            <w:pPr>
              <w:snapToGrid w:val="0"/>
              <w:spacing w:after="0"/>
              <w:rPr>
                <w:sz w:val="22"/>
                <w:szCs w:val="22"/>
              </w:rPr>
            </w:pPr>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w:t>
            </w:r>
            <w:r>
              <w:rPr>
                <w:sz w:val="22"/>
                <w:szCs w:val="22"/>
              </w:rPr>
              <w:lastRenderedPageBreak/>
              <w:t xml:space="preserve">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D3249" w:rsidRPr="005D3249" w:rsidRDefault="005D3249" w:rsidP="00E54BA0">
            <w:pPr>
              <w:widowControl w:val="0"/>
              <w:autoSpaceDE w:val="0"/>
              <w:autoSpaceDN w:val="0"/>
              <w:adjustRightInd w:val="0"/>
              <w:spacing w:after="0"/>
              <w:rPr>
                <w:b/>
                <w:sz w:val="22"/>
                <w:szCs w:val="22"/>
              </w:rPr>
            </w:pPr>
            <w:r w:rsidRPr="005D3249">
              <w:rPr>
                <w:b/>
                <w:sz w:val="22"/>
                <w:szCs w:val="22"/>
              </w:rPr>
              <w:t>Вторая часть заявки на участие в электронном аукционе должна содержать следующие документы и информацию:</w:t>
            </w:r>
          </w:p>
          <w:p w:rsidR="005D3249" w:rsidRPr="005D3249" w:rsidRDefault="005D3249" w:rsidP="00E54BA0">
            <w:pPr>
              <w:widowControl w:val="0"/>
              <w:autoSpaceDE w:val="0"/>
              <w:autoSpaceDN w:val="0"/>
              <w:adjustRightInd w:val="0"/>
              <w:spacing w:after="0"/>
              <w:rPr>
                <w:sz w:val="22"/>
                <w:szCs w:val="22"/>
              </w:rPr>
            </w:pPr>
            <w:r w:rsidRPr="005D3249">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D3249" w:rsidRPr="005D3249" w:rsidRDefault="005D3249" w:rsidP="00E54BA0">
            <w:pPr>
              <w:widowControl w:val="0"/>
              <w:autoSpaceDE w:val="0"/>
              <w:autoSpaceDN w:val="0"/>
              <w:adjustRightInd w:val="0"/>
              <w:spacing w:after="0"/>
              <w:rPr>
                <w:sz w:val="22"/>
                <w:szCs w:val="22"/>
              </w:rPr>
            </w:pPr>
            <w:r w:rsidRPr="005D3249">
              <w:rPr>
                <w:sz w:val="22"/>
                <w:szCs w:val="22"/>
              </w:rPr>
              <w:t>2) документы, подтверждающие соответствие участника аукциона следующим требованиям:</w:t>
            </w:r>
          </w:p>
          <w:p w:rsidR="00E67A5C" w:rsidRDefault="005D3249" w:rsidP="00E54BA0">
            <w:pPr>
              <w:widowControl w:val="0"/>
              <w:autoSpaceDE w:val="0"/>
              <w:autoSpaceDN w:val="0"/>
              <w:adjustRightInd w:val="0"/>
              <w:spacing w:after="0"/>
              <w:rPr>
                <w:sz w:val="22"/>
                <w:szCs w:val="22"/>
              </w:rPr>
            </w:pPr>
            <w:r w:rsidRPr="005D3249">
              <w:rPr>
                <w:sz w:val="22"/>
                <w:szCs w:val="22"/>
              </w:rPr>
              <w:t xml:space="preserve">а) </w:t>
            </w:r>
            <w:r w:rsidR="00E67A5C" w:rsidRPr="00E50D7D">
              <w:rPr>
                <w:sz w:val="22"/>
                <w:szCs w:val="22"/>
              </w:rPr>
              <w:t xml:space="preserve">соответствие требованиям, </w:t>
            </w:r>
            <w:r w:rsidR="00E67A5C" w:rsidRPr="00E50D7D">
              <w:rPr>
                <w:bCs/>
                <w:sz w:val="22"/>
                <w:szCs w:val="22"/>
              </w:rPr>
              <w:t>установленным</w:t>
            </w:r>
            <w:r w:rsidR="00E67A5C" w:rsidRPr="00E50D7D">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E957CC">
              <w:rPr>
                <w:sz w:val="22"/>
                <w:szCs w:val="22"/>
              </w:rPr>
              <w:t xml:space="preserve">  установлено:</w:t>
            </w:r>
          </w:p>
          <w:p w:rsidR="00E957CC" w:rsidRPr="007A467E" w:rsidRDefault="00E957CC" w:rsidP="00E957CC">
            <w:pPr>
              <w:autoSpaceDE w:val="0"/>
              <w:autoSpaceDN w:val="0"/>
              <w:adjustRightInd w:val="0"/>
              <w:spacing w:after="0"/>
              <w:rPr>
                <w:sz w:val="22"/>
                <w:szCs w:val="22"/>
              </w:rPr>
            </w:pPr>
            <w:r w:rsidRPr="007A467E">
              <w:rPr>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E957CC" w:rsidRPr="007A467E" w:rsidRDefault="00E957CC" w:rsidP="00E957CC">
            <w:pPr>
              <w:suppressAutoHyphens/>
              <w:spacing w:after="0"/>
              <w:rPr>
                <w:sz w:val="22"/>
                <w:szCs w:val="22"/>
              </w:rPr>
            </w:pPr>
            <w:r w:rsidRPr="007A467E">
              <w:rPr>
                <w:sz w:val="22"/>
                <w:szCs w:val="22"/>
              </w:rPr>
              <w:t>25.2.Устройство оснований автомобильных дорог</w:t>
            </w:r>
          </w:p>
          <w:p w:rsidR="00E957CC" w:rsidRPr="007A467E" w:rsidRDefault="00E957CC" w:rsidP="00E957CC">
            <w:pPr>
              <w:widowControl w:val="0"/>
              <w:autoSpaceDE w:val="0"/>
              <w:autoSpaceDN w:val="0"/>
              <w:adjustRightInd w:val="0"/>
              <w:spacing w:after="0"/>
              <w:rPr>
                <w:sz w:val="22"/>
                <w:szCs w:val="22"/>
              </w:rPr>
            </w:pPr>
            <w:r w:rsidRPr="007A467E">
              <w:rPr>
                <w:sz w:val="22"/>
                <w:szCs w:val="22"/>
              </w:rPr>
              <w:t>25.7. Устройство защитных ограждений и элементов обустройства автомобильных дорог</w:t>
            </w:r>
          </w:p>
          <w:p w:rsidR="00E957CC" w:rsidRPr="007A467E" w:rsidRDefault="00E957CC" w:rsidP="00E957CC">
            <w:pPr>
              <w:widowControl w:val="0"/>
              <w:autoSpaceDE w:val="0"/>
              <w:autoSpaceDN w:val="0"/>
              <w:adjustRightInd w:val="0"/>
              <w:spacing w:after="0"/>
              <w:rPr>
                <w:sz w:val="22"/>
                <w:szCs w:val="22"/>
              </w:rPr>
            </w:pPr>
            <w:r w:rsidRPr="007A467E">
              <w:rPr>
                <w:sz w:val="22"/>
                <w:szCs w:val="22"/>
              </w:rPr>
              <w:t>25.8. Устройство разметки проезжей части автомобильных дорог</w:t>
            </w:r>
          </w:p>
          <w:p w:rsidR="00E957CC" w:rsidRPr="007A467E" w:rsidRDefault="00E957CC" w:rsidP="00E957CC">
            <w:pPr>
              <w:widowControl w:val="0"/>
              <w:autoSpaceDE w:val="0"/>
              <w:autoSpaceDN w:val="0"/>
              <w:adjustRightInd w:val="0"/>
              <w:spacing w:after="0"/>
              <w:ind w:left="67"/>
              <w:rPr>
                <w:sz w:val="22"/>
                <w:szCs w:val="22"/>
              </w:rPr>
            </w:pPr>
            <w:r w:rsidRPr="007A467E">
              <w:rPr>
                <w:sz w:val="22"/>
                <w:szCs w:val="22"/>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902FA5" w:rsidRPr="00902FA5" w:rsidRDefault="00902FA5" w:rsidP="00E54BA0">
            <w:pPr>
              <w:autoSpaceDE w:val="0"/>
              <w:autoSpaceDN w:val="0"/>
              <w:adjustRightInd w:val="0"/>
              <w:spacing w:after="0"/>
              <w:ind w:left="33"/>
              <w:rPr>
                <w:sz w:val="22"/>
                <w:szCs w:val="22"/>
              </w:rPr>
            </w:pPr>
            <w:r>
              <w:rPr>
                <w:sz w:val="22"/>
                <w:szCs w:val="22"/>
              </w:rPr>
              <w:t>б</w:t>
            </w:r>
            <w:r w:rsidRPr="00902FA5">
              <w:rPr>
                <w:sz w:val="22"/>
                <w:szCs w:val="22"/>
              </w:rPr>
              <w:t xml:space="preserve">)  декларация о соответствии участника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902FA5">
              <w:rPr>
                <w:sz w:val="22"/>
                <w:szCs w:val="22"/>
                <w:lang w:val="en-US"/>
              </w:rPr>
              <w:t>I</w:t>
            </w:r>
            <w:r w:rsidRPr="00902FA5">
              <w:rPr>
                <w:sz w:val="22"/>
                <w:szCs w:val="22"/>
              </w:rPr>
              <w:t xml:space="preserve"> «Сведения о проводимом открытом аукционе в электронной форме»):</w:t>
            </w:r>
          </w:p>
          <w:p w:rsidR="00902FA5" w:rsidRPr="00902FA5" w:rsidRDefault="00902FA5" w:rsidP="00E54BA0">
            <w:pPr>
              <w:autoSpaceDE w:val="0"/>
              <w:autoSpaceDN w:val="0"/>
              <w:adjustRightInd w:val="0"/>
              <w:spacing w:after="0"/>
              <w:ind w:left="33"/>
              <w:rPr>
                <w:sz w:val="22"/>
                <w:szCs w:val="22"/>
              </w:rPr>
            </w:pPr>
            <w:r w:rsidRPr="00902FA5">
              <w:rPr>
                <w:sz w:val="22"/>
                <w:szCs w:val="22"/>
              </w:rPr>
              <w:t xml:space="preserve">- непроведение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E54BA0">
            <w:pPr>
              <w:autoSpaceDE w:val="0"/>
              <w:autoSpaceDN w:val="0"/>
              <w:adjustRightInd w:val="0"/>
              <w:spacing w:after="0"/>
              <w:ind w:left="33"/>
              <w:rPr>
                <w:sz w:val="22"/>
                <w:szCs w:val="22"/>
              </w:rPr>
            </w:pPr>
            <w:r w:rsidRPr="00902FA5">
              <w:rPr>
                <w:sz w:val="22"/>
                <w:szCs w:val="22"/>
              </w:rPr>
              <w:t xml:space="preserve">- неприостановление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E54BA0">
            <w:pPr>
              <w:autoSpaceDE w:val="0"/>
              <w:autoSpaceDN w:val="0"/>
              <w:adjustRightInd w:val="0"/>
              <w:spacing w:after="0"/>
              <w:ind w:left="33"/>
              <w:rPr>
                <w:sz w:val="22"/>
                <w:szCs w:val="22"/>
              </w:rPr>
            </w:pPr>
            <w:r w:rsidRPr="00902FA5">
              <w:rPr>
                <w:sz w:val="22"/>
                <w:szCs w:val="22"/>
              </w:rPr>
              <w:t xml:space="preserve">- отсутствие у участника закупки недоимки по налогам, сборам, </w:t>
            </w:r>
            <w:r w:rsidRPr="00902FA5">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E54BA0">
            <w:pPr>
              <w:numPr>
                <w:ilvl w:val="0"/>
                <w:numId w:val="9"/>
              </w:numPr>
              <w:autoSpaceDE w:val="0"/>
              <w:autoSpaceDN w:val="0"/>
              <w:adjustRightInd w:val="0"/>
              <w:spacing w:after="0"/>
              <w:ind w:left="0" w:firstLine="67"/>
              <w:rPr>
                <w:sz w:val="22"/>
                <w:szCs w:val="22"/>
              </w:rPr>
            </w:pPr>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02FA5" w:rsidRPr="00902FA5" w:rsidRDefault="00902FA5" w:rsidP="00E54BA0">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902FA5" w:rsidRPr="00801630" w:rsidRDefault="00902FA5" w:rsidP="00E54BA0">
            <w:pPr>
              <w:autoSpaceDE w:val="0"/>
              <w:autoSpaceDN w:val="0"/>
              <w:adjustRightInd w:val="0"/>
              <w:spacing w:after="0"/>
              <w:ind w:left="33"/>
              <w:rPr>
                <w:sz w:val="22"/>
                <w:szCs w:val="22"/>
              </w:rPr>
            </w:pPr>
            <w:r w:rsidRPr="00902FA5">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w:t>
            </w:r>
            <w:r w:rsidRPr="00902FA5">
              <w:rPr>
                <w:sz w:val="22"/>
                <w:szCs w:val="22"/>
              </w:rPr>
              <w:lastRenderedPageBreak/>
              <w:t xml:space="preserve">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E54BA0">
            <w:pPr>
              <w:snapToGrid w:val="0"/>
              <w:spacing w:after="0"/>
              <w:rPr>
                <w:color w:val="000000"/>
                <w:sz w:val="22"/>
                <w:szCs w:val="22"/>
              </w:rPr>
            </w:pPr>
            <w:r w:rsidRPr="00801630">
              <w:rPr>
                <w:color w:val="000000"/>
                <w:sz w:val="22"/>
                <w:szCs w:val="22"/>
              </w:rPr>
              <w:t xml:space="preserve">3) </w:t>
            </w:r>
            <w:r w:rsidRPr="00E67A5C">
              <w:rPr>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7443BD" w:rsidRPr="00E67A5C">
              <w:rPr>
                <w:sz w:val="22"/>
                <w:szCs w:val="22"/>
              </w:rPr>
              <w:t xml:space="preserve">не </w:t>
            </w:r>
            <w:r w:rsidRPr="00E67A5C">
              <w:rPr>
                <w:sz w:val="22"/>
                <w:szCs w:val="22"/>
              </w:rPr>
              <w:t>требуется.</w:t>
            </w:r>
          </w:p>
          <w:p w:rsidR="00902FA5" w:rsidRPr="00F214E0" w:rsidRDefault="00902FA5" w:rsidP="00E54BA0">
            <w:pPr>
              <w:autoSpaceDE w:val="0"/>
              <w:autoSpaceDN w:val="0"/>
              <w:adjustRightInd w:val="0"/>
              <w:spacing w:after="0"/>
              <w:ind w:left="33"/>
              <w:rPr>
                <w:sz w:val="22"/>
                <w:szCs w:val="22"/>
              </w:rPr>
            </w:pPr>
            <w:r w:rsidRPr="00F214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02FA5" w:rsidRPr="00F214E0" w:rsidRDefault="00902FA5" w:rsidP="00E54BA0">
            <w:pPr>
              <w:autoSpaceDE w:val="0"/>
              <w:autoSpaceDN w:val="0"/>
              <w:adjustRightInd w:val="0"/>
              <w:spacing w:after="0"/>
              <w:ind w:left="33"/>
              <w:rPr>
                <w:sz w:val="22"/>
                <w:szCs w:val="22"/>
              </w:rPr>
            </w:pPr>
            <w:r w:rsidRPr="00F214E0">
              <w:rPr>
                <w:sz w:val="22"/>
                <w:szCs w:val="22"/>
              </w:rPr>
              <w:t>5) документы, подтверждающие право участника аукциона на получение преимущества или копии этих документов – не  требуется;</w:t>
            </w:r>
            <w:r w:rsidR="00B4703D" w:rsidRPr="00F214E0">
              <w:rPr>
                <w:sz w:val="22"/>
                <w:szCs w:val="22"/>
              </w:rPr>
              <w:t xml:space="preserve"> </w:t>
            </w:r>
          </w:p>
          <w:p w:rsidR="00F214E0" w:rsidRPr="00F214E0" w:rsidRDefault="00F214E0" w:rsidP="00E54BA0">
            <w:pPr>
              <w:autoSpaceDE w:val="0"/>
              <w:autoSpaceDN w:val="0"/>
              <w:adjustRightInd w:val="0"/>
              <w:spacing w:after="0"/>
              <w:rPr>
                <w:b/>
                <w:sz w:val="22"/>
                <w:szCs w:val="22"/>
              </w:rPr>
            </w:pPr>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F214E0">
              <w:rPr>
                <w:b/>
                <w:sz w:val="22"/>
                <w:szCs w:val="22"/>
              </w:rPr>
              <w:t xml:space="preserve"> </w:t>
            </w:r>
          </w:p>
          <w:p w:rsidR="00E12982" w:rsidRPr="005D3249" w:rsidRDefault="00F214E0" w:rsidP="00E54BA0">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Участник закупки вправе подать только одну заявку на участие в электронном аукционе.</w:t>
            </w:r>
          </w:p>
          <w:p w:rsidR="00A956DC" w:rsidRPr="005D3249" w:rsidRDefault="00A956DC" w:rsidP="00FD0506">
            <w:pPr>
              <w:autoSpaceDE w:val="0"/>
              <w:autoSpaceDN w:val="0"/>
              <w:adjustRightInd w:val="0"/>
              <w:spacing w:after="0"/>
              <w:rPr>
                <w:sz w:val="22"/>
                <w:szCs w:val="22"/>
              </w:rPr>
            </w:pPr>
            <w:r w:rsidRPr="005D324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r w:rsidRPr="005D3249">
              <w:rPr>
                <w:sz w:val="22"/>
                <w:szCs w:val="22"/>
                <w:lang w:val="en-US"/>
              </w:rPr>
              <w:t>c</w:t>
            </w:r>
            <w:r w:rsidRPr="005D3249">
              <w:rPr>
                <w:sz w:val="22"/>
                <w:szCs w:val="22"/>
              </w:rPr>
              <w:t>оставлена на русском языке.</w:t>
            </w:r>
            <w:bookmarkStart w:id="16" w:name="_Ref119430333"/>
            <w:r w:rsidRPr="005D3249">
              <w:rPr>
                <w:sz w:val="22"/>
                <w:szCs w:val="22"/>
              </w:rPr>
              <w:t xml:space="preserve"> </w:t>
            </w:r>
            <w:bookmarkStart w:id="17" w:name="_Ref119429817"/>
            <w:bookmarkStart w:id="18" w:name="_Toc123405470"/>
            <w:bookmarkEnd w:id="16"/>
            <w:r w:rsidRPr="005D3249">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5D3249" w:rsidRDefault="00A956DC" w:rsidP="00FD0506">
            <w:pPr>
              <w:autoSpaceDE w:val="0"/>
              <w:autoSpaceDN w:val="0"/>
              <w:adjustRightInd w:val="0"/>
              <w:spacing w:after="0"/>
              <w:rPr>
                <w:sz w:val="22"/>
                <w:szCs w:val="22"/>
              </w:rPr>
            </w:pPr>
            <w:r w:rsidRPr="005D3249">
              <w:rPr>
                <w:sz w:val="22"/>
                <w:szCs w:val="22"/>
              </w:rPr>
              <w:t xml:space="preserve">Все документы, входящие в состав заявки на участие в электронном </w:t>
            </w:r>
            <w:r w:rsidRPr="005D3249">
              <w:rPr>
                <w:sz w:val="22"/>
                <w:szCs w:val="22"/>
              </w:rPr>
              <w:lastRenderedPageBreak/>
              <w:t>аукционе,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r w:rsidRPr="005D3249">
              <w:rPr>
                <w:sz w:val="22"/>
                <w:szCs w:val="22"/>
              </w:rPr>
              <w:t xml:space="preserve">Документы, предусмотренные подпунктами 5, 6 и 7 пункта 23 части </w:t>
            </w:r>
            <w:r w:rsidR="00CB7DB4">
              <w:fldChar w:fldCharType="begin"/>
            </w:r>
            <w:r w:rsidR="00CB7DB4">
              <w:instrText xml:space="preserve"> REF _Ref248571702 \r \h  \* MERGEFORMAT </w:instrText>
            </w:r>
            <w:r w:rsidR="00CB7DB4">
              <w:fldChar w:fldCharType="separate"/>
            </w:r>
            <w:r w:rsidR="008F0817">
              <w:t>I</w:t>
            </w:r>
            <w:r w:rsidR="00CB7DB4">
              <w:fldChar w:fldCharType="end"/>
            </w:r>
            <w:r w:rsidRPr="005D3249">
              <w:rPr>
                <w:sz w:val="22"/>
                <w:szCs w:val="22"/>
              </w:rPr>
              <w:t xml:space="preserve"> «</w:t>
            </w:r>
            <w:r w:rsidR="00CB7DB4">
              <w:fldChar w:fldCharType="begin"/>
            </w:r>
            <w:r w:rsidR="00CB7DB4">
              <w:instrText xml:space="preserve"> REF _Ref248571702 \h  \* MERGEFORMAT </w:instrText>
            </w:r>
            <w:r w:rsidR="00CB7DB4">
              <w:fldChar w:fldCharType="separate"/>
            </w:r>
            <w:r w:rsidR="008F0817" w:rsidRPr="008F0817">
              <w:rPr>
                <w:bCs/>
                <w:sz w:val="22"/>
                <w:szCs w:val="22"/>
              </w:rPr>
              <w:t>СВЕДЕНИЯ О ПРОВОДИМОМ АУКЦИОНЕ В ЭЛЕКТРОННОЙ ФОРМЕ</w:t>
            </w:r>
            <w:r w:rsidR="00CB7DB4">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fldChar w:fldCharType="begin"/>
            </w:r>
            <w:r w:rsidR="00CB7DB4">
              <w:instrText xml:space="preserve"> REF _Ref353200173 \r \h  \* MERGEFORMAT </w:instrText>
            </w:r>
            <w:r w:rsidR="00CB7DB4">
              <w:fldChar w:fldCharType="separate"/>
            </w:r>
            <w:r w:rsidR="008F0817">
              <w:t>7</w:t>
            </w:r>
            <w:r w:rsidR="00CB7DB4">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
          <w:p w:rsidR="00A956DC" w:rsidRPr="005D3249" w:rsidRDefault="00A956DC" w:rsidP="00FD0506">
            <w:pPr>
              <w:spacing w:after="0"/>
              <w:rPr>
                <w:sz w:val="22"/>
                <w:szCs w:val="22"/>
              </w:rPr>
            </w:pPr>
            <w:r w:rsidRPr="005D3249">
              <w:rPr>
                <w:sz w:val="22"/>
                <w:szCs w:val="22"/>
              </w:rPr>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w:t>
            </w:r>
            <w:r w:rsidRPr="005D3249">
              <w:rPr>
                <w:sz w:val="22"/>
                <w:szCs w:val="22"/>
              </w:rPr>
              <w:lastRenderedPageBreak/>
              <w:t>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1" w:name="_Ref166566297"/>
            <w:bookmarkEnd w:id="20"/>
            <w:bookmarkEnd w:id="21"/>
            <w:r w:rsidRPr="005D3249">
              <w:rPr>
                <w:sz w:val="22"/>
                <w:szCs w:val="22"/>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7213B8" w:rsidRPr="00951D4C" w:rsidRDefault="00A956DC" w:rsidP="00E957CC">
            <w:pPr>
              <w:autoSpaceDE w:val="0"/>
              <w:autoSpaceDN w:val="0"/>
              <w:adjustRightInd w:val="0"/>
              <w:spacing w:after="0"/>
              <w:rPr>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E957CC">
              <w:rPr>
                <w:color w:val="000000"/>
                <w:sz w:val="22"/>
                <w:szCs w:val="22"/>
              </w:rPr>
              <w:t>1 761,34</w:t>
            </w:r>
            <w:r w:rsidR="00E957CC" w:rsidRPr="007A467E">
              <w:rPr>
                <w:color w:val="000000"/>
                <w:sz w:val="22"/>
                <w:szCs w:val="22"/>
              </w:rPr>
              <w:t xml:space="preserve"> рублей (</w:t>
            </w:r>
            <w:r w:rsidR="00E957CC">
              <w:rPr>
                <w:sz w:val="22"/>
                <w:szCs w:val="22"/>
              </w:rPr>
              <w:t>одна тысяча</w:t>
            </w:r>
            <w:r w:rsidR="00E957CC" w:rsidRPr="007A467E">
              <w:rPr>
                <w:sz w:val="22"/>
                <w:szCs w:val="22"/>
              </w:rPr>
              <w:t xml:space="preserve"> с</w:t>
            </w:r>
            <w:r w:rsidR="00E957CC">
              <w:rPr>
                <w:sz w:val="22"/>
                <w:szCs w:val="22"/>
              </w:rPr>
              <w:t>емьсот шестьдесят один</w:t>
            </w:r>
            <w:r w:rsidR="00E957CC" w:rsidRPr="007A467E">
              <w:rPr>
                <w:sz w:val="22"/>
                <w:szCs w:val="22"/>
              </w:rPr>
              <w:t xml:space="preserve"> </w:t>
            </w:r>
            <w:r w:rsidR="00E957CC">
              <w:rPr>
                <w:sz w:val="22"/>
                <w:szCs w:val="22"/>
              </w:rPr>
              <w:t>рубль</w:t>
            </w:r>
            <w:r w:rsidR="00E957CC" w:rsidRPr="007A467E">
              <w:rPr>
                <w:sz w:val="22"/>
                <w:szCs w:val="22"/>
              </w:rPr>
              <w:t xml:space="preserve"> </w:t>
            </w:r>
            <w:r w:rsidR="00E957CC">
              <w:rPr>
                <w:sz w:val="22"/>
                <w:szCs w:val="22"/>
              </w:rPr>
              <w:t>34</w:t>
            </w:r>
            <w:r w:rsidR="00E957CC" w:rsidRPr="007A467E">
              <w:rPr>
                <w:sz w:val="22"/>
                <w:szCs w:val="22"/>
              </w:rPr>
              <w:t xml:space="preserve"> копейки).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денежных средств в качестве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r w:rsidRPr="005D3249">
              <w:rPr>
                <w:sz w:val="22"/>
                <w:szCs w:val="22"/>
              </w:rPr>
              <w:t>уклонившимися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0F6BDB" w:rsidRPr="007A467E" w:rsidRDefault="00A956DC" w:rsidP="000F6BDB">
            <w:pPr>
              <w:tabs>
                <w:tab w:val="num" w:pos="567"/>
                <w:tab w:val="num" w:pos="709"/>
              </w:tabs>
              <w:suppressAutoHyphens/>
              <w:autoSpaceDE w:val="0"/>
              <w:autoSpaceDN w:val="0"/>
              <w:adjustRightInd w:val="0"/>
              <w:outlineLvl w:val="0"/>
              <w:rPr>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ен в размере</w:t>
            </w:r>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0F6BDB">
              <w:rPr>
                <w:color w:val="000000"/>
                <w:sz w:val="22"/>
                <w:szCs w:val="22"/>
              </w:rPr>
              <w:t>8 806,72</w:t>
            </w:r>
            <w:r w:rsidR="000F6BDB" w:rsidRPr="007A467E">
              <w:rPr>
                <w:color w:val="000000"/>
                <w:sz w:val="22"/>
                <w:szCs w:val="22"/>
              </w:rPr>
              <w:t xml:space="preserve"> (</w:t>
            </w:r>
            <w:r w:rsidR="000F6BDB">
              <w:rPr>
                <w:sz w:val="22"/>
                <w:szCs w:val="22"/>
              </w:rPr>
              <w:t>восемь</w:t>
            </w:r>
            <w:r w:rsidR="000F6BDB" w:rsidRPr="007A467E">
              <w:rPr>
                <w:sz w:val="22"/>
                <w:szCs w:val="22"/>
              </w:rPr>
              <w:t xml:space="preserve"> тысяч</w:t>
            </w:r>
            <w:r w:rsidR="000F6BDB">
              <w:rPr>
                <w:sz w:val="22"/>
                <w:szCs w:val="22"/>
              </w:rPr>
              <w:t xml:space="preserve"> восемьсот шесть рублей</w:t>
            </w:r>
            <w:r w:rsidR="000F6BDB" w:rsidRPr="007A467E">
              <w:rPr>
                <w:sz w:val="22"/>
                <w:szCs w:val="22"/>
              </w:rPr>
              <w:t xml:space="preserve"> </w:t>
            </w:r>
            <w:r w:rsidR="000F6BDB">
              <w:rPr>
                <w:sz w:val="22"/>
                <w:szCs w:val="22"/>
              </w:rPr>
              <w:t>72 копейки</w:t>
            </w:r>
            <w:r w:rsidR="000F6BDB" w:rsidRPr="007A467E">
              <w:rPr>
                <w:sz w:val="22"/>
                <w:szCs w:val="22"/>
              </w:rPr>
              <w:t>).</w:t>
            </w:r>
          </w:p>
          <w:p w:rsidR="00B26BC0" w:rsidRPr="00B26BC0" w:rsidRDefault="00B26BC0" w:rsidP="00E54BA0">
            <w:pPr>
              <w:tabs>
                <w:tab w:val="num" w:pos="567"/>
              </w:tabs>
              <w:suppressAutoHyphens/>
              <w:autoSpaceDE w:val="0"/>
              <w:autoSpaceDN w:val="0"/>
              <w:adjustRightInd w:val="0"/>
              <w:spacing w:after="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О контрактной системе в сфере 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xml:space="preserve">, а также иным требованиям, установленным  законодательством </w:t>
            </w:r>
            <w:r w:rsidRPr="00B26BC0">
              <w:rPr>
                <w:sz w:val="22"/>
                <w:szCs w:val="22"/>
              </w:rPr>
              <w:lastRenderedPageBreak/>
              <w:t>Российской Федерации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1.2. 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1.6. Банковская гарантия вступает в законную силу с даты заключения муниципального контракта.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суде ХМАО – Югры.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lastRenderedPageBreak/>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E54BA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аранта отказывать в удовлетворении требования Муниципального заказчика о платеже по банковской гарантии в случае непредоставления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lastRenderedPageBreak/>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E54BA0">
            <w:pPr>
              <w:keepLines/>
              <w:widowControl w:val="0"/>
              <w:suppressLineNumbers/>
              <w:snapToGrid w:val="0"/>
              <w:spacing w:after="0"/>
              <w:rPr>
                <w:sz w:val="22"/>
                <w:szCs w:val="22"/>
              </w:rPr>
            </w:pPr>
            <w:r w:rsidRPr="00B26BC0">
              <w:rPr>
                <w:sz w:val="22"/>
                <w:szCs w:val="22"/>
              </w:rPr>
              <w:t>----------------------------------------------------------------------------------------</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Требования к обеспечению исполнения контракта, предоставляемому в виде денежных средств:</w:t>
            </w:r>
          </w:p>
          <w:p w:rsidR="00B26BC0" w:rsidRPr="00B26BC0" w:rsidRDefault="00E873C6" w:rsidP="00E54BA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26BC0" w:rsidRPr="00B26BC0" w:rsidRDefault="00E873C6" w:rsidP="00E54BA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 xml:space="preserve">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В случае, если по каким</w:t>
            </w:r>
            <w:r w:rsidR="008D1857">
              <w:rPr>
                <w:sz w:val="22"/>
                <w:szCs w:val="22"/>
              </w:rPr>
              <w:t>-</w:t>
            </w:r>
            <w:r w:rsidRPr="00B26BC0">
              <w:rPr>
                <w:sz w:val="22"/>
                <w:szCs w:val="22"/>
              </w:rPr>
              <w:t xml:space="preserve">либо причинам обеспечение исполнения обязательств по контракту перестало быть действительным, закончило свое действие или иным образом </w:t>
            </w:r>
            <w:r w:rsidRPr="00B26BC0">
              <w:rPr>
                <w:sz w:val="22"/>
                <w:szCs w:val="22"/>
              </w:rPr>
              <w:lastRenderedPageBreak/>
              <w:t>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есяти) банковских дней предоставить Муниципальному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A956DC" w:rsidRPr="005D3249" w:rsidRDefault="00B26BC0" w:rsidP="00E54BA0">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Югорска.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МАНСИЙСКИЙ БАНК Открытие», г. Ханты-Мансийск, БИК 047162782, к/с 30101810771620000782, ИНН/КПП 8622002865/862201001.</w:t>
            </w:r>
          </w:p>
          <w:p w:rsidR="00A956DC" w:rsidRPr="00304E08" w:rsidRDefault="00D32B82" w:rsidP="000F6BDB">
            <w:pPr>
              <w:tabs>
                <w:tab w:val="num" w:pos="33"/>
              </w:tabs>
              <w:snapToGrid w:val="0"/>
              <w:spacing w:after="0"/>
              <w:ind w:left="33"/>
              <w:rPr>
                <w:sz w:val="22"/>
                <w:szCs w:val="22"/>
              </w:rPr>
            </w:pPr>
            <w:r w:rsidRPr="00304E08">
              <w:rPr>
                <w:sz w:val="22"/>
                <w:szCs w:val="22"/>
              </w:rPr>
              <w:t xml:space="preserve">Назначение платежа: л/с ДЖКиСК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153E8">
              <w:rPr>
                <w:sz w:val="22"/>
                <w:szCs w:val="22"/>
              </w:rPr>
              <w:t>в</w:t>
            </w:r>
            <w:r w:rsidR="001153E8" w:rsidRPr="001153E8">
              <w:rPr>
                <w:sz w:val="22"/>
                <w:szCs w:val="22"/>
              </w:rPr>
              <w:t xml:space="preserve">ыполнение </w:t>
            </w:r>
            <w:r w:rsidR="001153E8" w:rsidRPr="000F6BDB">
              <w:rPr>
                <w:sz w:val="22"/>
                <w:szCs w:val="22"/>
              </w:rPr>
              <w:t xml:space="preserve">работ </w:t>
            </w:r>
            <w:r w:rsidR="000F6BDB" w:rsidRPr="000F6BDB">
              <w:rPr>
                <w:sz w:val="22"/>
                <w:szCs w:val="22"/>
              </w:rPr>
              <w:t>по устройству тротуара по ул. Транспортная (в торце дома №24 до ул. Спортивная)</w:t>
            </w:r>
            <w:r w:rsidR="000F6BDB" w:rsidRPr="007A467E">
              <w:rPr>
                <w:b/>
                <w:sz w:val="22"/>
                <w:szCs w:val="22"/>
              </w:rPr>
              <w:t xml:space="preserve"> </w:t>
            </w:r>
            <w:r w:rsidR="00423A78">
              <w:rPr>
                <w:sz w:val="22"/>
                <w:szCs w:val="22"/>
              </w:rPr>
              <w:t>в городе Югорске</w:t>
            </w:r>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Возможность  </w:t>
            </w:r>
            <w:r w:rsidRPr="005D3249">
              <w:rPr>
                <w:sz w:val="22"/>
                <w:szCs w:val="22"/>
              </w:rPr>
              <w:lastRenderedPageBreak/>
              <w:t>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 xml:space="preserve">Односторонний отказ от исполнения контракта допускается в </w:t>
            </w:r>
            <w:r w:rsidRPr="005D3249">
              <w:rPr>
                <w:sz w:val="22"/>
                <w:szCs w:val="22"/>
              </w:rPr>
              <w:lastRenderedPageBreak/>
              <w:t>соответствии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E67A5C">
            <w:pPr>
              <w:autoSpaceDE w:val="0"/>
              <w:autoSpaceDN w:val="0"/>
              <w:adjustRightInd w:val="0"/>
              <w:spacing w:after="0"/>
              <w:rPr>
                <w:i/>
                <w:sz w:val="22"/>
                <w:szCs w:val="22"/>
              </w:rPr>
            </w:pPr>
            <w:r w:rsidRPr="007B1A3F">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7B1A3F">
              <w:rPr>
                <w:b/>
                <w:sz w:val="22"/>
                <w:szCs w:val="22"/>
              </w:rPr>
              <w:t>Установлено.</w:t>
            </w:r>
            <w:r w:rsidRPr="007B1A3F">
              <w:rPr>
                <w:sz w:val="22"/>
                <w:szCs w:val="22"/>
              </w:rPr>
              <w:t xml:space="preserve"> </w:t>
            </w:r>
          </w:p>
          <w:p w:rsidR="009C47DC" w:rsidRPr="007B1A3F" w:rsidRDefault="009C47DC" w:rsidP="00E67A5C">
            <w:pPr>
              <w:autoSpaceDE w:val="0"/>
              <w:autoSpaceDN w:val="0"/>
              <w:adjustRightInd w:val="0"/>
              <w:spacing w:after="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E67A5C">
            <w:pPr>
              <w:autoSpaceDE w:val="0"/>
              <w:autoSpaceDN w:val="0"/>
              <w:adjustRightInd w:val="0"/>
              <w:spacing w:after="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E67A5C">
            <w:pPr>
              <w:autoSpaceDE w:val="0"/>
              <w:autoSpaceDN w:val="0"/>
              <w:adjustRightInd w:val="0"/>
              <w:spacing w:after="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E67A5C">
            <w:pPr>
              <w:autoSpaceDE w:val="0"/>
              <w:autoSpaceDN w:val="0"/>
              <w:adjustRightInd w:val="0"/>
              <w:spacing w:after="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sidRPr="007B1A3F">
              <w:rPr>
                <w:sz w:val="22"/>
                <w:szCs w:val="22"/>
              </w:rPr>
              <w:lastRenderedPageBreak/>
              <w:t xml:space="preserve">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E67A5C">
            <w:pPr>
              <w:autoSpaceDE w:val="0"/>
              <w:autoSpaceDN w:val="0"/>
              <w:adjustRightInd w:val="0"/>
              <w:spacing w:after="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E67A5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7" w:name="Par528"/>
            <w:bookmarkStart w:id="28" w:name="Par533"/>
            <w:bookmarkStart w:id="29" w:name="Par537"/>
            <w:bookmarkEnd w:id="27"/>
            <w:bookmarkEnd w:id="28"/>
            <w:bookmarkEnd w:id="29"/>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0" w:name="Par529"/>
            <w:bookmarkEnd w:id="30"/>
            <w:r w:rsidRPr="005D3249">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w:t>
            </w:r>
            <w:r w:rsidRPr="005D3249">
              <w:rPr>
                <w:rFonts w:ascii="Times New Roman" w:hAnsi="Times New Roman" w:cs="Times New Roman"/>
                <w:sz w:val="22"/>
                <w:szCs w:val="22"/>
              </w:rPr>
              <w:lastRenderedPageBreak/>
              <w:t>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5D3249">
              <w:rPr>
                <w:rFonts w:ascii="Times New Roman" w:hAnsi="Times New Roman" w:cs="Times New Roman"/>
                <w:sz w:val="22"/>
                <w:szCs w:val="22"/>
              </w:rPr>
              <w:lastRenderedPageBreak/>
              <w:t>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423A78">
      <w:pPr>
        <w:pStyle w:val="ConsPlusNormal"/>
        <w:widowControl/>
        <w:tabs>
          <w:tab w:val="left" w:pos="360"/>
        </w:tabs>
        <w:ind w:firstLine="0"/>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3C2F55" w:rsidRPr="003E1B2A" w:rsidRDefault="00D32B82" w:rsidP="003C2F55">
      <w:pPr>
        <w:suppressAutoHyphens/>
        <w:snapToGrid w:val="0"/>
        <w:spacing w:after="0"/>
        <w:jc w:val="center"/>
        <w:rPr>
          <w:b/>
          <w:bCs/>
          <w:color w:val="000000"/>
          <w:kern w:val="2"/>
          <w:u w:val="single"/>
          <w:lang w:eastAsia="ar-SA"/>
        </w:rPr>
      </w:pPr>
      <w:r w:rsidRPr="003E1B2A">
        <w:rPr>
          <w:b/>
          <w:kern w:val="2"/>
          <w:lang w:eastAsia="ar-SA"/>
        </w:rPr>
        <w:t>на</w:t>
      </w:r>
      <w:r w:rsidR="00261A60" w:rsidRPr="003E1B2A">
        <w:rPr>
          <w:b/>
        </w:rPr>
        <w:t xml:space="preserve"> </w:t>
      </w:r>
      <w:r w:rsidR="001153E8" w:rsidRPr="003E1B2A">
        <w:rPr>
          <w:b/>
        </w:rPr>
        <w:t xml:space="preserve">выполнение работ </w:t>
      </w:r>
      <w:r w:rsidR="000F6BDB">
        <w:rPr>
          <w:b/>
          <w:sz w:val="22"/>
          <w:szCs w:val="22"/>
        </w:rPr>
        <w:t xml:space="preserve">по устройству тротуара </w:t>
      </w:r>
      <w:r w:rsidR="000F6BDB" w:rsidRPr="007A467E">
        <w:rPr>
          <w:b/>
          <w:sz w:val="22"/>
          <w:szCs w:val="22"/>
        </w:rPr>
        <w:t xml:space="preserve">по ул. Транспортная (в торце дома №24 до ул. Спортивная) </w:t>
      </w:r>
      <w:r w:rsidR="00B341E5" w:rsidRPr="003E1B2A">
        <w:rPr>
          <w:b/>
        </w:rPr>
        <w:t>в городе Югорске</w:t>
      </w:r>
    </w:p>
    <w:p w:rsidR="003C2F55" w:rsidRDefault="003C2F55" w:rsidP="003C2F55">
      <w:pPr>
        <w:suppressAutoHyphens/>
        <w:snapToGrid w:val="0"/>
        <w:spacing w:after="0"/>
        <w:jc w:val="center"/>
        <w:rPr>
          <w:b/>
          <w:bCs/>
          <w:color w:val="000000"/>
          <w:kern w:val="2"/>
          <w:u w:val="single"/>
          <w:lang w:eastAsia="ar-SA"/>
        </w:rPr>
      </w:pPr>
    </w:p>
    <w:p w:rsidR="000F6BDB" w:rsidRPr="007A467E" w:rsidRDefault="00D32B82" w:rsidP="000F6BDB">
      <w:pPr>
        <w:autoSpaceDE w:val="0"/>
        <w:autoSpaceDN w:val="0"/>
        <w:adjustRightInd w:val="0"/>
        <w:spacing w:after="0"/>
        <w:rPr>
          <w:color w:val="FF0000"/>
          <w:sz w:val="22"/>
          <w:szCs w:val="22"/>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 xml:space="preserve">Ханты-Мансийский автономный округ-Югра, г. </w:t>
      </w:r>
      <w:r w:rsidR="003C2F55" w:rsidRPr="003E1B2A">
        <w:rPr>
          <w:color w:val="000000"/>
        </w:rPr>
        <w:t xml:space="preserve">Югорск, </w:t>
      </w:r>
      <w:r w:rsidR="000F6BDB" w:rsidRPr="007A467E">
        <w:rPr>
          <w:sz w:val="22"/>
          <w:szCs w:val="22"/>
        </w:rPr>
        <w:t>ул. Транспортная (в торце дома №24 до ул. Спортивная).</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начало: с даты заключения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28286A">
        <w:rPr>
          <w:color w:val="000000"/>
          <w:kern w:val="2"/>
          <w:lang w:eastAsia="ar-SA"/>
        </w:rPr>
        <w:t>1</w:t>
      </w:r>
      <w:r w:rsidR="00B341E5" w:rsidRPr="003E1B2A">
        <w:rPr>
          <w:color w:val="000000"/>
          <w:kern w:val="2"/>
          <w:lang w:eastAsia="ar-SA"/>
        </w:rPr>
        <w:t xml:space="preserve"> </w:t>
      </w:r>
      <w:r w:rsidR="00633048">
        <w:rPr>
          <w:color w:val="000000"/>
          <w:kern w:val="2"/>
          <w:lang w:eastAsia="ar-SA"/>
        </w:rPr>
        <w:t>сентября</w:t>
      </w:r>
      <w:r w:rsidR="001038C2" w:rsidRPr="003E1B2A">
        <w:rPr>
          <w:color w:val="000000"/>
          <w:kern w:val="2"/>
          <w:lang w:eastAsia="ar-SA"/>
        </w:rPr>
        <w:t xml:space="preserve"> 2016 года</w:t>
      </w:r>
      <w:r w:rsidR="00272E67" w:rsidRPr="003E1B2A">
        <w:rPr>
          <w:color w:val="000000"/>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w:t>
      </w:r>
      <w:r w:rsidR="00E54BA0">
        <w:t>ы механизмов</w:t>
      </w:r>
      <w:r w:rsidR="003E1B2A" w:rsidRPr="003E1B2A">
        <w:t xml:space="preserve">, расходы на уплату налогов, </w:t>
      </w:r>
      <w:r w:rsidR="000F6BDB" w:rsidRPr="003E1B2A">
        <w:t>утилизацию отходов</w:t>
      </w:r>
      <w:r w:rsidR="000F6BDB">
        <w:t xml:space="preserve">, </w:t>
      </w:r>
      <w:r w:rsidR="003E1B2A" w:rsidRPr="003E1B2A">
        <w:t>сборов и других обязательных платежей</w:t>
      </w:r>
      <w:r w:rsidR="003E1B2A" w:rsidRPr="003E1B2A">
        <w:rPr>
          <w:bCs/>
        </w:rPr>
        <w:t>.</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подписания акта приемки результата исполнения контракта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B01765" w:rsidRPr="000F6BDB" w:rsidRDefault="00B01765" w:rsidP="00B01765">
      <w:pPr>
        <w:suppressAutoHyphens/>
        <w:snapToGrid w:val="0"/>
        <w:spacing w:after="0"/>
        <w:jc w:val="center"/>
        <w:rPr>
          <w:b/>
          <w:bCs/>
          <w:color w:val="000000"/>
          <w:kern w:val="2"/>
          <w:u w:val="single"/>
          <w:lang w:eastAsia="ar-SA"/>
        </w:rPr>
      </w:pPr>
      <w:r w:rsidRPr="000F6BDB">
        <w:rPr>
          <w:b/>
          <w:kern w:val="2"/>
          <w:lang w:eastAsia="ar-SA"/>
        </w:rPr>
        <w:t>на</w:t>
      </w:r>
      <w:r w:rsidRPr="000F6BDB">
        <w:rPr>
          <w:b/>
          <w:sz w:val="22"/>
          <w:szCs w:val="22"/>
        </w:rPr>
        <w:t xml:space="preserve"> </w:t>
      </w:r>
      <w:r w:rsidR="001153E8" w:rsidRPr="000F6BDB">
        <w:rPr>
          <w:b/>
          <w:sz w:val="22"/>
          <w:szCs w:val="22"/>
        </w:rPr>
        <w:t xml:space="preserve">выполнение работ </w:t>
      </w:r>
      <w:r w:rsidR="000F6BDB" w:rsidRPr="000F6BDB">
        <w:rPr>
          <w:b/>
          <w:sz w:val="22"/>
          <w:szCs w:val="22"/>
        </w:rPr>
        <w:t xml:space="preserve">по устройству тротуара по ул. Транспортная (в торце дома №24 до ул. Спортивная) в </w:t>
      </w:r>
      <w:r w:rsidR="00587170" w:rsidRPr="000F6BDB">
        <w:rPr>
          <w:b/>
        </w:rPr>
        <w:t>городе Югорске</w:t>
      </w:r>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Югорск   </w:t>
      </w:r>
      <w:r>
        <w:rPr>
          <w:b/>
          <w:sz w:val="23"/>
          <w:szCs w:val="23"/>
        </w:rPr>
        <w:tab/>
      </w:r>
      <w:r>
        <w:rPr>
          <w:b/>
          <w:sz w:val="23"/>
          <w:szCs w:val="23"/>
        </w:rPr>
        <w:tab/>
      </w:r>
      <w:r>
        <w:rPr>
          <w:b/>
          <w:sz w:val="23"/>
          <w:szCs w:val="23"/>
        </w:rPr>
        <w:tab/>
      </w:r>
      <w:r>
        <w:rPr>
          <w:b/>
          <w:sz w:val="23"/>
          <w:szCs w:val="23"/>
        </w:rPr>
        <w:tab/>
      </w:r>
      <w:r>
        <w:rPr>
          <w:b/>
          <w:sz w:val="23"/>
          <w:szCs w:val="23"/>
        </w:rPr>
        <w:tab/>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Департамент жилищно-коммунального и строительного комплекса администрации города Югорска,</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581422" w:rsidRDefault="00B01765" w:rsidP="00E54BA0">
      <w:pPr>
        <w:suppressAutoHyphens/>
        <w:snapToGrid w:val="0"/>
        <w:spacing w:after="0"/>
        <w:rPr>
          <w:bCs/>
          <w:sz w:val="23"/>
          <w:szCs w:val="23"/>
        </w:rPr>
      </w:pPr>
      <w:r>
        <w:rPr>
          <w:spacing w:val="3"/>
          <w:sz w:val="23"/>
          <w:szCs w:val="23"/>
        </w:rPr>
        <w:t xml:space="preserve">1.1. </w:t>
      </w:r>
      <w:r w:rsidRPr="00D5052E">
        <w:rPr>
          <w:spacing w:val="3"/>
          <w:sz w:val="23"/>
          <w:szCs w:val="23"/>
        </w:rPr>
        <w:t xml:space="preserve">Муниципальный заказчик </w:t>
      </w:r>
      <w:r w:rsidRPr="00D5052E">
        <w:rPr>
          <w:sz w:val="23"/>
          <w:szCs w:val="23"/>
        </w:rPr>
        <w:t xml:space="preserve"> поручает Подрядчику, а Подрядчик принимает на себя обязательство:</w:t>
      </w:r>
      <w:r w:rsidR="00587170" w:rsidRPr="00D5052E">
        <w:rPr>
          <w:sz w:val="23"/>
          <w:szCs w:val="23"/>
        </w:rPr>
        <w:t xml:space="preserve"> </w:t>
      </w:r>
      <w:r w:rsidRPr="00D5052E">
        <w:rPr>
          <w:b/>
          <w:color w:val="000000"/>
          <w:sz w:val="23"/>
          <w:szCs w:val="23"/>
        </w:rPr>
        <w:t xml:space="preserve"> </w:t>
      </w:r>
      <w:r w:rsidR="00587170" w:rsidRPr="00D5052E">
        <w:rPr>
          <w:b/>
          <w:color w:val="000000"/>
          <w:sz w:val="23"/>
          <w:szCs w:val="23"/>
        </w:rPr>
        <w:t xml:space="preserve">- </w:t>
      </w:r>
      <w:r w:rsidR="001153E8" w:rsidRPr="00D5052E">
        <w:rPr>
          <w:sz w:val="23"/>
          <w:szCs w:val="23"/>
        </w:rPr>
        <w:t xml:space="preserve">выполнить работы </w:t>
      </w:r>
      <w:r w:rsidR="000F6BDB">
        <w:rPr>
          <w:sz w:val="23"/>
          <w:szCs w:val="23"/>
        </w:rPr>
        <w:t xml:space="preserve">по </w:t>
      </w:r>
      <w:r w:rsidR="000F6BDB" w:rsidRPr="007A467E">
        <w:rPr>
          <w:sz w:val="22"/>
          <w:szCs w:val="22"/>
        </w:rPr>
        <w:t xml:space="preserve">устройству тротуара по ул. Транспортная (в торце дома №24 до ул. Спортивная) </w:t>
      </w:r>
      <w:r w:rsidR="00581422" w:rsidRPr="00581422">
        <w:rPr>
          <w:spacing w:val="3"/>
          <w:sz w:val="23"/>
          <w:szCs w:val="23"/>
        </w:rPr>
        <w:t>в городе Югорске</w:t>
      </w:r>
      <w:r w:rsidR="00581422" w:rsidRPr="00D5052E">
        <w:rPr>
          <w:sz w:val="23"/>
          <w:szCs w:val="23"/>
        </w:rPr>
        <w:t xml:space="preserve"> </w:t>
      </w:r>
      <w:r w:rsidRPr="00D5052E">
        <w:rPr>
          <w:sz w:val="23"/>
          <w:szCs w:val="23"/>
        </w:rPr>
        <w:t xml:space="preserve">(далее Объект, работы), в </w:t>
      </w:r>
      <w:r w:rsidRPr="00581422">
        <w:rPr>
          <w:sz w:val="23"/>
          <w:szCs w:val="23"/>
        </w:rPr>
        <w:t>соответствии с условиями настоящего контракта, техническим заданием документации об аукционе</w:t>
      </w:r>
      <w:r w:rsidRPr="00581422">
        <w:rPr>
          <w:bCs/>
          <w:sz w:val="23"/>
          <w:szCs w:val="23"/>
        </w:rPr>
        <w:t>.</w:t>
      </w:r>
    </w:p>
    <w:p w:rsidR="00587170" w:rsidRPr="00581422" w:rsidRDefault="00587170" w:rsidP="00E54BA0">
      <w:pPr>
        <w:spacing w:after="0"/>
        <w:rPr>
          <w:sz w:val="23"/>
          <w:szCs w:val="23"/>
        </w:rPr>
      </w:pPr>
      <w:r w:rsidRPr="00581422">
        <w:rPr>
          <w:sz w:val="23"/>
          <w:szCs w:val="23"/>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581422" w:rsidRDefault="00B01765" w:rsidP="00E54BA0">
      <w:pPr>
        <w:tabs>
          <w:tab w:val="left" w:pos="780"/>
        </w:tabs>
        <w:spacing w:after="0"/>
        <w:rPr>
          <w:sz w:val="23"/>
          <w:szCs w:val="23"/>
        </w:rPr>
      </w:pPr>
      <w:r w:rsidRPr="00581422">
        <w:rPr>
          <w:sz w:val="23"/>
          <w:szCs w:val="23"/>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581422">
        <w:rPr>
          <w:sz w:val="23"/>
          <w:szCs w:val="23"/>
        </w:rPr>
        <w:tab/>
      </w:r>
    </w:p>
    <w:p w:rsidR="000F6BDB" w:rsidRPr="007A467E" w:rsidRDefault="00B01765" w:rsidP="000F6BDB">
      <w:pPr>
        <w:autoSpaceDE w:val="0"/>
        <w:autoSpaceDN w:val="0"/>
        <w:adjustRightInd w:val="0"/>
        <w:spacing w:after="0"/>
        <w:rPr>
          <w:color w:val="FF0000"/>
          <w:sz w:val="22"/>
          <w:szCs w:val="22"/>
        </w:rPr>
      </w:pPr>
      <w:r w:rsidRPr="00581422">
        <w:rPr>
          <w:sz w:val="23"/>
          <w:szCs w:val="23"/>
        </w:rPr>
        <w:t xml:space="preserve">1.3. Место выполнения работ: Ханты-Мансийский автономный округ-Югра, г. </w:t>
      </w:r>
      <w:r w:rsidRPr="00581422">
        <w:rPr>
          <w:color w:val="000000"/>
          <w:sz w:val="23"/>
          <w:szCs w:val="23"/>
        </w:rPr>
        <w:t xml:space="preserve">Югорск, </w:t>
      </w:r>
      <w:r w:rsidR="000F6BDB" w:rsidRPr="007A467E">
        <w:rPr>
          <w:sz w:val="22"/>
          <w:szCs w:val="22"/>
        </w:rPr>
        <w:t>ул. Транспортная (в торце дома №24 до ул. Спортивная).</w:t>
      </w:r>
    </w:p>
    <w:p w:rsidR="00581422" w:rsidRPr="00581422" w:rsidRDefault="00B01765" w:rsidP="00E54BA0">
      <w:pPr>
        <w:tabs>
          <w:tab w:val="left" w:pos="780"/>
        </w:tabs>
        <w:spacing w:after="0"/>
        <w:rPr>
          <w:sz w:val="23"/>
          <w:szCs w:val="23"/>
        </w:rPr>
      </w:pPr>
      <w:r w:rsidRPr="00581422">
        <w:rPr>
          <w:sz w:val="23"/>
          <w:szCs w:val="23"/>
        </w:rPr>
        <w:t>1.4. Финансирование объекта осуществляется за счет средств бюджета города Югорска на 2016 год.</w:t>
      </w:r>
    </w:p>
    <w:p w:rsidR="00E54BA0" w:rsidRPr="0076537F" w:rsidRDefault="00B01765" w:rsidP="000F6BDB">
      <w:pPr>
        <w:tabs>
          <w:tab w:val="num" w:pos="567"/>
          <w:tab w:val="num" w:pos="709"/>
        </w:tabs>
        <w:suppressAutoHyphens/>
        <w:autoSpaceDE w:val="0"/>
        <w:autoSpaceDN w:val="0"/>
        <w:adjustRightInd w:val="0"/>
        <w:outlineLvl w:val="0"/>
        <w:rPr>
          <w:sz w:val="22"/>
          <w:szCs w:val="22"/>
        </w:rPr>
      </w:pPr>
      <w:r w:rsidRPr="00581422">
        <w:rPr>
          <w:sz w:val="23"/>
          <w:szCs w:val="23"/>
        </w:rPr>
        <w:t xml:space="preserve">1.5. Размер обеспечения исполнения обязательств по контракту составляет: </w:t>
      </w:r>
      <w:r w:rsidR="000F6BDB">
        <w:rPr>
          <w:color w:val="000000"/>
          <w:sz w:val="22"/>
          <w:szCs w:val="22"/>
        </w:rPr>
        <w:t>8 806,72</w:t>
      </w:r>
      <w:r w:rsidR="000F6BDB" w:rsidRPr="007A467E">
        <w:rPr>
          <w:color w:val="000000"/>
          <w:sz w:val="22"/>
          <w:szCs w:val="22"/>
        </w:rPr>
        <w:t xml:space="preserve"> (</w:t>
      </w:r>
      <w:r w:rsidR="000F6BDB">
        <w:rPr>
          <w:sz w:val="22"/>
          <w:szCs w:val="22"/>
        </w:rPr>
        <w:t>восемь</w:t>
      </w:r>
      <w:r w:rsidR="000F6BDB" w:rsidRPr="007A467E">
        <w:rPr>
          <w:sz w:val="22"/>
          <w:szCs w:val="22"/>
        </w:rPr>
        <w:t xml:space="preserve"> тысяч</w:t>
      </w:r>
      <w:r w:rsidR="000F6BDB">
        <w:rPr>
          <w:sz w:val="22"/>
          <w:szCs w:val="22"/>
        </w:rPr>
        <w:t xml:space="preserve"> восемьсот шесть рублей</w:t>
      </w:r>
      <w:r w:rsidR="000F6BDB" w:rsidRPr="007A467E">
        <w:rPr>
          <w:sz w:val="22"/>
          <w:szCs w:val="22"/>
        </w:rPr>
        <w:t xml:space="preserve"> </w:t>
      </w:r>
      <w:r w:rsidR="000F6BDB">
        <w:rPr>
          <w:sz w:val="22"/>
          <w:szCs w:val="22"/>
        </w:rPr>
        <w:t>72 копейки</w:t>
      </w:r>
      <w:r w:rsidR="000F6BDB" w:rsidRPr="007A467E">
        <w:rPr>
          <w:sz w:val="22"/>
          <w:szCs w:val="22"/>
        </w:rPr>
        <w:t>).</w:t>
      </w:r>
    </w:p>
    <w:p w:rsidR="00D5052E" w:rsidRDefault="00B01765" w:rsidP="00E54BA0">
      <w:pPr>
        <w:tabs>
          <w:tab w:val="num" w:pos="567"/>
        </w:tabs>
        <w:autoSpaceDE w:val="0"/>
        <w:autoSpaceDN w:val="0"/>
        <w:adjustRightInd w:val="0"/>
        <w:spacing w:after="0"/>
        <w:outlineLvl w:val="0"/>
        <w:rPr>
          <w:sz w:val="23"/>
          <w:szCs w:val="23"/>
        </w:rPr>
      </w:pPr>
      <w:r w:rsidRPr="00581422">
        <w:rPr>
          <w:sz w:val="23"/>
          <w:szCs w:val="23"/>
        </w:rPr>
        <w:t>1.6. Если начальная (максимальная) цена контракта составляет пятнадцать миллионов рублей и</w:t>
      </w:r>
      <w:r w:rsidRPr="00581422">
        <w:rPr>
          <w:i/>
          <w:sz w:val="23"/>
          <w:szCs w:val="23"/>
        </w:rPr>
        <w:t xml:space="preserve"> </w:t>
      </w:r>
      <w:r w:rsidRPr="00581422">
        <w:rPr>
          <w:sz w:val="23"/>
          <w:szCs w:val="23"/>
        </w:rPr>
        <w:t>менее участником закупки, с которым заключается контракт, предложена цена контракта, которая на двадцать пять и более</w:t>
      </w:r>
      <w:r w:rsidRPr="00D5052E">
        <w:rPr>
          <w:sz w:val="23"/>
          <w:szCs w:val="23"/>
        </w:rPr>
        <w:t xml:space="preserve">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0F6BDB">
        <w:rPr>
          <w:sz w:val="23"/>
          <w:szCs w:val="23"/>
        </w:rPr>
        <w:t xml:space="preserve">13 210,08 </w:t>
      </w:r>
      <w:r w:rsidRPr="00D5052E">
        <w:rPr>
          <w:sz w:val="23"/>
          <w:szCs w:val="23"/>
        </w:rPr>
        <w:t>рубл</w:t>
      </w:r>
      <w:r w:rsidR="00587170" w:rsidRPr="00D5052E">
        <w:rPr>
          <w:sz w:val="23"/>
          <w:szCs w:val="23"/>
        </w:rPr>
        <w:t>ей</w:t>
      </w:r>
      <w:r w:rsidR="00CB7DB4" w:rsidRPr="00D5052E">
        <w:rPr>
          <w:sz w:val="23"/>
          <w:szCs w:val="23"/>
        </w:rPr>
        <w:t xml:space="preserve"> </w:t>
      </w:r>
      <w:r w:rsidRPr="00D5052E">
        <w:rPr>
          <w:sz w:val="23"/>
          <w:szCs w:val="23"/>
        </w:rPr>
        <w:t>(</w:t>
      </w:r>
      <w:r w:rsidR="000F6BDB">
        <w:rPr>
          <w:sz w:val="23"/>
          <w:szCs w:val="23"/>
        </w:rPr>
        <w:t xml:space="preserve">тринадцать </w:t>
      </w:r>
      <w:r w:rsidR="00581422">
        <w:rPr>
          <w:sz w:val="23"/>
          <w:szCs w:val="23"/>
        </w:rPr>
        <w:t xml:space="preserve">тысяч </w:t>
      </w:r>
      <w:r w:rsidR="000F6BDB">
        <w:rPr>
          <w:sz w:val="23"/>
          <w:szCs w:val="23"/>
        </w:rPr>
        <w:t>двести десять рублей 08 копеек</w:t>
      </w:r>
      <w:r w:rsidRPr="00D5052E">
        <w:rPr>
          <w:sz w:val="23"/>
          <w:szCs w:val="23"/>
        </w:rPr>
        <w:t>).</w:t>
      </w: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Pr="00D5052E" w:rsidRDefault="00B01765" w:rsidP="00B01765">
      <w:pPr>
        <w:tabs>
          <w:tab w:val="left" w:pos="-2265"/>
          <w:tab w:val="left" w:pos="-2085"/>
        </w:tabs>
        <w:spacing w:after="0"/>
        <w:rPr>
          <w:sz w:val="23"/>
          <w:szCs w:val="23"/>
        </w:rPr>
      </w:pPr>
      <w:r>
        <w:rPr>
          <w:sz w:val="23"/>
          <w:szCs w:val="23"/>
        </w:rPr>
        <w:t>2.1</w:t>
      </w:r>
      <w:r w:rsidRPr="00D5052E">
        <w:rPr>
          <w:sz w:val="23"/>
          <w:szCs w:val="23"/>
        </w:rPr>
        <w:t>. Стоимость подлежащих выполнению работ составляет  ____________ (сумма прописью).</w:t>
      </w:r>
    </w:p>
    <w:p w:rsidR="00B01765" w:rsidRPr="00D5052E" w:rsidRDefault="00B01765" w:rsidP="00B01765">
      <w:pPr>
        <w:tabs>
          <w:tab w:val="left" w:pos="-2265"/>
          <w:tab w:val="left" w:pos="-2085"/>
        </w:tabs>
        <w:spacing w:after="0"/>
        <w:rPr>
          <w:sz w:val="23"/>
          <w:szCs w:val="23"/>
        </w:rPr>
      </w:pPr>
      <w:r w:rsidRPr="00D5052E">
        <w:rPr>
          <w:sz w:val="23"/>
          <w:szCs w:val="23"/>
        </w:rPr>
        <w:t>2.2.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D5052E" w:rsidRDefault="00B01765" w:rsidP="00B01765">
      <w:pPr>
        <w:spacing w:after="0"/>
        <w:rPr>
          <w:sz w:val="23"/>
          <w:szCs w:val="23"/>
        </w:rPr>
      </w:pPr>
      <w:r w:rsidRPr="00D5052E">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D5052E" w:rsidRDefault="00B01765" w:rsidP="00587170">
      <w:pPr>
        <w:spacing w:after="0"/>
        <w:rPr>
          <w:bCs/>
          <w:sz w:val="23"/>
          <w:szCs w:val="23"/>
        </w:rPr>
      </w:pPr>
      <w:r w:rsidRPr="00D5052E">
        <w:rPr>
          <w:sz w:val="23"/>
          <w:szCs w:val="23"/>
        </w:rPr>
        <w:t xml:space="preserve">2.4. Стоимость работ </w:t>
      </w:r>
      <w:r w:rsidRPr="00D5052E">
        <w:rPr>
          <w:bCs/>
          <w:sz w:val="23"/>
          <w:szCs w:val="23"/>
        </w:rPr>
        <w:t xml:space="preserve">включает в себя  </w:t>
      </w:r>
      <w:r w:rsidR="00587170" w:rsidRPr="00D5052E">
        <w:rPr>
          <w:sz w:val="23"/>
          <w:szCs w:val="23"/>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587170" w:rsidRPr="00D5052E">
        <w:rPr>
          <w:bCs/>
          <w:sz w:val="23"/>
          <w:szCs w:val="23"/>
        </w:rPr>
        <w:t>.</w:t>
      </w:r>
    </w:p>
    <w:p w:rsidR="00D5052E" w:rsidRDefault="00B01765" w:rsidP="00D5052E">
      <w:pPr>
        <w:spacing w:after="0"/>
        <w:rPr>
          <w:sz w:val="23"/>
          <w:szCs w:val="23"/>
        </w:rPr>
      </w:pPr>
      <w:r w:rsidRPr="00D5052E">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0F6BDB" w:rsidRPr="003E1B2A" w:rsidRDefault="000F6BDB" w:rsidP="000F6BDB">
      <w:pPr>
        <w:spacing w:after="0"/>
      </w:pPr>
      <w:r w:rsidRPr="003E1B2A">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p w:rsidR="00B01765" w:rsidRPr="00D5052E" w:rsidRDefault="00E54BA0" w:rsidP="00B01765">
      <w:pPr>
        <w:pStyle w:val="210"/>
        <w:tabs>
          <w:tab w:val="left" w:pos="-284"/>
        </w:tabs>
        <w:spacing w:after="0"/>
        <w:rPr>
          <w:rFonts w:eastAsia="Arial CYR"/>
          <w:sz w:val="23"/>
          <w:szCs w:val="23"/>
        </w:rPr>
      </w:pPr>
      <w:r>
        <w:rPr>
          <w:rFonts w:eastAsia="Arial CYR"/>
          <w:sz w:val="23"/>
          <w:szCs w:val="23"/>
        </w:rPr>
        <w:t>2.6</w:t>
      </w:r>
      <w:r w:rsidR="00B01765" w:rsidRPr="00D5052E">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D5052E" w:rsidRDefault="00E54BA0" w:rsidP="00B01765">
      <w:pPr>
        <w:pStyle w:val="210"/>
        <w:tabs>
          <w:tab w:val="left" w:pos="4470"/>
        </w:tabs>
        <w:spacing w:after="0"/>
        <w:rPr>
          <w:sz w:val="23"/>
          <w:szCs w:val="23"/>
        </w:rPr>
      </w:pPr>
      <w:r>
        <w:rPr>
          <w:sz w:val="23"/>
          <w:szCs w:val="23"/>
        </w:rPr>
        <w:t>2.7</w:t>
      </w:r>
      <w:r w:rsidR="00B01765" w:rsidRPr="00D5052E">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E54BA0" w:rsidP="00B01765">
      <w:pPr>
        <w:pStyle w:val="210"/>
        <w:tabs>
          <w:tab w:val="left" w:pos="4470"/>
        </w:tabs>
        <w:spacing w:after="0"/>
        <w:rPr>
          <w:rFonts w:eastAsia="Arial CYR"/>
          <w:sz w:val="23"/>
          <w:szCs w:val="23"/>
        </w:rPr>
      </w:pPr>
      <w:r>
        <w:rPr>
          <w:rFonts w:eastAsia="Arial CYR"/>
          <w:sz w:val="23"/>
          <w:szCs w:val="23"/>
        </w:rPr>
        <w:t>2.8</w:t>
      </w:r>
      <w:r w:rsidR="00B01765" w:rsidRPr="00D5052E">
        <w:rPr>
          <w:rFonts w:eastAsia="Arial CYR"/>
          <w:sz w:val="23"/>
          <w:szCs w:val="23"/>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D5052E" w:rsidRDefault="00E72649" w:rsidP="00B01765">
      <w:pPr>
        <w:pStyle w:val="210"/>
        <w:tabs>
          <w:tab w:val="left" w:pos="4470"/>
        </w:tabs>
        <w:spacing w:after="0"/>
        <w:rPr>
          <w:rFonts w:eastAsia="Arial CYR"/>
          <w:sz w:val="23"/>
          <w:szCs w:val="23"/>
        </w:rPr>
      </w:pP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начало: с даты заключения муниципального контракта</w:t>
      </w:r>
      <w:r w:rsidR="00D5052E">
        <w:rPr>
          <w:color w:val="000000"/>
          <w:sz w:val="22"/>
          <w:szCs w:val="22"/>
        </w:rPr>
        <w:t>;</w:t>
      </w:r>
    </w:p>
    <w:p w:rsidR="00B01765" w:rsidRDefault="00B01765" w:rsidP="00B01765">
      <w:pPr>
        <w:tabs>
          <w:tab w:val="left" w:pos="-443"/>
        </w:tabs>
        <w:spacing w:after="0"/>
        <w:rPr>
          <w:bCs/>
          <w:color w:val="000000"/>
          <w:sz w:val="23"/>
          <w:szCs w:val="23"/>
        </w:rPr>
      </w:pPr>
      <w:r>
        <w:rPr>
          <w:color w:val="000000"/>
          <w:sz w:val="22"/>
          <w:szCs w:val="22"/>
        </w:rPr>
        <w:t xml:space="preserve">- окончание: </w:t>
      </w:r>
      <w:r w:rsidR="0028286A">
        <w:rPr>
          <w:color w:val="000000"/>
          <w:sz w:val="22"/>
          <w:szCs w:val="22"/>
        </w:rPr>
        <w:t>1</w:t>
      </w:r>
      <w:r w:rsidR="00D5052E">
        <w:rPr>
          <w:color w:val="000000"/>
          <w:sz w:val="22"/>
          <w:szCs w:val="22"/>
        </w:rPr>
        <w:t xml:space="preserve"> </w:t>
      </w:r>
      <w:r w:rsidR="00633048">
        <w:rPr>
          <w:color w:val="000000"/>
          <w:sz w:val="22"/>
          <w:szCs w:val="22"/>
        </w:rPr>
        <w:t xml:space="preserve">сентября </w:t>
      </w:r>
      <w:r>
        <w:rPr>
          <w:color w:val="000000"/>
          <w:sz w:val="22"/>
          <w:szCs w:val="22"/>
        </w:rPr>
        <w:t>2016 года</w:t>
      </w:r>
      <w:r w:rsidR="00D5052E">
        <w:rPr>
          <w:bCs/>
          <w:color w:val="000000"/>
          <w:sz w:val="23"/>
          <w:szCs w:val="23"/>
        </w:rPr>
        <w:t>.</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Default="00E72649" w:rsidP="00B01765">
      <w:pPr>
        <w:tabs>
          <w:tab w:val="left" w:pos="-443"/>
        </w:tabs>
        <w:spacing w:after="0"/>
        <w:rPr>
          <w:bCs/>
          <w:sz w:val="23"/>
          <w:szCs w:val="23"/>
        </w:rPr>
      </w:pP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B01765" w:rsidRDefault="00B01765" w:rsidP="00B01765">
      <w:pPr>
        <w:pStyle w:val="af4"/>
        <w:spacing w:after="0"/>
        <w:ind w:left="0"/>
        <w:rPr>
          <w:sz w:val="23"/>
          <w:szCs w:val="23"/>
        </w:rPr>
      </w:pPr>
      <w:r>
        <w:rPr>
          <w:sz w:val="23"/>
          <w:szCs w:val="23"/>
        </w:rPr>
        <w:t>4.2. В течение двух недель, с даты заключения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A6635B" w:rsidRDefault="00B01765" w:rsidP="00A6635B">
      <w:pPr>
        <w:pStyle w:val="af4"/>
        <w:tabs>
          <w:tab w:val="left" w:pos="1620"/>
        </w:tabs>
        <w:spacing w:after="0"/>
        <w:ind w:left="0"/>
        <w:rPr>
          <w:sz w:val="23"/>
          <w:szCs w:val="23"/>
        </w:rPr>
      </w:pPr>
      <w:r>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Default="00A6635B" w:rsidP="00B01765">
      <w:pPr>
        <w:pStyle w:val="af4"/>
        <w:tabs>
          <w:tab w:val="left" w:pos="1620"/>
        </w:tabs>
        <w:spacing w:after="0"/>
        <w:ind w:left="0"/>
        <w:rPr>
          <w:sz w:val="23"/>
          <w:szCs w:val="23"/>
        </w:rPr>
      </w:pPr>
      <w:r>
        <w:rPr>
          <w:sz w:val="23"/>
          <w:szCs w:val="23"/>
        </w:rPr>
        <w:t xml:space="preserve">4.8. </w:t>
      </w:r>
      <w:r>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Default="00A6635B" w:rsidP="00B01765">
      <w:pPr>
        <w:pStyle w:val="af4"/>
        <w:tabs>
          <w:tab w:val="left" w:pos="1620"/>
        </w:tabs>
        <w:spacing w:after="0"/>
        <w:ind w:left="0"/>
        <w:rPr>
          <w:sz w:val="23"/>
          <w:szCs w:val="23"/>
        </w:rPr>
      </w:pPr>
      <w:r>
        <w:rPr>
          <w:sz w:val="23"/>
          <w:szCs w:val="23"/>
        </w:rPr>
        <w:t>4.9</w:t>
      </w:r>
      <w:r w:rsidR="00B01765">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A6635B" w:rsidP="00B01765">
      <w:pPr>
        <w:spacing w:after="0"/>
        <w:rPr>
          <w:sz w:val="23"/>
          <w:szCs w:val="23"/>
        </w:rPr>
      </w:pPr>
      <w:r>
        <w:rPr>
          <w:sz w:val="23"/>
          <w:szCs w:val="23"/>
        </w:rPr>
        <w:t>4.10</w:t>
      </w:r>
      <w:r w:rsidR="00B01765">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Default="00A6635B" w:rsidP="00B01765">
      <w:pPr>
        <w:pStyle w:val="af4"/>
        <w:tabs>
          <w:tab w:val="left" w:pos="1620"/>
        </w:tabs>
        <w:spacing w:after="0"/>
        <w:ind w:left="0"/>
        <w:rPr>
          <w:sz w:val="23"/>
          <w:szCs w:val="23"/>
        </w:rPr>
      </w:pPr>
      <w:r>
        <w:rPr>
          <w:sz w:val="23"/>
          <w:szCs w:val="23"/>
        </w:rPr>
        <w:t>4.11</w:t>
      </w:r>
      <w:r w:rsidR="00B01765">
        <w:rPr>
          <w:sz w:val="23"/>
          <w:szCs w:val="23"/>
        </w:rPr>
        <w:t xml:space="preserve">.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w:t>
      </w:r>
      <w:r w:rsidR="00A6635B">
        <w:rPr>
          <w:sz w:val="23"/>
          <w:szCs w:val="23"/>
        </w:rPr>
        <w:t>2</w:t>
      </w:r>
      <w:r>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w:t>
      </w:r>
      <w:r w:rsidR="00A6635B">
        <w:rPr>
          <w:sz w:val="23"/>
          <w:szCs w:val="23"/>
        </w:rPr>
        <w:t>3</w:t>
      </w:r>
      <w:r>
        <w:rPr>
          <w:sz w:val="23"/>
          <w:szCs w:val="23"/>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Default="00A6635B" w:rsidP="00B01765">
      <w:pPr>
        <w:pStyle w:val="af4"/>
        <w:spacing w:after="0"/>
        <w:ind w:left="0"/>
        <w:rPr>
          <w:sz w:val="23"/>
          <w:szCs w:val="23"/>
        </w:rPr>
      </w:pPr>
      <w:r>
        <w:rPr>
          <w:sz w:val="23"/>
          <w:szCs w:val="23"/>
        </w:rPr>
        <w:lastRenderedPageBreak/>
        <w:t>4.14</w:t>
      </w:r>
      <w:r w:rsidR="00B01765">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01765" w:rsidRDefault="00A6635B" w:rsidP="00B01765">
      <w:pPr>
        <w:pStyle w:val="af4"/>
        <w:spacing w:after="0"/>
        <w:ind w:left="0"/>
        <w:rPr>
          <w:sz w:val="23"/>
          <w:szCs w:val="23"/>
        </w:rPr>
      </w:pPr>
      <w:r>
        <w:rPr>
          <w:sz w:val="23"/>
          <w:szCs w:val="23"/>
        </w:rPr>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w:t>
      </w:r>
      <w:r w:rsidR="00A904C4">
        <w:rPr>
          <w:sz w:val="23"/>
          <w:szCs w:val="23"/>
        </w:rPr>
        <w:t>ежащего исполнения обязательств</w:t>
      </w:r>
      <w:r>
        <w:rPr>
          <w:sz w:val="23"/>
          <w:szCs w:val="23"/>
        </w:rPr>
        <w:t xml:space="preserve">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4D7804">
      <w:pPr>
        <w:spacing w:after="0"/>
        <w:rPr>
          <w:sz w:val="23"/>
          <w:szCs w:val="23"/>
        </w:rPr>
      </w:pPr>
      <w:r>
        <w:rPr>
          <w:sz w:val="23"/>
          <w:szCs w:val="23"/>
        </w:rPr>
        <w:t>4.25</w:t>
      </w:r>
      <w:r w:rsidR="00B01765">
        <w:rPr>
          <w:sz w:val="23"/>
          <w:szCs w:val="23"/>
        </w:rPr>
        <w:t>.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Default="00B01765" w:rsidP="004D7804">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Default="00E72649" w:rsidP="00B01765">
      <w:pPr>
        <w:pStyle w:val="af4"/>
        <w:spacing w:after="0"/>
        <w:ind w:left="0"/>
        <w:rPr>
          <w:sz w:val="23"/>
          <w:szCs w:val="23"/>
        </w:rPr>
      </w:pPr>
    </w:p>
    <w:p w:rsidR="00B01765" w:rsidRDefault="00B01765" w:rsidP="00A6635B">
      <w:pPr>
        <w:pStyle w:val="af4"/>
        <w:tabs>
          <w:tab w:val="left" w:pos="-28276"/>
        </w:tabs>
        <w:spacing w:after="0"/>
        <w:ind w:left="0"/>
        <w:jc w:val="center"/>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lastRenderedPageBreak/>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5.3. Муниципальный заказчик согласовывает Подрядчику порядок ведения работ, указанных в техническом задании документации об аукционе, в течени</w:t>
      </w:r>
      <w:r w:rsidR="004D7804">
        <w:rPr>
          <w:sz w:val="23"/>
          <w:szCs w:val="23"/>
        </w:rPr>
        <w:t>е</w:t>
      </w:r>
      <w:r>
        <w:rPr>
          <w:sz w:val="23"/>
          <w:szCs w:val="23"/>
        </w:rPr>
        <w:t xml:space="preserve"> 2 рабочих дней с даты заключения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E54BA0" w:rsidRDefault="00B01765" w:rsidP="00B01765">
      <w:pPr>
        <w:pStyle w:val="af4"/>
        <w:tabs>
          <w:tab w:val="left" w:pos="720"/>
          <w:tab w:val="left" w:pos="900"/>
        </w:tabs>
        <w:spacing w:after="0"/>
        <w:ind w:left="0"/>
        <w:rPr>
          <w:sz w:val="23"/>
          <w:szCs w:val="23"/>
        </w:rPr>
      </w:pPr>
      <w:r>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w:t>
      </w:r>
      <w:r w:rsidRPr="00E54BA0">
        <w:rPr>
          <w:sz w:val="23"/>
          <w:szCs w:val="23"/>
        </w:rPr>
        <w:t xml:space="preserve">этапов. Дает разрешение на продолжение работ или проведение предусмотренных регламентом испытаний. </w:t>
      </w:r>
    </w:p>
    <w:p w:rsidR="00B01765" w:rsidRPr="00E54BA0" w:rsidRDefault="00B01765" w:rsidP="00B01765">
      <w:pPr>
        <w:pStyle w:val="af4"/>
        <w:tabs>
          <w:tab w:val="left" w:pos="-2730"/>
        </w:tabs>
        <w:spacing w:after="0"/>
        <w:ind w:left="0"/>
        <w:rPr>
          <w:sz w:val="23"/>
          <w:szCs w:val="23"/>
        </w:rPr>
      </w:pPr>
      <w:r w:rsidRPr="00E54BA0">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E54BA0" w:rsidRPr="00E54BA0" w:rsidRDefault="00E54BA0" w:rsidP="00E54BA0">
      <w:pPr>
        <w:widowControl w:val="0"/>
        <w:autoSpaceDE w:val="0"/>
        <w:autoSpaceDN w:val="0"/>
        <w:adjustRightInd w:val="0"/>
        <w:rPr>
          <w:rFonts w:eastAsiaTheme="minorEastAsia"/>
          <w:i/>
          <w:sz w:val="23"/>
          <w:szCs w:val="23"/>
        </w:rPr>
      </w:pPr>
      <w:r w:rsidRPr="00E54BA0">
        <w:rPr>
          <w:sz w:val="23"/>
          <w:szCs w:val="23"/>
        </w:rPr>
        <w:t xml:space="preserve">5.10. </w:t>
      </w:r>
      <w:r w:rsidRPr="00E54BA0">
        <w:rPr>
          <w:rFonts w:eastAsiaTheme="minorEastAsia"/>
          <w:sz w:val="23"/>
          <w:szCs w:val="23"/>
        </w:rPr>
        <w:t>Заказчик обязан принять решение об одностороннем отказе от исполнения контракта</w:t>
      </w:r>
      <w:r w:rsidRPr="00E54BA0">
        <w:rPr>
          <w:rFonts w:eastAsiaTheme="minorEastAsia"/>
          <w:b/>
          <w:sz w:val="23"/>
          <w:szCs w:val="23"/>
        </w:rPr>
        <w:t xml:space="preserve"> </w:t>
      </w:r>
      <w:bookmarkStart w:id="35" w:name="sub_95151"/>
      <w:r w:rsidRPr="00E54BA0">
        <w:rPr>
          <w:rFonts w:eastAsiaTheme="minorEastAsia"/>
          <w:sz w:val="23"/>
          <w:szCs w:val="23"/>
        </w:rPr>
        <w:t xml:space="preserve">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sidRPr="00E54BA0">
        <w:rPr>
          <w:rFonts w:eastAsiaTheme="minorEastAsia"/>
          <w:i/>
          <w:sz w:val="23"/>
          <w:szCs w:val="23"/>
        </w:rPr>
        <w:t xml:space="preserve">( применяется к правоотношениям, возникшим с </w:t>
      </w:r>
      <w:bookmarkEnd w:id="35"/>
      <w:r w:rsidRPr="00E54BA0">
        <w:rPr>
          <w:rStyle w:val="aff4"/>
          <w:b/>
          <w:i/>
          <w:sz w:val="23"/>
          <w:szCs w:val="23"/>
        </w:rPr>
        <w:t xml:space="preserve"> </w:t>
      </w:r>
      <w:r w:rsidRPr="00E54BA0">
        <w:rPr>
          <w:rStyle w:val="aff4"/>
          <w:i/>
          <w:sz w:val="23"/>
          <w:szCs w:val="23"/>
        </w:rPr>
        <w:t xml:space="preserve">1 сентября 2016 года). </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E54BA0" w:rsidP="00B01765">
      <w:pPr>
        <w:pStyle w:val="af4"/>
        <w:tabs>
          <w:tab w:val="left" w:pos="720"/>
          <w:tab w:val="left" w:pos="900"/>
        </w:tabs>
        <w:spacing w:after="0"/>
        <w:ind w:left="0"/>
        <w:rPr>
          <w:bCs/>
          <w:sz w:val="23"/>
          <w:szCs w:val="23"/>
        </w:rPr>
      </w:pPr>
      <w:r>
        <w:rPr>
          <w:bCs/>
          <w:sz w:val="23"/>
          <w:szCs w:val="23"/>
        </w:rPr>
        <w:t>5.11</w:t>
      </w:r>
      <w:r w:rsidR="00B01765">
        <w:rPr>
          <w:bCs/>
          <w:sz w:val="23"/>
          <w:szCs w:val="23"/>
        </w:rPr>
        <w:t>. До начала производства работ осуществить проверку Подрядчика на готовность исполнения настоящего контракта.</w:t>
      </w:r>
    </w:p>
    <w:p w:rsidR="00B01765" w:rsidRDefault="00E54BA0" w:rsidP="00B01765">
      <w:pPr>
        <w:pStyle w:val="af4"/>
        <w:tabs>
          <w:tab w:val="left" w:pos="720"/>
          <w:tab w:val="left" w:pos="900"/>
        </w:tabs>
        <w:spacing w:after="0"/>
        <w:ind w:left="0"/>
        <w:rPr>
          <w:bCs/>
          <w:sz w:val="23"/>
          <w:szCs w:val="23"/>
        </w:rPr>
      </w:pPr>
      <w:r>
        <w:rPr>
          <w:bCs/>
          <w:sz w:val="23"/>
          <w:szCs w:val="23"/>
        </w:rPr>
        <w:t>5.12</w:t>
      </w:r>
      <w:r w:rsidR="00B01765">
        <w:rPr>
          <w:bCs/>
          <w:sz w:val="23"/>
          <w:szCs w:val="23"/>
        </w:rPr>
        <w:t>. Осуществлять контроль на любом этапе выполнения работ.</w:t>
      </w:r>
    </w:p>
    <w:p w:rsidR="00B01765" w:rsidRDefault="00E54BA0" w:rsidP="00B01765">
      <w:pPr>
        <w:pStyle w:val="af4"/>
        <w:tabs>
          <w:tab w:val="left" w:pos="330"/>
          <w:tab w:val="left" w:pos="720"/>
          <w:tab w:val="left" w:pos="900"/>
        </w:tabs>
        <w:spacing w:after="0"/>
        <w:ind w:left="0"/>
        <w:rPr>
          <w:sz w:val="23"/>
          <w:szCs w:val="23"/>
        </w:rPr>
      </w:pPr>
      <w:r>
        <w:rPr>
          <w:sz w:val="23"/>
          <w:szCs w:val="23"/>
        </w:rPr>
        <w:t>5.13</w:t>
      </w:r>
      <w:r w:rsidR="00B01765">
        <w:rPr>
          <w:sz w:val="23"/>
          <w:szCs w:val="23"/>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E54BA0" w:rsidP="00B01765">
      <w:pPr>
        <w:pStyle w:val="af4"/>
        <w:tabs>
          <w:tab w:val="left" w:pos="330"/>
          <w:tab w:val="left" w:pos="720"/>
          <w:tab w:val="left" w:pos="900"/>
        </w:tabs>
        <w:spacing w:after="0"/>
        <w:ind w:left="0"/>
        <w:rPr>
          <w:sz w:val="23"/>
          <w:szCs w:val="23"/>
        </w:rPr>
      </w:pPr>
      <w:r>
        <w:rPr>
          <w:sz w:val="23"/>
          <w:szCs w:val="23"/>
        </w:rPr>
        <w:t>5.14</w:t>
      </w:r>
      <w:r w:rsidR="00B01765">
        <w:rPr>
          <w:sz w:val="23"/>
          <w:szCs w:val="23"/>
        </w:rPr>
        <w:t xml:space="preserve">.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E54BA0" w:rsidP="00B01765">
      <w:pPr>
        <w:pStyle w:val="af4"/>
        <w:tabs>
          <w:tab w:val="left" w:pos="330"/>
          <w:tab w:val="left" w:pos="720"/>
          <w:tab w:val="left" w:pos="900"/>
        </w:tabs>
        <w:spacing w:after="0"/>
        <w:ind w:left="0"/>
        <w:rPr>
          <w:sz w:val="23"/>
          <w:szCs w:val="23"/>
        </w:rPr>
      </w:pPr>
      <w:r>
        <w:rPr>
          <w:sz w:val="23"/>
          <w:szCs w:val="23"/>
        </w:rPr>
        <w:t>5.15</w:t>
      </w:r>
      <w:r w:rsidR="00B01765">
        <w:rPr>
          <w:sz w:val="23"/>
          <w:szCs w:val="23"/>
        </w:rPr>
        <w:t>. Производить любые измерения, испытания, отборы образцов и взвешивания для контроля качества работ.</w:t>
      </w:r>
    </w:p>
    <w:p w:rsidR="00B01765" w:rsidRDefault="00E54BA0" w:rsidP="00B01765">
      <w:pPr>
        <w:pStyle w:val="af4"/>
        <w:tabs>
          <w:tab w:val="left" w:pos="330"/>
          <w:tab w:val="left" w:pos="720"/>
          <w:tab w:val="left" w:pos="900"/>
        </w:tabs>
        <w:spacing w:after="0"/>
        <w:ind w:left="0"/>
        <w:rPr>
          <w:sz w:val="23"/>
          <w:szCs w:val="23"/>
        </w:rPr>
      </w:pPr>
      <w:r>
        <w:rPr>
          <w:sz w:val="23"/>
          <w:szCs w:val="23"/>
        </w:rPr>
        <w:t>5.16</w:t>
      </w:r>
      <w:r w:rsidR="00B01765">
        <w:rPr>
          <w:sz w:val="23"/>
          <w:szCs w:val="23"/>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E54BA0" w:rsidP="00B01765">
      <w:pPr>
        <w:pStyle w:val="af4"/>
        <w:tabs>
          <w:tab w:val="left" w:pos="330"/>
          <w:tab w:val="left" w:pos="720"/>
          <w:tab w:val="left" w:pos="900"/>
        </w:tabs>
        <w:spacing w:after="0"/>
        <w:ind w:left="0"/>
        <w:rPr>
          <w:sz w:val="23"/>
          <w:szCs w:val="23"/>
        </w:rPr>
      </w:pPr>
      <w:r>
        <w:rPr>
          <w:sz w:val="23"/>
          <w:szCs w:val="23"/>
        </w:rPr>
        <w:t>5.17</w:t>
      </w:r>
      <w:r w:rsidR="00B01765">
        <w:rPr>
          <w:sz w:val="23"/>
          <w:szCs w:val="23"/>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E54BA0" w:rsidP="00B01765">
      <w:pPr>
        <w:pStyle w:val="af4"/>
        <w:tabs>
          <w:tab w:val="left" w:pos="330"/>
          <w:tab w:val="left" w:pos="720"/>
          <w:tab w:val="left" w:pos="900"/>
        </w:tabs>
        <w:spacing w:after="0"/>
        <w:ind w:left="0"/>
        <w:rPr>
          <w:sz w:val="23"/>
          <w:szCs w:val="23"/>
        </w:rPr>
      </w:pPr>
      <w:r>
        <w:rPr>
          <w:sz w:val="23"/>
          <w:szCs w:val="23"/>
        </w:rPr>
        <w:t>5.18</w:t>
      </w:r>
      <w:r w:rsidR="00B01765">
        <w:rPr>
          <w:sz w:val="23"/>
          <w:szCs w:val="23"/>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E54BA0" w:rsidP="00B01765">
      <w:pPr>
        <w:pStyle w:val="af4"/>
        <w:tabs>
          <w:tab w:val="left" w:pos="330"/>
          <w:tab w:val="left" w:pos="720"/>
          <w:tab w:val="left" w:pos="900"/>
        </w:tabs>
        <w:spacing w:after="0"/>
        <w:ind w:left="0"/>
        <w:rPr>
          <w:sz w:val="23"/>
          <w:szCs w:val="23"/>
        </w:rPr>
      </w:pPr>
      <w:r>
        <w:rPr>
          <w:sz w:val="23"/>
          <w:szCs w:val="23"/>
        </w:rPr>
        <w:t>5.19</w:t>
      </w:r>
      <w:r w:rsidR="00B01765">
        <w:rPr>
          <w:sz w:val="23"/>
          <w:szCs w:val="23"/>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E54BA0" w:rsidP="00B01765">
      <w:pPr>
        <w:pStyle w:val="af4"/>
        <w:tabs>
          <w:tab w:val="left" w:pos="330"/>
          <w:tab w:val="left" w:pos="720"/>
          <w:tab w:val="left" w:pos="900"/>
        </w:tabs>
        <w:spacing w:after="0"/>
        <w:ind w:left="0"/>
        <w:rPr>
          <w:sz w:val="23"/>
          <w:szCs w:val="23"/>
        </w:rPr>
      </w:pPr>
      <w:r>
        <w:rPr>
          <w:sz w:val="23"/>
          <w:szCs w:val="23"/>
        </w:rPr>
        <w:lastRenderedPageBreak/>
        <w:t>5.20</w:t>
      </w:r>
      <w:r w:rsidR="00B01765">
        <w:rPr>
          <w:sz w:val="23"/>
          <w:szCs w:val="23"/>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 Подрядчику по контракту. При этом,  данное уменьшение платежей не освобождает Подрядчика от исполнения своих обязательств.</w:t>
      </w:r>
    </w:p>
    <w:p w:rsidR="007E0015" w:rsidRDefault="00E54BA0" w:rsidP="00B01765">
      <w:pPr>
        <w:pStyle w:val="af4"/>
        <w:tabs>
          <w:tab w:val="left" w:pos="330"/>
          <w:tab w:val="left" w:pos="720"/>
          <w:tab w:val="left" w:pos="900"/>
        </w:tabs>
        <w:spacing w:after="0"/>
        <w:ind w:left="0"/>
        <w:rPr>
          <w:sz w:val="23"/>
          <w:szCs w:val="23"/>
        </w:rPr>
      </w:pPr>
      <w:r>
        <w:rPr>
          <w:sz w:val="23"/>
          <w:szCs w:val="23"/>
        </w:rPr>
        <w:t>5.21</w:t>
      </w:r>
      <w:r w:rsidR="00B01765">
        <w:rPr>
          <w:sz w:val="23"/>
          <w:szCs w:val="23"/>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7E0015">
      <w:pPr>
        <w:pStyle w:val="af4"/>
        <w:numPr>
          <w:ilvl w:val="0"/>
          <w:numId w:val="16"/>
        </w:numPr>
        <w:tabs>
          <w:tab w:val="left" w:pos="360"/>
          <w:tab w:val="left" w:pos="540"/>
          <w:tab w:val="left" w:pos="1300"/>
        </w:tabs>
        <w:suppressAutoHyphens/>
        <w:spacing w:after="0"/>
        <w:jc w:val="center"/>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Контроль за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E72649">
      <w:pPr>
        <w:pStyle w:val="af3"/>
        <w:numPr>
          <w:ilvl w:val="0"/>
          <w:numId w:val="31"/>
        </w:numPr>
        <w:suppressAutoHyphens/>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E72649">
      <w:pPr>
        <w:pStyle w:val="af3"/>
        <w:numPr>
          <w:ilvl w:val="0"/>
          <w:numId w:val="31"/>
        </w:numPr>
        <w:suppressAutoHyphens/>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арифметическая правильность подсчетов в документах, логическая увязка отдельных показателей.</w:t>
      </w:r>
    </w:p>
    <w:p w:rsidR="00B01765" w:rsidRDefault="00B01765" w:rsidP="00E72649">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Pr="00660187"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 xml:space="preserve">В </w:t>
      </w:r>
      <w:r w:rsidRPr="00660187">
        <w:rPr>
          <w:rFonts w:eastAsia="Arial Unicode MS"/>
          <w:bCs/>
          <w:iCs/>
          <w:sz w:val="23"/>
          <w:szCs w:val="23"/>
        </w:rPr>
        <w:t>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660187" w:rsidRPr="00660187" w:rsidRDefault="00660187" w:rsidP="00660187">
      <w:pPr>
        <w:numPr>
          <w:ilvl w:val="1"/>
          <w:numId w:val="16"/>
        </w:numPr>
        <w:spacing w:after="0"/>
        <w:ind w:left="0" w:firstLine="0"/>
        <w:contextualSpacing/>
        <w:rPr>
          <w:rFonts w:eastAsia="Arial Unicode MS"/>
          <w:bCs/>
          <w:iCs/>
          <w:sz w:val="23"/>
          <w:szCs w:val="23"/>
        </w:rPr>
      </w:pPr>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0C3153" w:rsidRDefault="00660187" w:rsidP="000C3153">
      <w:pPr>
        <w:tabs>
          <w:tab w:val="left" w:pos="2880"/>
          <w:tab w:val="left" w:pos="3960"/>
        </w:tabs>
        <w:suppressAutoHyphens/>
        <w:spacing w:after="0"/>
        <w:rPr>
          <w:kern w:val="2"/>
          <w:sz w:val="23"/>
          <w:szCs w:val="23"/>
          <w:lang w:eastAsia="ar-SA"/>
        </w:rPr>
      </w:pPr>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r w:rsidRPr="00660187">
        <w:rPr>
          <w:kern w:val="2"/>
          <w:sz w:val="23"/>
          <w:szCs w:val="23"/>
          <w:lang w:eastAsia="ar-SA"/>
        </w:rPr>
        <w:t xml:space="preserve"> 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 выезжает на объект для проверки качества выполненных работ с участием эксперта.</w:t>
      </w:r>
    </w:p>
    <w:p w:rsidR="000C3153" w:rsidRPr="000C3153" w:rsidRDefault="000C3153" w:rsidP="000C3153">
      <w:pPr>
        <w:tabs>
          <w:tab w:val="left" w:pos="2880"/>
          <w:tab w:val="left" w:pos="3960"/>
        </w:tabs>
        <w:suppressAutoHyphens/>
        <w:spacing w:after="0"/>
        <w:rPr>
          <w:kern w:val="2"/>
          <w:sz w:val="23"/>
          <w:szCs w:val="23"/>
          <w:lang w:eastAsia="ar-SA"/>
        </w:rPr>
      </w:pPr>
      <w:r>
        <w:rPr>
          <w:kern w:val="2"/>
          <w:sz w:val="23"/>
          <w:szCs w:val="23"/>
          <w:lang w:eastAsia="ar-SA"/>
        </w:rPr>
        <w:t>6.12.</w:t>
      </w:r>
      <w:r w:rsidRPr="000C3153">
        <w:rPr>
          <w:kern w:val="2"/>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 выезжает на объект для проверки качества выполненных работ с участием эксперта.</w:t>
      </w:r>
    </w:p>
    <w:p w:rsidR="00660187" w:rsidRPr="00660187" w:rsidRDefault="00660187" w:rsidP="000C3153">
      <w:pPr>
        <w:numPr>
          <w:ilvl w:val="1"/>
          <w:numId w:val="34"/>
        </w:numPr>
        <w:spacing w:after="0"/>
        <w:ind w:left="567" w:hanging="567"/>
        <w:contextualSpacing/>
        <w:rPr>
          <w:rFonts w:eastAsia="Arial Unicode MS"/>
          <w:bCs/>
          <w:iCs/>
          <w:sz w:val="23"/>
          <w:szCs w:val="23"/>
        </w:rPr>
      </w:pPr>
      <w:r w:rsidRPr="00660187">
        <w:rPr>
          <w:sz w:val="23"/>
          <w:szCs w:val="23"/>
        </w:rPr>
        <w:lastRenderedPageBreak/>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Экспертиза проводится в срок не более 10 дней с даты выезда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Выполнение Подрядчиком объемов работ, выше предусмотренных настоящим контрактом, оплате не подлежат.</w:t>
      </w:r>
    </w:p>
    <w:p w:rsidR="00660187" w:rsidRPr="00660187" w:rsidRDefault="00660187" w:rsidP="000C3153">
      <w:pPr>
        <w:numPr>
          <w:ilvl w:val="1"/>
          <w:numId w:val="34"/>
        </w:numPr>
        <w:spacing w:after="0"/>
        <w:ind w:left="0" w:firstLine="0"/>
        <w:contextualSpacing/>
        <w:rPr>
          <w:rFonts w:eastAsia="Arial Unicode MS"/>
          <w:kern w:val="2"/>
          <w:sz w:val="23"/>
          <w:szCs w:val="23"/>
        </w:rPr>
      </w:pPr>
      <w:r w:rsidRPr="00660187">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с даты извещения Муниципальным заказчиком о наличии положительного заключения экспертизы составляет </w:t>
      </w:r>
      <w:r w:rsidRPr="00660187">
        <w:rPr>
          <w:rFonts w:eastAsia="Arial Unicode MS"/>
          <w:i/>
          <w:sz w:val="23"/>
          <w:szCs w:val="23"/>
        </w:rPr>
        <w:t xml:space="preserve">акт приемки результата </w:t>
      </w:r>
      <w:r w:rsidRPr="00660187">
        <w:rPr>
          <w:rFonts w:eastAsia="Arial Unicode MS"/>
          <w:i/>
          <w:sz w:val="23"/>
          <w:szCs w:val="23"/>
        </w:rPr>
        <w:lastRenderedPageBreak/>
        <w:t>исполнения контракта</w:t>
      </w:r>
      <w:r w:rsidRPr="00660187">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660187" w:rsidRPr="00660187" w:rsidRDefault="00660187" w:rsidP="000C3153">
      <w:pPr>
        <w:numPr>
          <w:ilvl w:val="1"/>
          <w:numId w:val="34"/>
        </w:numPr>
        <w:spacing w:after="0"/>
        <w:ind w:left="0" w:firstLine="0"/>
        <w:contextualSpacing/>
        <w:rPr>
          <w:rFonts w:eastAsia="Calibri"/>
          <w:sz w:val="23"/>
          <w:szCs w:val="23"/>
          <w:lang w:eastAsia="en-US"/>
        </w:rPr>
      </w:pPr>
      <w:r w:rsidRPr="00660187">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6" w:name="_Ref397432329"/>
      <w:r>
        <w:rPr>
          <w:sz w:val="23"/>
          <w:szCs w:val="23"/>
        </w:rPr>
        <w:lastRenderedPageBreak/>
        <w:t>Срок предоставления гарантии на выполненные работы устанавливается в размере 12 календарных месяцев с даты подписания акта приемки результата исполнения контракта Муниципальным заказчиком (Приложение).</w:t>
      </w:r>
      <w:bookmarkStart w:id="37" w:name="_Ref397432279"/>
      <w:bookmarkEnd w:id="36"/>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7"/>
    </w:p>
    <w:p w:rsidR="00B01765" w:rsidRDefault="00B01765" w:rsidP="00B01765">
      <w:pPr>
        <w:numPr>
          <w:ilvl w:val="1"/>
          <w:numId w:val="23"/>
        </w:numPr>
        <w:spacing w:after="0"/>
        <w:ind w:left="0" w:firstLine="0"/>
        <w:rPr>
          <w:sz w:val="23"/>
          <w:szCs w:val="23"/>
        </w:rPr>
      </w:pPr>
      <w:r>
        <w:rPr>
          <w:sz w:val="23"/>
          <w:szCs w:val="23"/>
        </w:rPr>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Default="00E72649" w:rsidP="00E72649">
      <w:pPr>
        <w:spacing w:after="0"/>
        <w:rPr>
          <w:sz w:val="23"/>
          <w:szCs w:val="23"/>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w:t>
      </w:r>
      <w:r>
        <w:rPr>
          <w:rFonts w:eastAsia="Calibri"/>
          <w:kern w:val="2"/>
          <w:sz w:val="23"/>
          <w:szCs w:val="23"/>
          <w:lang w:eastAsia="en-US"/>
        </w:rPr>
        <w:lastRenderedPageBreak/>
        <w:t>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П = (Ц - В) х С (где: Ц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 </w:t>
      </w:r>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 К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с даты получения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38"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39" w:name="sub_1052"/>
      <w:bookmarkEnd w:id="38"/>
      <w:r>
        <w:rPr>
          <w:kern w:val="2"/>
          <w:sz w:val="23"/>
          <w:szCs w:val="23"/>
        </w:rPr>
        <w:lastRenderedPageBreak/>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39"/>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40" w:name="_Ref397203365"/>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40"/>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8F0817" w:rsidRPr="008F0817">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Default="00E72649" w:rsidP="00E72649">
      <w:pPr>
        <w:spacing w:after="0"/>
        <w:rPr>
          <w:spacing w:val="5"/>
          <w:sz w:val="23"/>
          <w:szCs w:val="23"/>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lastRenderedPageBreak/>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Default="00E72649" w:rsidP="00E72649">
      <w:pPr>
        <w:widowControl w:val="0"/>
        <w:autoSpaceDE w:val="0"/>
        <w:spacing w:after="0"/>
        <w:contextualSpacing/>
        <w:rPr>
          <w:rFonts w:eastAsia="Arial"/>
          <w:sz w:val="23"/>
          <w:szCs w:val="23"/>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контракт вступает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до </w:t>
      </w:r>
      <w:r w:rsidR="0028286A">
        <w:rPr>
          <w:sz w:val="23"/>
          <w:szCs w:val="23"/>
        </w:rPr>
        <w:t>1</w:t>
      </w:r>
      <w:r w:rsidR="007E0015">
        <w:rPr>
          <w:sz w:val="23"/>
          <w:szCs w:val="23"/>
        </w:rPr>
        <w:t xml:space="preserve"> </w:t>
      </w:r>
      <w:r w:rsidR="00633048">
        <w:rPr>
          <w:sz w:val="23"/>
          <w:szCs w:val="23"/>
        </w:rPr>
        <w:t>октября 2017</w:t>
      </w:r>
      <w:r>
        <w:rPr>
          <w:sz w:val="23"/>
          <w:szCs w:val="23"/>
        </w:rPr>
        <w:t xml:space="preserve">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1"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1"/>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приступает к выполнению работ в течение 2 (двух) дней с даты заключения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с даты предъявления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lastRenderedPageBreak/>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8F0817" w:rsidRPr="008F0817">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Контракт считается расторгнутым через 10 (десять) дней с даты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E72649" w:rsidRPr="003D37F0" w:rsidRDefault="00B01765" w:rsidP="00E72649">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По полученной претензии сторона должна дать письменный ответ по существу в срок не позднее 15 (пятнадцати) рабочих дней с даты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lastRenderedPageBreak/>
        <w:t>Если претензионные требования подлежат денежной оценке, в претензии указывается истребуемая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660187" w:rsidRDefault="00660187" w:rsidP="00854D9C">
      <w:pPr>
        <w:pStyle w:val="af3"/>
        <w:numPr>
          <w:ilvl w:val="1"/>
          <w:numId w:val="18"/>
        </w:numPr>
        <w:ind w:left="0" w:firstLine="4"/>
        <w:contextualSpacing/>
        <w:jc w:val="both"/>
      </w:pPr>
      <w:r>
        <w:t xml:space="preserve">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660187" w:rsidRDefault="00660187" w:rsidP="00660187">
      <w:pPr>
        <w:spacing w:after="0"/>
      </w:pPr>
      <w: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660187" w:rsidRDefault="00660187" w:rsidP="00660187">
      <w:pPr>
        <w:spacing w:after="0"/>
      </w:pPr>
      <w:r>
        <w:t>13.2.</w:t>
      </w:r>
      <w:r>
        <w:tab/>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 Удержанные Муниципальным заказчиком денежные средства переходят в собственность Муниципального заказчика.</w:t>
      </w:r>
    </w:p>
    <w:p w:rsidR="00660187" w:rsidRDefault="00660187" w:rsidP="00660187">
      <w:pPr>
        <w:spacing w:after="0"/>
      </w:pPr>
      <w:r>
        <w:t>13.3.</w:t>
      </w:r>
      <w:r>
        <w:tab/>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 Денежные средства возвращаются на банковский счет, указанный в контракте.</w:t>
      </w:r>
    </w:p>
    <w:p w:rsidR="00660187" w:rsidRDefault="00660187" w:rsidP="00660187">
      <w:pPr>
        <w:spacing w:after="0"/>
      </w:pPr>
      <w: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660187" w:rsidRDefault="00660187" w:rsidP="00660187">
      <w:pPr>
        <w:spacing w:after="0"/>
      </w:pPr>
      <w:r>
        <w:t>13.4.</w:t>
      </w:r>
      <w: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60187" w:rsidRDefault="00660187" w:rsidP="00660187">
      <w:pPr>
        <w:spacing w:after="0"/>
      </w:pPr>
      <w:r>
        <w:t>13.5.</w:t>
      </w:r>
      <w:r>
        <w:tab/>
        <w:t xml:space="preserve">Все расходы, связанные с предоставлением документа об обеспечении исполнения контракта,  несет Подрядчик. </w:t>
      </w:r>
    </w:p>
    <w:p w:rsidR="00660187" w:rsidRDefault="00660187" w:rsidP="00660187">
      <w:pPr>
        <w:spacing w:after="0"/>
      </w:pPr>
      <w:r>
        <w:t>13.6.</w:t>
      </w:r>
      <w: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60187" w:rsidRDefault="00660187" w:rsidP="00660187">
      <w:pPr>
        <w:spacing w:after="0"/>
      </w:pPr>
      <w:r>
        <w:t>13.7.</w:t>
      </w:r>
      <w: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660187" w:rsidRDefault="00660187" w:rsidP="00660187">
      <w:pPr>
        <w:spacing w:after="0"/>
      </w:pPr>
      <w:r>
        <w:t>13.8.</w:t>
      </w:r>
      <w:r>
        <w:tab/>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w:t>
      </w:r>
      <w:r>
        <w:lastRenderedPageBreak/>
        <w:t>уполномоченными на то представителями сторон и не противоречат действующему законодательству.</w:t>
      </w:r>
    </w:p>
    <w:p w:rsidR="00660187" w:rsidRDefault="00660187" w:rsidP="00660187">
      <w:pPr>
        <w:spacing w:after="0"/>
      </w:pPr>
      <w:r>
        <w:t>13.9.</w:t>
      </w:r>
      <w:r>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660187" w:rsidRDefault="00660187" w:rsidP="00660187">
      <w:pPr>
        <w:spacing w:after="0"/>
      </w:pPr>
      <w:r>
        <w:t>13.10.</w:t>
      </w:r>
      <w: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660187" w:rsidRDefault="00660187" w:rsidP="00660187">
      <w:pPr>
        <w:spacing w:after="0"/>
      </w:pPr>
      <w:r>
        <w:t>13.11.</w:t>
      </w:r>
      <w:r>
        <w:tab/>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660187" w:rsidRDefault="00660187" w:rsidP="00660187">
      <w:pPr>
        <w:spacing w:after="0"/>
      </w:pPr>
      <w:r>
        <w:t>13.12.</w:t>
      </w:r>
      <w: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660187" w:rsidRDefault="00660187" w:rsidP="00660187">
      <w:pPr>
        <w:spacing w:after="0"/>
      </w:pPr>
      <w:r>
        <w:t>13.13.Неотъемлемой частью настоящего контракта являются:</w:t>
      </w:r>
    </w:p>
    <w:p w:rsidR="00660187" w:rsidRDefault="00660187" w:rsidP="00660187">
      <w:pPr>
        <w:spacing w:after="0"/>
        <w:ind w:firstLine="284"/>
      </w:pPr>
      <w:r>
        <w:t>-образец акта приемки результата исполнения контракта (Приложение1);</w:t>
      </w:r>
    </w:p>
    <w:p w:rsidR="00660187" w:rsidRDefault="00660187" w:rsidP="00660187">
      <w:pPr>
        <w:spacing w:after="0"/>
        <w:ind w:firstLine="284"/>
      </w:pPr>
      <w:r>
        <w:t>- первая часть заявки победителя аукциона.</w:t>
      </w:r>
    </w:p>
    <w:p w:rsidR="00660187" w:rsidRDefault="00660187" w:rsidP="00660187">
      <w:pPr>
        <w:spacing w:after="0"/>
      </w:pPr>
      <w:r>
        <w:t>13.14.</w:t>
      </w:r>
      <w:r>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660187" w:rsidRDefault="00660187" w:rsidP="00660187">
      <w:pPr>
        <w:spacing w:after="0"/>
      </w:pPr>
      <w:r>
        <w:t>13.15.</w:t>
      </w:r>
      <w:r>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Заместитель главы города Югорска - директор ДЖКиСК, действующий на основании положения - Бандурин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Образец акта приемки результата исполнения контракта</w:t>
      </w:r>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3C2F55" w:rsidRDefault="0078435A" w:rsidP="00B4752C">
      <w:pPr>
        <w:suppressAutoHyphens/>
        <w:snapToGrid w:val="0"/>
        <w:spacing w:after="0"/>
        <w:jc w:val="center"/>
        <w:rPr>
          <w:b/>
          <w:bCs/>
          <w:color w:val="000000"/>
          <w:kern w:val="2"/>
          <w:u w:val="single"/>
          <w:lang w:eastAsia="ar-SA"/>
        </w:rPr>
      </w:pPr>
      <w:r w:rsidRPr="007A467E">
        <w:rPr>
          <w:b/>
          <w:color w:val="000000"/>
          <w:sz w:val="22"/>
          <w:szCs w:val="22"/>
        </w:rPr>
        <w:t xml:space="preserve">на </w:t>
      </w:r>
      <w:r w:rsidRPr="007A467E">
        <w:rPr>
          <w:b/>
          <w:sz w:val="22"/>
          <w:szCs w:val="22"/>
        </w:rPr>
        <w:t xml:space="preserve">выполнение работ </w:t>
      </w:r>
      <w:r>
        <w:rPr>
          <w:b/>
          <w:sz w:val="22"/>
          <w:szCs w:val="22"/>
        </w:rPr>
        <w:t xml:space="preserve">по устройству тротуара </w:t>
      </w:r>
      <w:r w:rsidRPr="007A467E">
        <w:rPr>
          <w:b/>
          <w:sz w:val="22"/>
          <w:szCs w:val="22"/>
        </w:rPr>
        <w:t xml:space="preserve">по ул. Транспортная (в торце дома №24 до ул. Спортивная) </w:t>
      </w:r>
      <w:r w:rsidR="00B4752C" w:rsidRPr="001153E8">
        <w:rPr>
          <w:b/>
          <w:sz w:val="22"/>
          <w:szCs w:val="22"/>
        </w:rPr>
        <w:t>в городе Югорске</w:t>
      </w:r>
    </w:p>
    <w:p w:rsidR="00B01765" w:rsidRDefault="00B01765" w:rsidP="00B01765">
      <w:pPr>
        <w:spacing w:after="0"/>
        <w:jc w:val="center"/>
        <w:rPr>
          <w:sz w:val="22"/>
          <w:szCs w:val="22"/>
        </w:rPr>
      </w:pPr>
      <w:r>
        <w:rPr>
          <w:b/>
        </w:rPr>
        <w:t xml:space="preserve"> </w:t>
      </w:r>
      <w:r>
        <w:rPr>
          <w:sz w:val="22"/>
          <w:szCs w:val="22"/>
        </w:rPr>
        <w:t>город Югорск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 _________________ (_______________)  рублей, в том числе НДС 18% (в случае отсутствия НДС в данной строке отразить «без НДС»).</w:t>
      </w:r>
      <w:r>
        <w:rPr>
          <w:sz w:val="22"/>
          <w:szCs w:val="22"/>
          <w:vertAlign w:val="superscript"/>
        </w:rPr>
        <w:footnoteReference w:id="1"/>
      </w:r>
    </w:p>
    <w:p w:rsidR="0078435A" w:rsidRDefault="00B01765" w:rsidP="0078435A">
      <w:pPr>
        <w:spacing w:after="0"/>
        <w:ind w:firstLine="567"/>
        <w:rPr>
          <w:sz w:val="22"/>
          <w:szCs w:val="22"/>
        </w:rPr>
      </w:pPr>
      <w:r>
        <w:rPr>
          <w:sz w:val="22"/>
          <w:szCs w:val="22"/>
        </w:rPr>
        <w:t>Краткое описание выполненных работ:</w:t>
      </w:r>
    </w:p>
    <w:p w:rsidR="0078435A" w:rsidRDefault="0078435A" w:rsidP="0078435A">
      <w:pPr>
        <w:spacing w:after="0"/>
        <w:ind w:firstLine="567"/>
        <w:rPr>
          <w:rFonts w:eastAsia="Calibri"/>
          <w:sz w:val="22"/>
          <w:szCs w:val="22"/>
          <w:lang w:eastAsia="en-US"/>
        </w:rPr>
      </w:pPr>
      <w:r w:rsidRPr="0078435A">
        <w:rPr>
          <w:sz w:val="22"/>
          <w:szCs w:val="22"/>
        </w:rPr>
        <w:t xml:space="preserve"> устройство тротуара по ул. Транспортная (в торце дома №24 до ул. Спортивная)</w:t>
      </w:r>
      <w:r>
        <w:rPr>
          <w:rFonts w:eastAsia="Calibri"/>
          <w:sz w:val="22"/>
          <w:szCs w:val="22"/>
          <w:lang w:eastAsia="en-US"/>
        </w:rPr>
        <w:t>.</w:t>
      </w:r>
    </w:p>
    <w:p w:rsidR="00B01765" w:rsidRPr="0078435A" w:rsidRDefault="0078435A" w:rsidP="0078435A">
      <w:pPr>
        <w:spacing w:after="0"/>
        <w:ind w:firstLine="567"/>
        <w:rPr>
          <w:sz w:val="22"/>
          <w:szCs w:val="22"/>
        </w:rPr>
      </w:pPr>
      <w:r w:rsidRPr="0078435A">
        <w:rPr>
          <w:rFonts w:eastAsia="Calibri"/>
          <w:sz w:val="22"/>
          <w:szCs w:val="22"/>
          <w:lang w:eastAsia="en-US"/>
        </w:rPr>
        <w:t xml:space="preserve"> </w:t>
      </w:r>
      <w:r w:rsidR="00B01765">
        <w:rPr>
          <w:rFonts w:eastAsia="Calibri"/>
          <w:sz w:val="22"/>
          <w:szCs w:val="22"/>
          <w:lang w:eastAsia="en-US"/>
        </w:rPr>
        <w:t xml:space="preserve">2. С момента подписания настоящего акта муниципальный контракт считать: </w:t>
      </w:r>
      <w:r w:rsidR="00B01765">
        <w:rPr>
          <w:rFonts w:eastAsia="Calibri"/>
          <w:b/>
          <w:sz w:val="22"/>
          <w:szCs w:val="22"/>
          <w:lang w:eastAsia="en-US"/>
        </w:rPr>
        <w:t>ИСПОЛНЕННЫМ</w:t>
      </w:r>
      <w:r w:rsidR="00B01765">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Югорска:</w:t>
      </w:r>
      <w:r>
        <w:rPr>
          <w:rFonts w:eastAsia="Calibri"/>
          <w:sz w:val="22"/>
          <w:szCs w:val="22"/>
          <w:lang w:eastAsia="en-US"/>
        </w:rPr>
        <w:t xml:space="preserve"> 628260, Тюменская область, Ханты-Мансийский автономный округ-Югра, г. Югорск, ул. Механизаторов, 22, ИНН 8622012310,</w:t>
      </w:r>
      <w:r>
        <w:rPr>
          <w:bCs/>
          <w:sz w:val="22"/>
          <w:szCs w:val="22"/>
        </w:rPr>
        <w:t xml:space="preserve">  </w:t>
      </w:r>
      <w:r>
        <w:rPr>
          <w:rFonts w:eastAsia="Calibri"/>
          <w:sz w:val="22"/>
          <w:szCs w:val="22"/>
          <w:lang w:eastAsia="en-US"/>
        </w:rPr>
        <w:t>р/с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Заместитель главы города Югорска - директор ДЖКиСК, действующий на основании положения - Бандурин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действующи</w:t>
      </w:r>
      <w:r w:rsidR="003672C4">
        <w:rPr>
          <w:kern w:val="2"/>
          <w:sz w:val="22"/>
          <w:szCs w:val="22"/>
        </w:rPr>
        <w:t>й на основании ______</w:t>
      </w:r>
    </w:p>
    <w:bookmarkEnd w:id="33"/>
    <w:bookmarkEnd w:id="34"/>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852733" w:rsidRPr="003C2F55" w:rsidRDefault="00843217" w:rsidP="00B65B40">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2"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2"/>
      <w:r w:rsidRPr="00843217">
        <w:rPr>
          <w:rFonts w:eastAsia="Calibri"/>
          <w:kern w:val="2"/>
          <w:sz w:val="22"/>
          <w:szCs w:val="22"/>
        </w:rPr>
        <w:t xml:space="preserve">. </w:t>
      </w:r>
      <w:r w:rsidR="0078435A" w:rsidRPr="0078435A">
        <w:rPr>
          <w:color w:val="000000"/>
          <w:sz w:val="22"/>
          <w:szCs w:val="22"/>
        </w:rPr>
        <w:t xml:space="preserve">на </w:t>
      </w:r>
      <w:r w:rsidR="0078435A" w:rsidRPr="0078435A">
        <w:rPr>
          <w:sz w:val="22"/>
          <w:szCs w:val="22"/>
        </w:rPr>
        <w:t>выполнение работ по устройству тротуара по ул. Транспортная (в торце дома №24 до ул. Спортивная)</w:t>
      </w:r>
      <w:r w:rsidR="0078435A" w:rsidRPr="007A467E">
        <w:rPr>
          <w:b/>
          <w:sz w:val="22"/>
          <w:szCs w:val="22"/>
        </w:rPr>
        <w:t xml:space="preserve"> </w:t>
      </w:r>
      <w:r w:rsidR="003672C4" w:rsidRPr="001153E8">
        <w:rPr>
          <w:b/>
          <w:sz w:val="22"/>
          <w:szCs w:val="22"/>
        </w:rPr>
        <w:t>в городе Югорске</w:t>
      </w:r>
    </w:p>
    <w:p w:rsidR="00E95D60" w:rsidRDefault="00843217" w:rsidP="009517AE">
      <w:pPr>
        <w:suppressAutoHyphens/>
        <w:ind w:firstLine="709"/>
        <w:rPr>
          <w:sz w:val="22"/>
          <w:szCs w:val="22"/>
        </w:rPr>
      </w:pP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E50B99" w:rsidRPr="00E520E3" w:rsidRDefault="00E50B99" w:rsidP="00E520E3">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B65B40">
        <w:rPr>
          <w:b/>
          <w:sz w:val="22"/>
          <w:szCs w:val="22"/>
        </w:rPr>
        <w:t>вы</w:t>
      </w:r>
      <w:r w:rsidR="00B65B40" w:rsidRPr="001153E8">
        <w:rPr>
          <w:b/>
          <w:sz w:val="22"/>
          <w:szCs w:val="22"/>
        </w:rPr>
        <w:t xml:space="preserve">полнение работ по </w:t>
      </w:r>
      <w:r w:rsidR="00E72649">
        <w:rPr>
          <w:b/>
          <w:sz w:val="22"/>
          <w:szCs w:val="22"/>
        </w:rPr>
        <w:t xml:space="preserve">устройству </w:t>
      </w:r>
      <w:r w:rsidR="003672C4">
        <w:rPr>
          <w:b/>
          <w:sz w:val="22"/>
          <w:szCs w:val="22"/>
        </w:rPr>
        <w:t xml:space="preserve">тротуара по ул. </w:t>
      </w:r>
      <w:r w:rsidR="0078435A">
        <w:rPr>
          <w:b/>
          <w:sz w:val="22"/>
          <w:szCs w:val="22"/>
        </w:rPr>
        <w:t>Транспортная (в торце жилого дома №24 до ул. Спортивная)</w:t>
      </w:r>
      <w:r w:rsidR="00B65B40" w:rsidRPr="001153E8">
        <w:rPr>
          <w:b/>
          <w:sz w:val="22"/>
          <w:szCs w:val="22"/>
        </w:rPr>
        <w:t xml:space="preserve"> в городе Югорске</w:t>
      </w:r>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стоимость работ в текущих ценах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78435A">
        <w:rPr>
          <w:color w:val="000000" w:themeColor="text1"/>
          <w:kern w:val="2"/>
          <w:sz w:val="20"/>
          <w:szCs w:val="20"/>
          <w:lang w:eastAsia="ar-SA"/>
        </w:rPr>
        <w:t>176,134</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78435A">
        <w:rPr>
          <w:color w:val="000000" w:themeColor="text1"/>
          <w:kern w:val="2"/>
          <w:sz w:val="20"/>
          <w:szCs w:val="20"/>
          <w:lang w:eastAsia="ar-SA"/>
        </w:rPr>
        <w:t>0,721</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трудоемкость___________________________________________________</w:t>
      </w:r>
      <w:r w:rsidR="0078435A">
        <w:rPr>
          <w:color w:val="000000" w:themeColor="text1"/>
          <w:kern w:val="2"/>
          <w:sz w:val="20"/>
          <w:szCs w:val="20"/>
          <w:lang w:eastAsia="ar-SA"/>
        </w:rPr>
        <w:t xml:space="preserve">68,41 </w:t>
      </w:r>
      <w:r w:rsidRPr="006B06A5">
        <w:rPr>
          <w:color w:val="000000" w:themeColor="text1"/>
          <w:kern w:val="2"/>
          <w:sz w:val="20"/>
          <w:szCs w:val="20"/>
          <w:lang w:eastAsia="ar-SA"/>
        </w:rPr>
        <w:t>чел. час</w:t>
      </w:r>
    </w:p>
    <w:p w:rsidR="00852733" w:rsidRPr="006B06A5" w:rsidRDefault="00843217" w:rsidP="00D90610">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 xml:space="preserve">Составлена в ценах 2001 г. </w:t>
      </w:r>
    </w:p>
    <w:tbl>
      <w:tblPr>
        <w:tblW w:w="15591" w:type="dxa"/>
        <w:tblInd w:w="93" w:type="dxa"/>
        <w:tblLook w:val="04A0" w:firstRow="1" w:lastRow="0" w:firstColumn="1" w:lastColumn="0" w:noHBand="0" w:noVBand="1"/>
      </w:tblPr>
      <w:tblGrid>
        <w:gridCol w:w="417"/>
        <w:gridCol w:w="1926"/>
        <w:gridCol w:w="2376"/>
        <w:gridCol w:w="1250"/>
        <w:gridCol w:w="1464"/>
        <w:gridCol w:w="1112"/>
        <w:gridCol w:w="1464"/>
        <w:gridCol w:w="973"/>
        <w:gridCol w:w="861"/>
        <w:gridCol w:w="1112"/>
        <w:gridCol w:w="884"/>
        <w:gridCol w:w="915"/>
        <w:gridCol w:w="837"/>
      </w:tblGrid>
      <w:tr w:rsidR="0078435A" w:rsidRPr="0078435A" w:rsidTr="0078435A">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 пп</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Шифр и номер позиции норматива</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Наименование работ и затрат, единица измерения</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Количество</w:t>
            </w:r>
          </w:p>
        </w:tc>
        <w:tc>
          <w:tcPr>
            <w:tcW w:w="4040" w:type="dxa"/>
            <w:gridSpan w:val="3"/>
            <w:tcBorders>
              <w:top w:val="single" w:sz="4" w:space="0" w:color="auto"/>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Стоимость единицы, руб.</w:t>
            </w:r>
          </w:p>
        </w:tc>
        <w:tc>
          <w:tcPr>
            <w:tcW w:w="3830" w:type="dxa"/>
            <w:gridSpan w:val="4"/>
            <w:tcBorders>
              <w:top w:val="single" w:sz="4" w:space="0" w:color="auto"/>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Общая стоимость, руб.</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Затраты труда рабочих, чел.-ч, не занятых обслуживанием машин</w:t>
            </w:r>
          </w:p>
        </w:tc>
      </w:tr>
      <w:tr w:rsidR="0078435A" w:rsidRPr="0078435A" w:rsidTr="0078435A">
        <w:trPr>
          <w:trHeight w:val="75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1464" w:type="dxa"/>
            <w:tcBorders>
              <w:top w:val="nil"/>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всего</w:t>
            </w:r>
          </w:p>
        </w:tc>
        <w:tc>
          <w:tcPr>
            <w:tcW w:w="1112" w:type="dxa"/>
            <w:tcBorders>
              <w:top w:val="nil"/>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эксплуата-</w:t>
            </w:r>
            <w:r w:rsidRPr="0078435A">
              <w:rPr>
                <w:rFonts w:ascii="Arial" w:hAnsi="Arial" w:cs="Arial"/>
                <w:sz w:val="18"/>
                <w:szCs w:val="18"/>
              </w:rPr>
              <w:br/>
              <w:t>ции машин</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мате-</w:t>
            </w:r>
            <w:r w:rsidRPr="0078435A">
              <w:rPr>
                <w:rFonts w:ascii="Arial" w:hAnsi="Arial" w:cs="Arial"/>
                <w:sz w:val="18"/>
                <w:szCs w:val="18"/>
              </w:rPr>
              <w:br/>
              <w:t>риалы</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Всего</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эксплуата-</w:t>
            </w:r>
            <w:r w:rsidRPr="0078435A">
              <w:rPr>
                <w:rFonts w:ascii="Arial" w:hAnsi="Arial" w:cs="Arial"/>
                <w:sz w:val="18"/>
                <w:szCs w:val="18"/>
              </w:rPr>
              <w:br/>
              <w:t>ции машин</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мате-</w:t>
            </w:r>
            <w:r w:rsidRPr="0078435A">
              <w:rPr>
                <w:rFonts w:ascii="Arial" w:hAnsi="Arial" w:cs="Arial"/>
                <w:sz w:val="18"/>
                <w:szCs w:val="18"/>
              </w:rPr>
              <w:br/>
              <w:t>риалы</w:t>
            </w:r>
          </w:p>
        </w:tc>
        <w:tc>
          <w:tcPr>
            <w:tcW w:w="1752" w:type="dxa"/>
            <w:gridSpan w:val="2"/>
            <w:vMerge/>
            <w:tcBorders>
              <w:top w:val="nil"/>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r>
      <w:tr w:rsidR="0078435A" w:rsidRPr="0078435A" w:rsidTr="0078435A">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1464" w:type="dxa"/>
            <w:tcBorders>
              <w:top w:val="nil"/>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в т.ч. оплаты труда</w:t>
            </w:r>
          </w:p>
        </w:tc>
        <w:tc>
          <w:tcPr>
            <w:tcW w:w="1464" w:type="dxa"/>
            <w:vMerge/>
            <w:tcBorders>
              <w:top w:val="nil"/>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861" w:type="dxa"/>
            <w:vMerge/>
            <w:tcBorders>
              <w:top w:val="nil"/>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1112" w:type="dxa"/>
            <w:tcBorders>
              <w:top w:val="nil"/>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в т.ч. оплаты труда</w:t>
            </w:r>
          </w:p>
        </w:tc>
        <w:tc>
          <w:tcPr>
            <w:tcW w:w="884" w:type="dxa"/>
            <w:vMerge/>
            <w:tcBorders>
              <w:top w:val="nil"/>
              <w:left w:val="single" w:sz="4" w:space="0" w:color="auto"/>
              <w:bottom w:val="single" w:sz="4" w:space="0" w:color="auto"/>
              <w:right w:val="single" w:sz="4" w:space="0" w:color="auto"/>
            </w:tcBorders>
            <w:vAlign w:val="center"/>
            <w:hideMark/>
          </w:tcPr>
          <w:p w:rsidR="0078435A" w:rsidRPr="0078435A" w:rsidRDefault="0078435A" w:rsidP="0078435A">
            <w:pPr>
              <w:spacing w:after="0"/>
              <w:jc w:val="left"/>
              <w:rPr>
                <w:rFonts w:ascii="Arial" w:hAnsi="Arial" w:cs="Arial"/>
                <w:sz w:val="18"/>
                <w:szCs w:val="18"/>
              </w:rPr>
            </w:pPr>
          </w:p>
        </w:tc>
        <w:tc>
          <w:tcPr>
            <w:tcW w:w="915" w:type="dxa"/>
            <w:tcBorders>
              <w:top w:val="nil"/>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на единицу</w:t>
            </w:r>
          </w:p>
        </w:tc>
        <w:tc>
          <w:tcPr>
            <w:tcW w:w="837" w:type="dxa"/>
            <w:tcBorders>
              <w:top w:val="nil"/>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всего</w:t>
            </w:r>
          </w:p>
        </w:tc>
      </w:tr>
      <w:tr w:rsidR="0078435A" w:rsidRPr="0078435A" w:rsidTr="0078435A">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w:t>
            </w:r>
          </w:p>
        </w:tc>
        <w:tc>
          <w:tcPr>
            <w:tcW w:w="1926" w:type="dxa"/>
            <w:tcBorders>
              <w:top w:val="nil"/>
              <w:left w:val="nil"/>
              <w:bottom w:val="single" w:sz="4" w:space="0" w:color="auto"/>
              <w:right w:val="single" w:sz="4" w:space="0" w:color="auto"/>
            </w:tcBorders>
            <w:shd w:val="clear" w:color="auto" w:fill="auto"/>
            <w:noWrap/>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2</w:t>
            </w:r>
          </w:p>
        </w:tc>
        <w:tc>
          <w:tcPr>
            <w:tcW w:w="2376" w:type="dxa"/>
            <w:tcBorders>
              <w:top w:val="nil"/>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3</w:t>
            </w:r>
          </w:p>
        </w:tc>
        <w:tc>
          <w:tcPr>
            <w:tcW w:w="1250" w:type="dxa"/>
            <w:tcBorders>
              <w:top w:val="nil"/>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4</w:t>
            </w:r>
          </w:p>
        </w:tc>
        <w:tc>
          <w:tcPr>
            <w:tcW w:w="1464" w:type="dxa"/>
            <w:tcBorders>
              <w:top w:val="nil"/>
              <w:left w:val="nil"/>
              <w:bottom w:val="single" w:sz="4" w:space="0" w:color="auto"/>
              <w:right w:val="single" w:sz="4" w:space="0" w:color="auto"/>
            </w:tcBorders>
            <w:shd w:val="clear" w:color="auto" w:fill="auto"/>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5</w:t>
            </w:r>
          </w:p>
        </w:tc>
        <w:tc>
          <w:tcPr>
            <w:tcW w:w="1112" w:type="dxa"/>
            <w:tcBorders>
              <w:top w:val="nil"/>
              <w:left w:val="nil"/>
              <w:bottom w:val="single" w:sz="4" w:space="0" w:color="auto"/>
              <w:right w:val="single" w:sz="4" w:space="0" w:color="auto"/>
            </w:tcBorders>
            <w:shd w:val="clear" w:color="auto" w:fill="auto"/>
            <w:noWrap/>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6</w:t>
            </w:r>
          </w:p>
        </w:tc>
        <w:tc>
          <w:tcPr>
            <w:tcW w:w="1464" w:type="dxa"/>
            <w:tcBorders>
              <w:top w:val="nil"/>
              <w:left w:val="nil"/>
              <w:bottom w:val="single" w:sz="4" w:space="0" w:color="auto"/>
              <w:right w:val="single" w:sz="4" w:space="0" w:color="auto"/>
            </w:tcBorders>
            <w:shd w:val="clear" w:color="auto" w:fill="auto"/>
            <w:noWrap/>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7</w:t>
            </w:r>
          </w:p>
        </w:tc>
        <w:tc>
          <w:tcPr>
            <w:tcW w:w="973" w:type="dxa"/>
            <w:tcBorders>
              <w:top w:val="nil"/>
              <w:left w:val="nil"/>
              <w:bottom w:val="single" w:sz="4" w:space="0" w:color="auto"/>
              <w:right w:val="single" w:sz="4" w:space="0" w:color="auto"/>
            </w:tcBorders>
            <w:shd w:val="clear" w:color="auto" w:fill="auto"/>
            <w:noWrap/>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8</w:t>
            </w:r>
          </w:p>
        </w:tc>
        <w:tc>
          <w:tcPr>
            <w:tcW w:w="861" w:type="dxa"/>
            <w:tcBorders>
              <w:top w:val="nil"/>
              <w:left w:val="nil"/>
              <w:bottom w:val="single" w:sz="4" w:space="0" w:color="auto"/>
              <w:right w:val="single" w:sz="4" w:space="0" w:color="auto"/>
            </w:tcBorders>
            <w:shd w:val="clear" w:color="auto" w:fill="auto"/>
            <w:noWrap/>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9</w:t>
            </w:r>
          </w:p>
        </w:tc>
        <w:tc>
          <w:tcPr>
            <w:tcW w:w="1112" w:type="dxa"/>
            <w:tcBorders>
              <w:top w:val="nil"/>
              <w:left w:val="nil"/>
              <w:bottom w:val="single" w:sz="4" w:space="0" w:color="auto"/>
              <w:right w:val="single" w:sz="4" w:space="0" w:color="auto"/>
            </w:tcBorders>
            <w:shd w:val="clear" w:color="auto" w:fill="auto"/>
            <w:noWrap/>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10</w:t>
            </w:r>
          </w:p>
        </w:tc>
        <w:tc>
          <w:tcPr>
            <w:tcW w:w="884" w:type="dxa"/>
            <w:tcBorders>
              <w:top w:val="nil"/>
              <w:left w:val="nil"/>
              <w:bottom w:val="single" w:sz="4" w:space="0" w:color="auto"/>
              <w:right w:val="single" w:sz="4" w:space="0" w:color="auto"/>
            </w:tcBorders>
            <w:shd w:val="clear" w:color="auto" w:fill="auto"/>
            <w:noWrap/>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11</w:t>
            </w:r>
          </w:p>
        </w:tc>
        <w:tc>
          <w:tcPr>
            <w:tcW w:w="915" w:type="dxa"/>
            <w:tcBorders>
              <w:top w:val="nil"/>
              <w:left w:val="nil"/>
              <w:bottom w:val="single" w:sz="4" w:space="0" w:color="auto"/>
              <w:right w:val="single" w:sz="4" w:space="0" w:color="auto"/>
            </w:tcBorders>
            <w:shd w:val="clear" w:color="auto" w:fill="auto"/>
            <w:noWrap/>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12</w:t>
            </w:r>
          </w:p>
        </w:tc>
        <w:tc>
          <w:tcPr>
            <w:tcW w:w="837" w:type="dxa"/>
            <w:tcBorders>
              <w:top w:val="nil"/>
              <w:left w:val="nil"/>
              <w:bottom w:val="single" w:sz="4" w:space="0" w:color="auto"/>
              <w:right w:val="single" w:sz="4" w:space="0" w:color="auto"/>
            </w:tcBorders>
            <w:shd w:val="clear" w:color="auto" w:fill="auto"/>
            <w:noWrap/>
            <w:vAlign w:val="center"/>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13</w:t>
            </w:r>
          </w:p>
        </w:tc>
      </w:tr>
      <w:tr w:rsidR="0078435A" w:rsidRPr="0078435A" w:rsidTr="0078435A">
        <w:trPr>
          <w:trHeight w:val="383"/>
        </w:trPr>
        <w:tc>
          <w:tcPr>
            <w:tcW w:w="15591" w:type="dxa"/>
            <w:gridSpan w:val="13"/>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20"/>
                <w:szCs w:val="20"/>
              </w:rPr>
            </w:pPr>
            <w:r w:rsidRPr="0078435A">
              <w:rPr>
                <w:rFonts w:ascii="Arial" w:hAnsi="Arial" w:cs="Arial"/>
                <w:b/>
                <w:bCs/>
                <w:sz w:val="20"/>
                <w:szCs w:val="20"/>
              </w:rPr>
              <w:t>Раздел 1. Демонтажные работы</w:t>
            </w:r>
          </w:p>
        </w:tc>
      </w:tr>
      <w:tr w:rsidR="0078435A" w:rsidRPr="0078435A" w:rsidTr="0078435A">
        <w:trPr>
          <w:trHeight w:val="1935"/>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ФЕР09-06-024-10</w:t>
            </w:r>
            <w:r w:rsidRPr="0078435A">
              <w:rPr>
                <w:rFonts w:ascii="Arial" w:hAnsi="Arial" w:cs="Arial"/>
                <w:i/>
                <w:iCs/>
                <w:sz w:val="18"/>
                <w:szCs w:val="18"/>
              </w:rPr>
              <w:br/>
              <w:t>Применительно</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Демонтаж. Монтаж: лестниц, площадок, ограждений, панелей и дверок с теплоизоляционной обшивкой</w:t>
            </w:r>
            <w:r w:rsidRPr="0078435A">
              <w:rPr>
                <w:rFonts w:ascii="Arial" w:hAnsi="Arial" w:cs="Arial"/>
                <w:sz w:val="18"/>
                <w:szCs w:val="18"/>
              </w:rPr>
              <w:br/>
              <w:t>(1 т конструкций)</w:t>
            </w:r>
            <w:r w:rsidRPr="0078435A">
              <w:rPr>
                <w:rFonts w:ascii="Arial" w:hAnsi="Arial" w:cs="Arial"/>
                <w:i/>
                <w:iCs/>
                <w:sz w:val="14"/>
                <w:szCs w:val="14"/>
              </w:rPr>
              <w:br/>
              <w:t>(МДС36 п.3.3.1.Демонтаж (разборка) металлических конструкций ОЗП=0,7; ЭМ=0,7 к расх.; ЗПМ=0,7; МАТ=0 к расх.; ТЗ=0,7; ТЗМ=0,7)</w:t>
            </w:r>
            <w:r w:rsidRPr="0078435A">
              <w:rPr>
                <w:rFonts w:ascii="Arial" w:hAnsi="Arial" w:cs="Arial"/>
                <w:i/>
                <w:iCs/>
                <w:sz w:val="14"/>
                <w:szCs w:val="14"/>
              </w:rPr>
              <w:br/>
              <w:t>НР (4,99 руб.): 95% от ФОТ</w:t>
            </w:r>
            <w:r w:rsidRPr="0078435A">
              <w:rPr>
                <w:rFonts w:ascii="Arial" w:hAnsi="Arial" w:cs="Arial"/>
                <w:i/>
                <w:iCs/>
                <w:sz w:val="14"/>
                <w:szCs w:val="14"/>
              </w:rPr>
              <w:br/>
              <w:t>СП (4,46 руб.): 85% от ФОТ</w:t>
            </w:r>
          </w:p>
        </w:tc>
        <w:tc>
          <w:tcPr>
            <w:tcW w:w="1250"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0,02</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470,79</w:t>
            </w:r>
            <w:r w:rsidRPr="0078435A">
              <w:rPr>
                <w:rFonts w:ascii="Arial" w:hAnsi="Arial" w:cs="Arial"/>
                <w:sz w:val="16"/>
                <w:szCs w:val="16"/>
              </w:rPr>
              <w:br/>
              <w:t>257,65</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213,14</w:t>
            </w:r>
            <w:r w:rsidRPr="0078435A">
              <w:rPr>
                <w:rFonts w:ascii="Arial" w:hAnsi="Arial" w:cs="Arial"/>
                <w:sz w:val="16"/>
                <w:szCs w:val="16"/>
              </w:rPr>
              <w:br/>
              <w:t>4,26</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9,42</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5,16</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4,26</w:t>
            </w:r>
            <w:r w:rsidRPr="0078435A">
              <w:rPr>
                <w:rFonts w:ascii="Arial" w:hAnsi="Arial" w:cs="Arial"/>
                <w:sz w:val="16"/>
                <w:szCs w:val="16"/>
              </w:rPr>
              <w:br/>
              <w:t>0,09</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26,782</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0,54</w:t>
            </w:r>
          </w:p>
        </w:tc>
      </w:tr>
      <w:tr w:rsidR="0078435A" w:rsidRPr="0078435A" w:rsidTr="0078435A">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lastRenderedPageBreak/>
              <w:t>2</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ФЕРр68-14-1</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Разборка бортовых камней: на бетонном основании (с сохранением материала)</w:t>
            </w:r>
            <w:r w:rsidRPr="0078435A">
              <w:rPr>
                <w:rFonts w:ascii="Arial" w:hAnsi="Arial" w:cs="Arial"/>
                <w:sz w:val="18"/>
                <w:szCs w:val="18"/>
              </w:rPr>
              <w:br/>
              <w:t>(100 м)</w:t>
            </w:r>
            <w:r w:rsidRPr="0078435A">
              <w:rPr>
                <w:rFonts w:ascii="Arial" w:hAnsi="Arial" w:cs="Arial"/>
                <w:i/>
                <w:iCs/>
                <w:sz w:val="14"/>
                <w:szCs w:val="14"/>
              </w:rPr>
              <w:br/>
              <w:t>НР (44,76 руб.): 109% от ФОТ</w:t>
            </w:r>
            <w:r w:rsidRPr="0078435A">
              <w:rPr>
                <w:rFonts w:ascii="Arial" w:hAnsi="Arial" w:cs="Arial"/>
                <w:i/>
                <w:iCs/>
                <w:sz w:val="14"/>
                <w:szCs w:val="14"/>
              </w:rPr>
              <w:br/>
              <w:t>СП (24,64 руб.): 60%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0,06</w:t>
            </w:r>
            <w:r w:rsidRPr="0078435A">
              <w:rPr>
                <w:rFonts w:ascii="Arial" w:hAnsi="Arial" w:cs="Arial"/>
                <w:i/>
                <w:iCs/>
                <w:sz w:val="14"/>
                <w:szCs w:val="14"/>
              </w:rPr>
              <w:br/>
              <w:t>6/100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1478,92</w:t>
            </w:r>
            <w:r w:rsidRPr="0078435A">
              <w:rPr>
                <w:rFonts w:ascii="Arial" w:hAnsi="Arial" w:cs="Arial"/>
                <w:sz w:val="16"/>
                <w:szCs w:val="16"/>
              </w:rPr>
              <w:br/>
              <w:t>589,77</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889,15</w:t>
            </w:r>
            <w:r w:rsidRPr="0078435A">
              <w:rPr>
                <w:rFonts w:ascii="Arial" w:hAnsi="Arial" w:cs="Arial"/>
                <w:sz w:val="16"/>
                <w:szCs w:val="16"/>
              </w:rPr>
              <w:br/>
              <w:t>94,56</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88,74</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35,39</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53,35</w:t>
            </w:r>
            <w:r w:rsidRPr="0078435A">
              <w:rPr>
                <w:rFonts w:ascii="Arial" w:hAnsi="Arial" w:cs="Arial"/>
                <w:sz w:val="16"/>
                <w:szCs w:val="16"/>
              </w:rPr>
              <w:br/>
              <w:t>5,67</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68,26</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4,1</w:t>
            </w:r>
          </w:p>
        </w:tc>
      </w:tr>
      <w:tr w:rsidR="0078435A" w:rsidRPr="0078435A" w:rsidTr="0078435A">
        <w:trPr>
          <w:trHeight w:val="450"/>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98,16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40,55</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57,61</w:t>
            </w:r>
            <w:r w:rsidRPr="0078435A">
              <w:rPr>
                <w:rFonts w:ascii="Arial" w:hAnsi="Arial" w:cs="Arial"/>
                <w:sz w:val="16"/>
                <w:szCs w:val="16"/>
              </w:rPr>
              <w:br/>
              <w:t>5,76</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4,64</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49,75</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29,1</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Итоги по разделу 1 Демонтажные работы :</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Строительные металлические конструкции</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18,87</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0,54</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Благоустройство</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158,14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4,1</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177,01</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4,64</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57,61</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46,31</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49,75</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29,1</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 xml:space="preserve">  Итого по разделу 1 Демонтажные работы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b/>
                <w:bCs/>
                <w:sz w:val="16"/>
                <w:szCs w:val="16"/>
              </w:rPr>
            </w:pPr>
            <w:r w:rsidRPr="0078435A">
              <w:rPr>
                <w:rFonts w:ascii="Arial" w:hAnsi="Arial" w:cs="Arial"/>
                <w:b/>
                <w:bCs/>
                <w:sz w:val="16"/>
                <w:szCs w:val="16"/>
              </w:rPr>
              <w:t>177,01</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b/>
                <w:bCs/>
                <w:sz w:val="16"/>
                <w:szCs w:val="16"/>
              </w:rPr>
            </w:pPr>
            <w:r w:rsidRPr="0078435A">
              <w:rPr>
                <w:rFonts w:ascii="Arial" w:hAnsi="Arial" w:cs="Arial"/>
                <w:b/>
                <w:bCs/>
                <w:sz w:val="16"/>
                <w:szCs w:val="16"/>
              </w:rPr>
              <w:t>4,64</w:t>
            </w:r>
          </w:p>
        </w:tc>
      </w:tr>
      <w:tr w:rsidR="0078435A" w:rsidRPr="0078435A" w:rsidTr="0078435A">
        <w:trPr>
          <w:trHeight w:val="383"/>
        </w:trPr>
        <w:tc>
          <w:tcPr>
            <w:tcW w:w="15591" w:type="dxa"/>
            <w:gridSpan w:val="13"/>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20"/>
                <w:szCs w:val="20"/>
              </w:rPr>
            </w:pPr>
            <w:r w:rsidRPr="0078435A">
              <w:rPr>
                <w:rFonts w:ascii="Arial" w:hAnsi="Arial" w:cs="Arial"/>
                <w:b/>
                <w:bCs/>
                <w:sz w:val="20"/>
                <w:szCs w:val="20"/>
              </w:rPr>
              <w:t>Раздел 2. Подготовительные работы</w:t>
            </w:r>
          </w:p>
        </w:tc>
      </w:tr>
      <w:tr w:rsidR="0078435A" w:rsidRPr="0078435A" w:rsidTr="0078435A">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3</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ФЕР01-01-030-06</w:t>
            </w:r>
            <w:r w:rsidRPr="0078435A">
              <w:rPr>
                <w:rFonts w:ascii="Arial" w:hAnsi="Arial" w:cs="Arial"/>
                <w:i/>
                <w:iCs/>
                <w:sz w:val="18"/>
                <w:szCs w:val="18"/>
              </w:rPr>
              <w:br/>
              <w:t>Применительно</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Снятие растительного слоя грунта - Разработка грунта с перемещением до 10 м бульдозерами мощностью: 79 кВт (108 л.с.), группа грунтов 2</w:t>
            </w:r>
            <w:r w:rsidRPr="0078435A">
              <w:rPr>
                <w:rFonts w:ascii="Arial" w:hAnsi="Arial" w:cs="Arial"/>
                <w:sz w:val="18"/>
                <w:szCs w:val="18"/>
              </w:rPr>
              <w:br/>
              <w:t>(1000 м3 грунта)</w:t>
            </w:r>
            <w:r w:rsidRPr="0078435A">
              <w:rPr>
                <w:rFonts w:ascii="Arial" w:hAnsi="Arial" w:cs="Arial"/>
                <w:i/>
                <w:iCs/>
                <w:sz w:val="14"/>
                <w:szCs w:val="14"/>
              </w:rPr>
              <w:br/>
              <w:t>НР (0,8 руб.): 100% от ФОТ</w:t>
            </w:r>
            <w:r w:rsidRPr="0078435A">
              <w:rPr>
                <w:rFonts w:ascii="Arial" w:hAnsi="Arial" w:cs="Arial"/>
                <w:i/>
                <w:iCs/>
                <w:sz w:val="14"/>
                <w:szCs w:val="14"/>
              </w:rPr>
              <w:br/>
              <w:t>СП (0,4 руб.): 50%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0,0079</w:t>
            </w:r>
            <w:r w:rsidRPr="0078435A">
              <w:rPr>
                <w:rFonts w:ascii="Arial" w:hAnsi="Arial" w:cs="Arial"/>
                <w:i/>
                <w:iCs/>
                <w:sz w:val="14"/>
                <w:szCs w:val="14"/>
              </w:rPr>
              <w:br/>
              <w:t>(79*0,1) / 1000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592,23</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592,23</w:t>
            </w:r>
            <w:r w:rsidRPr="0078435A">
              <w:rPr>
                <w:rFonts w:ascii="Arial" w:hAnsi="Arial" w:cs="Arial"/>
                <w:sz w:val="16"/>
                <w:szCs w:val="16"/>
              </w:rPr>
              <w:br/>
              <w:t>101,12</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4,68</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4,68</w:t>
            </w:r>
            <w:r w:rsidRPr="0078435A">
              <w:rPr>
                <w:rFonts w:ascii="Arial" w:hAnsi="Arial" w:cs="Arial"/>
                <w:sz w:val="16"/>
                <w:szCs w:val="16"/>
              </w:rPr>
              <w:br/>
              <w:t>0,80</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4</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ФЕР01-01-013-08</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Разработка грунта с погрузкой на автомобили-самосвалы экскаваторами с ковшом вместимостью: 0,65 (0,5-1) м3, группа грунтов 2</w:t>
            </w:r>
            <w:r w:rsidRPr="0078435A">
              <w:rPr>
                <w:rFonts w:ascii="Arial" w:hAnsi="Arial" w:cs="Arial"/>
                <w:sz w:val="18"/>
                <w:szCs w:val="18"/>
              </w:rPr>
              <w:br/>
              <w:t>(1000 м3 грунта)</w:t>
            </w:r>
            <w:r w:rsidRPr="0078435A">
              <w:rPr>
                <w:rFonts w:ascii="Arial" w:hAnsi="Arial" w:cs="Arial"/>
                <w:i/>
                <w:iCs/>
                <w:sz w:val="14"/>
                <w:szCs w:val="14"/>
              </w:rPr>
              <w:br/>
              <w:t>НР (4,23 руб.): 100% от ФОТ</w:t>
            </w:r>
            <w:r w:rsidRPr="0078435A">
              <w:rPr>
                <w:rFonts w:ascii="Arial" w:hAnsi="Arial" w:cs="Arial"/>
                <w:i/>
                <w:iCs/>
                <w:sz w:val="14"/>
                <w:szCs w:val="14"/>
              </w:rPr>
              <w:br/>
              <w:t>СП (2,12 руб.): 50%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0,0079</w:t>
            </w:r>
            <w:r w:rsidRPr="0078435A">
              <w:rPr>
                <w:rFonts w:ascii="Arial" w:hAnsi="Arial" w:cs="Arial"/>
                <w:i/>
                <w:iCs/>
                <w:sz w:val="14"/>
                <w:szCs w:val="14"/>
              </w:rPr>
              <w:br/>
              <w:t>(79*0,1) / 1000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3623,82</w:t>
            </w:r>
            <w:r w:rsidRPr="0078435A">
              <w:rPr>
                <w:rFonts w:ascii="Arial" w:hAnsi="Arial" w:cs="Arial"/>
                <w:sz w:val="16"/>
                <w:szCs w:val="16"/>
              </w:rPr>
              <w:br/>
              <w:t>89</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3530,48</w:t>
            </w:r>
            <w:r w:rsidRPr="0078435A">
              <w:rPr>
                <w:rFonts w:ascii="Arial" w:hAnsi="Arial" w:cs="Arial"/>
                <w:sz w:val="16"/>
                <w:szCs w:val="16"/>
              </w:rPr>
              <w:br/>
              <w:t>446,72</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4,34</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28,63</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0,7</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27,89</w:t>
            </w:r>
            <w:r w:rsidRPr="0078435A">
              <w:rPr>
                <w:rFonts w:ascii="Arial" w:hAnsi="Arial" w:cs="Arial"/>
                <w:sz w:val="16"/>
                <w:szCs w:val="16"/>
              </w:rPr>
              <w:br/>
              <w:t>3,53</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0,04</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11,41</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0,09</w:t>
            </w:r>
          </w:p>
        </w:tc>
      </w:tr>
      <w:tr w:rsidR="0078435A" w:rsidRPr="0078435A" w:rsidTr="0078435A">
        <w:trPr>
          <w:trHeight w:val="558"/>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5</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ФССЦпг-03-21-01-009</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78435A">
              <w:rPr>
                <w:rFonts w:ascii="Arial" w:hAnsi="Arial" w:cs="Arial"/>
                <w:sz w:val="18"/>
                <w:szCs w:val="18"/>
              </w:rPr>
              <w:br/>
            </w:r>
            <w:r w:rsidRPr="0078435A">
              <w:rPr>
                <w:rFonts w:ascii="Arial" w:hAnsi="Arial" w:cs="Arial"/>
                <w:sz w:val="18"/>
                <w:szCs w:val="18"/>
              </w:rPr>
              <w:lastRenderedPageBreak/>
              <w:t>(1 т груза)</w:t>
            </w:r>
            <w:r w:rsidRPr="0078435A">
              <w:rPr>
                <w:rFonts w:ascii="Arial" w:hAnsi="Arial" w:cs="Arial"/>
                <w:i/>
                <w:iCs/>
                <w:sz w:val="14"/>
                <w:szCs w:val="14"/>
              </w:rPr>
              <w:br/>
              <w:t>НР 0% от ФОТ</w:t>
            </w:r>
            <w:r w:rsidRPr="0078435A">
              <w:rPr>
                <w:rFonts w:ascii="Arial" w:hAnsi="Arial" w:cs="Arial"/>
                <w:i/>
                <w:iCs/>
                <w:sz w:val="14"/>
                <w:szCs w:val="14"/>
              </w:rPr>
              <w:br/>
              <w:t>СП 0%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lastRenderedPageBreak/>
              <w:t>12,64</w:t>
            </w:r>
            <w:r w:rsidRPr="0078435A">
              <w:rPr>
                <w:rFonts w:ascii="Arial" w:hAnsi="Arial" w:cs="Arial"/>
                <w:i/>
                <w:iCs/>
                <w:sz w:val="14"/>
                <w:szCs w:val="14"/>
              </w:rPr>
              <w:br/>
              <w:t>79*0,1*1,6</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10,47</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10,47</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132,34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132,34</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450"/>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lastRenderedPageBreak/>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165,65</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0,7</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164,91</w:t>
            </w:r>
            <w:r w:rsidRPr="0078435A">
              <w:rPr>
                <w:rFonts w:ascii="Arial" w:hAnsi="Arial" w:cs="Arial"/>
                <w:sz w:val="16"/>
                <w:szCs w:val="16"/>
              </w:rPr>
              <w:br/>
              <w:t>4,33</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0,04</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0,09</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5,03</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2,52</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Итоги по разделу 2 Подготовительные работы :</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40,86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0,09</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132,34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173,2</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0,09</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0,04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164,91</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5,03</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5,03</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2,52</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 xml:space="preserve">  Итого по разделу 2 Подготовительные работы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b/>
                <w:bCs/>
                <w:sz w:val="16"/>
                <w:szCs w:val="16"/>
              </w:rPr>
            </w:pPr>
            <w:r w:rsidRPr="0078435A">
              <w:rPr>
                <w:rFonts w:ascii="Arial" w:hAnsi="Arial" w:cs="Arial"/>
                <w:b/>
                <w:bCs/>
                <w:sz w:val="16"/>
                <w:szCs w:val="16"/>
              </w:rPr>
              <w:t>173,2</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b/>
                <w:bCs/>
                <w:sz w:val="16"/>
                <w:szCs w:val="16"/>
              </w:rPr>
            </w:pPr>
            <w:r w:rsidRPr="0078435A">
              <w:rPr>
                <w:rFonts w:ascii="Arial" w:hAnsi="Arial" w:cs="Arial"/>
                <w:b/>
                <w:bCs/>
                <w:sz w:val="16"/>
                <w:szCs w:val="16"/>
              </w:rPr>
              <w:t>0,09</w:t>
            </w:r>
          </w:p>
        </w:tc>
      </w:tr>
      <w:tr w:rsidR="0078435A" w:rsidRPr="0078435A" w:rsidTr="0078435A">
        <w:trPr>
          <w:trHeight w:val="383"/>
        </w:trPr>
        <w:tc>
          <w:tcPr>
            <w:tcW w:w="15591" w:type="dxa"/>
            <w:gridSpan w:val="13"/>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20"/>
                <w:szCs w:val="20"/>
              </w:rPr>
            </w:pPr>
            <w:r w:rsidRPr="0078435A">
              <w:rPr>
                <w:rFonts w:ascii="Arial" w:hAnsi="Arial" w:cs="Arial"/>
                <w:b/>
                <w:bCs/>
                <w:sz w:val="20"/>
                <w:szCs w:val="20"/>
              </w:rPr>
              <w:t>Раздел 3. Тротуар</w:t>
            </w:r>
          </w:p>
        </w:tc>
      </w:tr>
      <w:tr w:rsidR="0078435A" w:rsidRPr="0078435A" w:rsidTr="0078435A">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6</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ФЕР27-04-001-01</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Устройство подстилающих и выравнивающих слоев оснований: из песка</w:t>
            </w:r>
            <w:r w:rsidRPr="0078435A">
              <w:rPr>
                <w:rFonts w:ascii="Arial" w:hAnsi="Arial" w:cs="Arial"/>
                <w:sz w:val="18"/>
                <w:szCs w:val="18"/>
              </w:rPr>
              <w:br/>
              <w:t>(100 м3 материала основания (в плотном теле))</w:t>
            </w:r>
            <w:r w:rsidRPr="0078435A">
              <w:rPr>
                <w:rFonts w:ascii="Arial" w:hAnsi="Arial" w:cs="Arial"/>
                <w:i/>
                <w:iCs/>
                <w:sz w:val="14"/>
                <w:szCs w:val="14"/>
              </w:rPr>
              <w:br/>
              <w:t>НР (107,21 руб.): 149% от ФОТ</w:t>
            </w:r>
            <w:r w:rsidRPr="0078435A">
              <w:rPr>
                <w:rFonts w:ascii="Arial" w:hAnsi="Arial" w:cs="Arial"/>
                <w:i/>
                <w:iCs/>
                <w:sz w:val="14"/>
                <w:szCs w:val="14"/>
              </w:rPr>
              <w:br/>
              <w:t>СП (68,35 руб.): 95%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0,237</w:t>
            </w:r>
            <w:r w:rsidRPr="0078435A">
              <w:rPr>
                <w:rFonts w:ascii="Arial" w:hAnsi="Arial" w:cs="Arial"/>
                <w:i/>
                <w:iCs/>
                <w:sz w:val="14"/>
                <w:szCs w:val="14"/>
              </w:rPr>
              <w:br/>
              <w:t>(79*0,3) / 100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2281,99</w:t>
            </w:r>
            <w:r w:rsidRPr="0078435A">
              <w:rPr>
                <w:rFonts w:ascii="Arial" w:hAnsi="Arial" w:cs="Arial"/>
                <w:sz w:val="16"/>
                <w:szCs w:val="16"/>
              </w:rPr>
              <w:br/>
              <w:t>126,07</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2143,72</w:t>
            </w:r>
            <w:r w:rsidRPr="0078435A">
              <w:rPr>
                <w:rFonts w:ascii="Arial" w:hAnsi="Arial" w:cs="Arial"/>
                <w:sz w:val="16"/>
                <w:szCs w:val="16"/>
              </w:rPr>
              <w:br/>
              <w:t>177,53</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12,2</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540,83</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29,88</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508,06</w:t>
            </w:r>
            <w:r w:rsidRPr="0078435A">
              <w:rPr>
                <w:rFonts w:ascii="Arial" w:hAnsi="Arial" w:cs="Arial"/>
                <w:sz w:val="16"/>
                <w:szCs w:val="16"/>
              </w:rPr>
              <w:br/>
              <w:t>42,07</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2,89</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15,72</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3,73</w:t>
            </w:r>
          </w:p>
        </w:tc>
      </w:tr>
      <w:tr w:rsidR="0078435A" w:rsidRPr="0078435A" w:rsidTr="0078435A">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7</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ФССЦ-408-0122</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Песок природный для строительных: работ средний</w:t>
            </w:r>
            <w:r w:rsidRPr="0078435A">
              <w:rPr>
                <w:rFonts w:ascii="Arial" w:hAnsi="Arial" w:cs="Arial"/>
                <w:sz w:val="18"/>
                <w:szCs w:val="18"/>
              </w:rPr>
              <w:br/>
              <w:t>(м3)</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26,07</w:t>
            </w:r>
            <w:r w:rsidRPr="0078435A">
              <w:rPr>
                <w:rFonts w:ascii="Arial" w:hAnsi="Arial" w:cs="Arial"/>
                <w:i/>
                <w:iCs/>
                <w:sz w:val="14"/>
                <w:szCs w:val="14"/>
              </w:rPr>
              <w:br/>
              <w:t>79*0,3*1,1</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55,26</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55,26</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1440,63</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1440,63</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8</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ФЕР27-06-001-03</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Устройство дорожных покрытий из сборных прямоугольных железобетонных плит площадью: до 10,5 м2</w:t>
            </w:r>
            <w:r w:rsidRPr="0078435A">
              <w:rPr>
                <w:rFonts w:ascii="Arial" w:hAnsi="Arial" w:cs="Arial"/>
                <w:sz w:val="18"/>
                <w:szCs w:val="18"/>
              </w:rPr>
              <w:br/>
              <w:t>(100 м3 сборных железобетонных плит)</w:t>
            </w:r>
            <w:r w:rsidRPr="0078435A">
              <w:rPr>
                <w:rFonts w:ascii="Arial" w:hAnsi="Arial" w:cs="Arial"/>
                <w:i/>
                <w:iCs/>
                <w:sz w:val="14"/>
                <w:szCs w:val="14"/>
              </w:rPr>
              <w:br/>
              <w:t>НР (200,78 руб.): 149% от ФОТ</w:t>
            </w:r>
            <w:r w:rsidRPr="0078435A">
              <w:rPr>
                <w:rFonts w:ascii="Arial" w:hAnsi="Arial" w:cs="Arial"/>
                <w:i/>
                <w:iCs/>
                <w:sz w:val="14"/>
                <w:szCs w:val="14"/>
              </w:rPr>
              <w:br/>
              <w:t>СП (128,01 руб.): 95%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0,0693</w:t>
            </w:r>
            <w:r w:rsidRPr="0078435A">
              <w:rPr>
                <w:rFonts w:ascii="Arial" w:hAnsi="Arial" w:cs="Arial"/>
                <w:i/>
                <w:iCs/>
                <w:sz w:val="14"/>
                <w:szCs w:val="14"/>
              </w:rPr>
              <w:br/>
              <w:t>(0,63*11) / 100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11801,49</w:t>
            </w:r>
            <w:r w:rsidRPr="0078435A">
              <w:rPr>
                <w:rFonts w:ascii="Arial" w:hAnsi="Arial" w:cs="Arial"/>
                <w:sz w:val="16"/>
                <w:szCs w:val="16"/>
              </w:rPr>
              <w:br/>
              <w:t>1311,49</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8451</w:t>
            </w:r>
            <w:r w:rsidRPr="0078435A">
              <w:rPr>
                <w:rFonts w:ascii="Arial" w:hAnsi="Arial" w:cs="Arial"/>
                <w:sz w:val="16"/>
                <w:szCs w:val="16"/>
              </w:rPr>
              <w:br/>
              <w:t>632,97</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2039</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817,84</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90,89</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585,65</w:t>
            </w:r>
            <w:r w:rsidRPr="0078435A">
              <w:rPr>
                <w:rFonts w:ascii="Arial" w:hAnsi="Arial" w:cs="Arial"/>
                <w:sz w:val="16"/>
                <w:szCs w:val="16"/>
              </w:rPr>
              <w:br/>
              <w:t>43,86</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141,3</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139,52</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9,67</w:t>
            </w:r>
          </w:p>
        </w:tc>
      </w:tr>
      <w:tr w:rsidR="0078435A" w:rsidRPr="0078435A" w:rsidTr="0078435A">
        <w:trPr>
          <w:trHeight w:val="585"/>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9</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прайс-лист</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Плита 3х1,5</w:t>
            </w:r>
            <w:r w:rsidRPr="0078435A">
              <w:rPr>
                <w:rFonts w:ascii="Arial" w:hAnsi="Arial" w:cs="Arial"/>
                <w:sz w:val="18"/>
                <w:szCs w:val="18"/>
              </w:rPr>
              <w:br/>
              <w:t>(шт)</w:t>
            </w:r>
          </w:p>
        </w:tc>
        <w:tc>
          <w:tcPr>
            <w:tcW w:w="1250"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11</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603,41</w:t>
            </w:r>
            <w:r w:rsidRPr="0078435A">
              <w:rPr>
                <w:rFonts w:ascii="Arial" w:hAnsi="Arial" w:cs="Arial"/>
                <w:i/>
                <w:iCs/>
                <w:sz w:val="12"/>
                <w:szCs w:val="12"/>
              </w:rPr>
              <w:br/>
              <w:t>6200,00/1,18/9,23*1,06</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603,41</w:t>
            </w:r>
            <w:r w:rsidRPr="0078435A">
              <w:rPr>
                <w:rFonts w:ascii="Arial" w:hAnsi="Arial" w:cs="Arial"/>
                <w:i/>
                <w:iCs/>
                <w:sz w:val="12"/>
                <w:szCs w:val="12"/>
              </w:rPr>
              <w:br/>
              <w:t>6200,00/1,18/9,23*1,06</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6637,51</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6637,51</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150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lastRenderedPageBreak/>
              <w:t>10</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ФЕР11-01-002-04</w:t>
            </w:r>
            <w:r w:rsidRPr="0078435A">
              <w:rPr>
                <w:rFonts w:ascii="Arial" w:hAnsi="Arial" w:cs="Arial"/>
                <w:i/>
                <w:iCs/>
                <w:sz w:val="18"/>
                <w:szCs w:val="18"/>
              </w:rPr>
              <w:br/>
              <w:t>Применительно</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Устройство подстилающих слоев: щебеночных</w:t>
            </w:r>
            <w:r w:rsidRPr="0078435A">
              <w:rPr>
                <w:rFonts w:ascii="Arial" w:hAnsi="Arial" w:cs="Arial"/>
                <w:sz w:val="18"/>
                <w:szCs w:val="18"/>
              </w:rPr>
              <w:br/>
              <w:t>(1 м3 подстилающего слоя)</w:t>
            </w:r>
            <w:r w:rsidRPr="0078435A">
              <w:rPr>
                <w:rFonts w:ascii="Arial" w:hAnsi="Arial" w:cs="Arial"/>
                <w:i/>
                <w:iCs/>
                <w:sz w:val="14"/>
                <w:szCs w:val="14"/>
              </w:rPr>
              <w:br/>
              <w:t>140,48 = 278,50 - 0,1 x 155,94 - 0,09 x 155,94 - 1 x 108,40</w:t>
            </w:r>
            <w:r w:rsidRPr="0078435A">
              <w:rPr>
                <w:rFonts w:ascii="Arial" w:hAnsi="Arial" w:cs="Arial"/>
                <w:i/>
                <w:iCs/>
                <w:sz w:val="14"/>
                <w:szCs w:val="14"/>
              </w:rPr>
              <w:br/>
              <w:t>НР (34,84 руб.): 129% от ФОТ</w:t>
            </w:r>
            <w:r w:rsidRPr="0078435A">
              <w:rPr>
                <w:rFonts w:ascii="Arial" w:hAnsi="Arial" w:cs="Arial"/>
                <w:i/>
                <w:iCs/>
                <w:sz w:val="14"/>
                <w:szCs w:val="14"/>
              </w:rPr>
              <w:br/>
              <w:t>СП (20,26 руб.): 75%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0,7</w:t>
            </w:r>
            <w:r w:rsidRPr="0078435A">
              <w:rPr>
                <w:rFonts w:ascii="Arial" w:hAnsi="Arial" w:cs="Arial"/>
                <w:i/>
                <w:iCs/>
                <w:sz w:val="14"/>
                <w:szCs w:val="14"/>
              </w:rPr>
              <w:br/>
              <w:t>7*0,1</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140,48</w:t>
            </w:r>
            <w:r w:rsidRPr="0078435A">
              <w:rPr>
                <w:rFonts w:ascii="Arial" w:hAnsi="Arial" w:cs="Arial"/>
                <w:sz w:val="16"/>
                <w:szCs w:val="16"/>
              </w:rPr>
              <w:br/>
              <w:t>33,05</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50,01</w:t>
            </w:r>
            <w:r w:rsidRPr="0078435A">
              <w:rPr>
                <w:rFonts w:ascii="Arial" w:hAnsi="Arial" w:cs="Arial"/>
                <w:sz w:val="16"/>
                <w:szCs w:val="16"/>
              </w:rPr>
              <w:br/>
              <w:t>5,53</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57,42</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98,34</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23,14</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35,01</w:t>
            </w:r>
            <w:r w:rsidRPr="0078435A">
              <w:rPr>
                <w:rFonts w:ascii="Arial" w:hAnsi="Arial" w:cs="Arial"/>
                <w:sz w:val="16"/>
                <w:szCs w:val="16"/>
              </w:rPr>
              <w:br/>
              <w:t>3,87</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40,19</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3,73</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2,61</w:t>
            </w:r>
          </w:p>
        </w:tc>
      </w:tr>
      <w:tr w:rsidR="0078435A" w:rsidRPr="0078435A" w:rsidTr="0078435A">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11</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ФССЦ-408-0018</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Щебень из природного камня для строительных работ марка: 600, фракция 10-20 мм</w:t>
            </w:r>
            <w:r w:rsidRPr="0078435A">
              <w:rPr>
                <w:rFonts w:ascii="Arial" w:hAnsi="Arial" w:cs="Arial"/>
                <w:sz w:val="18"/>
                <w:szCs w:val="18"/>
              </w:rPr>
              <w:br/>
              <w:t>(м3)</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0,889</w:t>
            </w:r>
            <w:r w:rsidRPr="0078435A">
              <w:rPr>
                <w:rFonts w:ascii="Arial" w:hAnsi="Arial" w:cs="Arial"/>
                <w:i/>
                <w:iCs/>
                <w:sz w:val="14"/>
                <w:szCs w:val="14"/>
              </w:rPr>
              <w:br/>
              <w:t>7*0,1*1,27</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118,6</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118,6</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105,44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105,44</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12</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ФЕР06-01-001-01</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Устройство бетонной подготовки</w:t>
            </w:r>
            <w:r w:rsidRPr="0078435A">
              <w:rPr>
                <w:rFonts w:ascii="Arial" w:hAnsi="Arial" w:cs="Arial"/>
                <w:sz w:val="18"/>
                <w:szCs w:val="18"/>
              </w:rPr>
              <w:br/>
              <w:t>(100 м3 бетона, бутобетона и железобетона в деле)</w:t>
            </w:r>
            <w:r w:rsidRPr="0078435A">
              <w:rPr>
                <w:rFonts w:ascii="Arial" w:hAnsi="Arial" w:cs="Arial"/>
                <w:i/>
                <w:iCs/>
                <w:sz w:val="14"/>
                <w:szCs w:val="14"/>
              </w:rPr>
              <w:br/>
              <w:t>НР (12,68 руб.): 110% от ФОТ</w:t>
            </w:r>
            <w:r w:rsidRPr="0078435A">
              <w:rPr>
                <w:rFonts w:ascii="Arial" w:hAnsi="Arial" w:cs="Arial"/>
                <w:i/>
                <w:iCs/>
                <w:sz w:val="14"/>
                <w:szCs w:val="14"/>
              </w:rPr>
              <w:br/>
              <w:t>СП (7,49 руб.): 65%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0,007</w:t>
            </w:r>
            <w:r w:rsidRPr="0078435A">
              <w:rPr>
                <w:rFonts w:ascii="Arial" w:hAnsi="Arial" w:cs="Arial"/>
                <w:i/>
                <w:iCs/>
                <w:sz w:val="14"/>
                <w:szCs w:val="14"/>
              </w:rPr>
              <w:br/>
              <w:t>7*0,1/100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58585,02</w:t>
            </w:r>
            <w:r w:rsidRPr="0078435A">
              <w:rPr>
                <w:rFonts w:ascii="Arial" w:hAnsi="Arial" w:cs="Arial"/>
                <w:sz w:val="16"/>
                <w:szCs w:val="16"/>
              </w:rPr>
              <w:br/>
              <w:t>1404</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1590,53</w:t>
            </w:r>
            <w:r w:rsidRPr="0078435A">
              <w:rPr>
                <w:rFonts w:ascii="Arial" w:hAnsi="Arial" w:cs="Arial"/>
                <w:sz w:val="16"/>
                <w:szCs w:val="16"/>
              </w:rPr>
              <w:br/>
              <w:t>243</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55590,49</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410,1</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9,83</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11,13</w:t>
            </w:r>
            <w:r w:rsidRPr="0078435A">
              <w:rPr>
                <w:rFonts w:ascii="Arial" w:hAnsi="Arial" w:cs="Arial"/>
                <w:sz w:val="16"/>
                <w:szCs w:val="16"/>
              </w:rPr>
              <w:br/>
              <w:t>1,70</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389,14</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180</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1,26</w:t>
            </w:r>
          </w:p>
        </w:tc>
      </w:tr>
      <w:tr w:rsidR="0078435A" w:rsidRPr="0078435A" w:rsidTr="0078435A">
        <w:trPr>
          <w:trHeight w:val="383"/>
        </w:trPr>
        <w:tc>
          <w:tcPr>
            <w:tcW w:w="15591" w:type="dxa"/>
            <w:gridSpan w:val="13"/>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Бордюрный камень</w:t>
            </w:r>
          </w:p>
        </w:tc>
      </w:tr>
      <w:tr w:rsidR="0078435A" w:rsidRPr="0078435A" w:rsidTr="0078435A">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13</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ФЕР27-02-010-02</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Установка бортовых камней бетонных: при других видах покрытий</w:t>
            </w:r>
            <w:r w:rsidRPr="0078435A">
              <w:rPr>
                <w:rFonts w:ascii="Arial" w:hAnsi="Arial" w:cs="Arial"/>
                <w:sz w:val="18"/>
                <w:szCs w:val="18"/>
              </w:rPr>
              <w:br/>
              <w:t>(100 м бортового камня)</w:t>
            </w:r>
            <w:r w:rsidRPr="0078435A">
              <w:rPr>
                <w:rFonts w:ascii="Arial" w:hAnsi="Arial" w:cs="Arial"/>
                <w:i/>
                <w:iCs/>
                <w:sz w:val="14"/>
                <w:szCs w:val="14"/>
              </w:rPr>
              <w:br/>
              <w:t>НР (58,36 руб.): 149% от ФОТ</w:t>
            </w:r>
            <w:r w:rsidRPr="0078435A">
              <w:rPr>
                <w:rFonts w:ascii="Arial" w:hAnsi="Arial" w:cs="Arial"/>
                <w:i/>
                <w:iCs/>
                <w:sz w:val="14"/>
                <w:szCs w:val="14"/>
              </w:rPr>
              <w:br/>
              <w:t>СП (37,21 руб.): 95%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0,06</w:t>
            </w:r>
            <w:r w:rsidRPr="0078435A">
              <w:rPr>
                <w:rFonts w:ascii="Arial" w:hAnsi="Arial" w:cs="Arial"/>
                <w:i/>
                <w:iCs/>
                <w:sz w:val="14"/>
                <w:szCs w:val="14"/>
              </w:rPr>
              <w:br/>
              <w:t>6/100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4413,33</w:t>
            </w:r>
            <w:r w:rsidRPr="0078435A">
              <w:rPr>
                <w:rFonts w:ascii="Arial" w:hAnsi="Arial" w:cs="Arial"/>
                <w:sz w:val="16"/>
                <w:szCs w:val="16"/>
              </w:rPr>
              <w:br/>
              <w:t>643,64</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79,64</w:t>
            </w:r>
            <w:r w:rsidRPr="0078435A">
              <w:rPr>
                <w:rFonts w:ascii="Arial" w:hAnsi="Arial" w:cs="Arial"/>
                <w:sz w:val="16"/>
                <w:szCs w:val="16"/>
              </w:rPr>
              <w:br/>
              <w:t>9,18</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3690,05</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264,8</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38,62</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4,78</w:t>
            </w:r>
            <w:r w:rsidRPr="0078435A">
              <w:rPr>
                <w:rFonts w:ascii="Arial" w:hAnsi="Arial" w:cs="Arial"/>
                <w:sz w:val="16"/>
                <w:szCs w:val="16"/>
              </w:rPr>
              <w:br/>
              <w:t>0,55</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221,4</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76,08</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4,56</w:t>
            </w:r>
          </w:p>
        </w:tc>
      </w:tr>
      <w:tr w:rsidR="0078435A" w:rsidRPr="0078435A" w:rsidTr="0078435A">
        <w:trPr>
          <w:trHeight w:val="383"/>
        </w:trPr>
        <w:tc>
          <w:tcPr>
            <w:tcW w:w="15591" w:type="dxa"/>
            <w:gridSpan w:val="13"/>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Разметка</w:t>
            </w:r>
          </w:p>
        </w:tc>
      </w:tr>
      <w:tr w:rsidR="0078435A" w:rsidRPr="0078435A" w:rsidTr="0078435A">
        <w:trPr>
          <w:trHeight w:val="2265"/>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14</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ФЕР27-09-031-01</w:t>
            </w:r>
            <w:r w:rsidRPr="0078435A">
              <w:rPr>
                <w:rFonts w:ascii="Arial" w:hAnsi="Arial" w:cs="Arial"/>
                <w:i/>
                <w:iCs/>
                <w:sz w:val="18"/>
                <w:szCs w:val="18"/>
              </w:rPr>
              <w:br/>
              <w:t>Применительно</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Разметка пешеходных переходов - Нанесение линии поперечной дорожной разметки холодным пластиком со световозвращающими элементами вручную с применением трафаретной самоклеящейся ленты</w:t>
            </w:r>
            <w:r w:rsidRPr="0078435A">
              <w:rPr>
                <w:rFonts w:ascii="Arial" w:hAnsi="Arial" w:cs="Arial"/>
                <w:sz w:val="18"/>
                <w:szCs w:val="18"/>
              </w:rPr>
              <w:br/>
              <w:t>(10 м2 разметки)</w:t>
            </w:r>
            <w:r w:rsidRPr="0078435A">
              <w:rPr>
                <w:rFonts w:ascii="Arial" w:hAnsi="Arial" w:cs="Arial"/>
                <w:i/>
                <w:iCs/>
                <w:sz w:val="14"/>
                <w:szCs w:val="14"/>
              </w:rPr>
              <w:br/>
              <w:t>314,16 = 2 551,71 - 55,55 x 40,28</w:t>
            </w:r>
            <w:r w:rsidRPr="0078435A">
              <w:rPr>
                <w:rFonts w:ascii="Arial" w:hAnsi="Arial" w:cs="Arial"/>
                <w:i/>
                <w:iCs/>
                <w:sz w:val="14"/>
                <w:szCs w:val="14"/>
              </w:rPr>
              <w:br/>
              <w:t>НР (153,34 руб.): 149% от ФОТ</w:t>
            </w:r>
            <w:r w:rsidRPr="0078435A">
              <w:rPr>
                <w:rFonts w:ascii="Arial" w:hAnsi="Arial" w:cs="Arial"/>
                <w:i/>
                <w:iCs/>
                <w:sz w:val="14"/>
                <w:szCs w:val="14"/>
              </w:rPr>
              <w:br/>
              <w:t>СП (97,76 руб.): 95%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1,92</w:t>
            </w:r>
            <w:r w:rsidRPr="0078435A">
              <w:rPr>
                <w:rFonts w:ascii="Arial" w:hAnsi="Arial" w:cs="Arial"/>
                <w:i/>
                <w:iCs/>
                <w:sz w:val="14"/>
                <w:szCs w:val="14"/>
              </w:rPr>
              <w:br/>
              <w:t>19,2/10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314,16</w:t>
            </w:r>
            <w:r w:rsidRPr="0078435A">
              <w:rPr>
                <w:rFonts w:ascii="Arial" w:hAnsi="Arial" w:cs="Arial"/>
                <w:sz w:val="16"/>
                <w:szCs w:val="16"/>
              </w:rPr>
              <w:br/>
              <w:t>53,6</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260,56</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603,19</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102,91</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500,28</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5,25</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10,08</w:t>
            </w:r>
          </w:p>
        </w:tc>
      </w:tr>
      <w:tr w:rsidR="0078435A" w:rsidRPr="0078435A" w:rsidTr="0078435A">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15</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ФССЦ-101-3026</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Краска разметочная дорожная: АК-503 "Колор-М", белая</w:t>
            </w:r>
            <w:r w:rsidRPr="0078435A">
              <w:rPr>
                <w:rFonts w:ascii="Arial" w:hAnsi="Arial" w:cs="Arial"/>
                <w:sz w:val="18"/>
                <w:szCs w:val="18"/>
              </w:rPr>
              <w:br/>
              <w:t>(т)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0,00768</w:t>
            </w:r>
            <w:r w:rsidRPr="0078435A">
              <w:rPr>
                <w:rFonts w:ascii="Arial" w:hAnsi="Arial" w:cs="Arial"/>
                <w:i/>
                <w:iCs/>
                <w:sz w:val="14"/>
                <w:szCs w:val="14"/>
              </w:rPr>
              <w:br/>
              <w:t>7,68/1000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30571,12</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30571,12</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234,79</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234,79</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16</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ФССЦ-101-3027</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Краска разметочная дорожная: АК-503 "Колор-М", желтая</w:t>
            </w:r>
            <w:r w:rsidRPr="0078435A">
              <w:rPr>
                <w:rFonts w:ascii="Arial" w:hAnsi="Arial" w:cs="Arial"/>
                <w:sz w:val="18"/>
                <w:szCs w:val="18"/>
              </w:rPr>
              <w:br/>
              <w:t>(т)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0,00768</w:t>
            </w:r>
            <w:r w:rsidRPr="0078435A">
              <w:rPr>
                <w:rFonts w:ascii="Arial" w:hAnsi="Arial" w:cs="Arial"/>
                <w:i/>
                <w:iCs/>
                <w:sz w:val="14"/>
                <w:szCs w:val="14"/>
              </w:rPr>
              <w:br/>
              <w:t>7,68/1000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34591,03</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34591,03</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265,66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265,66</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383"/>
        </w:trPr>
        <w:tc>
          <w:tcPr>
            <w:tcW w:w="15591" w:type="dxa"/>
            <w:gridSpan w:val="13"/>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lastRenderedPageBreak/>
              <w:t>Установка дорожных знаков</w:t>
            </w:r>
          </w:p>
        </w:tc>
      </w:tr>
      <w:tr w:rsidR="0078435A" w:rsidRPr="0078435A" w:rsidTr="0078435A">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17</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ФЕР27-09-008-01</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Установка дорожных знаков бесфундаментных: на металлических стойках</w:t>
            </w:r>
            <w:r w:rsidRPr="0078435A">
              <w:rPr>
                <w:rFonts w:ascii="Arial" w:hAnsi="Arial" w:cs="Arial"/>
                <w:sz w:val="18"/>
                <w:szCs w:val="18"/>
              </w:rPr>
              <w:br/>
              <w:t>(100 знаков)</w:t>
            </w:r>
            <w:r w:rsidRPr="0078435A">
              <w:rPr>
                <w:rFonts w:ascii="Arial" w:hAnsi="Arial" w:cs="Arial"/>
                <w:i/>
                <w:iCs/>
                <w:sz w:val="14"/>
                <w:szCs w:val="14"/>
              </w:rPr>
              <w:br/>
              <w:t>НР (99,59 руб.): 149% от ФОТ</w:t>
            </w:r>
            <w:r w:rsidRPr="0078435A">
              <w:rPr>
                <w:rFonts w:ascii="Arial" w:hAnsi="Arial" w:cs="Arial"/>
                <w:i/>
                <w:iCs/>
                <w:sz w:val="14"/>
                <w:szCs w:val="14"/>
              </w:rPr>
              <w:br/>
              <w:t>СП (63,5 руб.): 95%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0,02</w:t>
            </w:r>
            <w:r w:rsidRPr="0078435A">
              <w:rPr>
                <w:rFonts w:ascii="Arial" w:hAnsi="Arial" w:cs="Arial"/>
                <w:i/>
                <w:iCs/>
                <w:sz w:val="14"/>
                <w:szCs w:val="14"/>
              </w:rPr>
              <w:br/>
              <w:t>2/100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7568,86</w:t>
            </w:r>
            <w:r w:rsidRPr="0078435A">
              <w:rPr>
                <w:rFonts w:ascii="Arial" w:hAnsi="Arial" w:cs="Arial"/>
                <w:sz w:val="16"/>
                <w:szCs w:val="16"/>
              </w:rPr>
              <w:br/>
              <w:t>3111,74</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2740,23</w:t>
            </w:r>
            <w:r w:rsidRPr="0078435A">
              <w:rPr>
                <w:rFonts w:ascii="Arial" w:hAnsi="Arial" w:cs="Arial"/>
                <w:sz w:val="16"/>
                <w:szCs w:val="16"/>
              </w:rPr>
              <w:br/>
              <w:t>230,48</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1716,89</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151,38</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62,23</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54,8</w:t>
            </w:r>
            <w:r w:rsidRPr="0078435A">
              <w:rPr>
                <w:rFonts w:ascii="Arial" w:hAnsi="Arial" w:cs="Arial"/>
                <w:sz w:val="16"/>
                <w:szCs w:val="16"/>
              </w:rPr>
              <w:br/>
              <w:t>4,61</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34,35</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364,8</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7,3</w:t>
            </w:r>
          </w:p>
        </w:tc>
      </w:tr>
      <w:tr w:rsidR="0078435A" w:rsidRPr="0078435A" w:rsidTr="0078435A">
        <w:trPr>
          <w:trHeight w:val="144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18</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ФССЦ-103-0356</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Трубы стальные бесшовные, горячедеформированные со снятой фаской из стали марок 15, 20, 25, наружным диаметром: 57 мм, толщина стенки 3 мм</w:t>
            </w:r>
            <w:r w:rsidRPr="0078435A">
              <w:rPr>
                <w:rFonts w:ascii="Arial" w:hAnsi="Arial" w:cs="Arial"/>
                <w:sz w:val="18"/>
                <w:szCs w:val="18"/>
              </w:rPr>
              <w:br/>
              <w:t>(м)</w:t>
            </w:r>
          </w:p>
        </w:tc>
        <w:tc>
          <w:tcPr>
            <w:tcW w:w="1250"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8</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36,59</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36,59</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292,72</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292,72</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19</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прайс-лист</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Дорожный знак 5.19 "Пешеходный переход"</w:t>
            </w:r>
            <w:r w:rsidRPr="0078435A">
              <w:rPr>
                <w:rFonts w:ascii="Arial" w:hAnsi="Arial" w:cs="Arial"/>
                <w:sz w:val="18"/>
                <w:szCs w:val="18"/>
              </w:rPr>
              <w:br/>
              <w:t>(шт)</w:t>
            </w:r>
          </w:p>
        </w:tc>
        <w:tc>
          <w:tcPr>
            <w:tcW w:w="1250"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4</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232,56</w:t>
            </w:r>
            <w:r w:rsidRPr="0078435A">
              <w:rPr>
                <w:rFonts w:ascii="Arial" w:hAnsi="Arial" w:cs="Arial"/>
                <w:i/>
                <w:iCs/>
                <w:sz w:val="12"/>
                <w:szCs w:val="12"/>
              </w:rPr>
              <w:br/>
              <w:t>2025,00/9,23*1,06</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232,56</w:t>
            </w:r>
            <w:r w:rsidRPr="0078435A">
              <w:rPr>
                <w:rFonts w:ascii="Arial" w:hAnsi="Arial" w:cs="Arial"/>
                <w:i/>
                <w:iCs/>
                <w:sz w:val="12"/>
                <w:szCs w:val="12"/>
              </w:rPr>
              <w:br/>
              <w:t>2025,00/9,23*1,06</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930,24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930,24</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20</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ФЕР06-01-001-01</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Устройство бетонной подготовки</w:t>
            </w:r>
            <w:r w:rsidRPr="0078435A">
              <w:rPr>
                <w:rFonts w:ascii="Arial" w:hAnsi="Arial" w:cs="Arial"/>
                <w:sz w:val="18"/>
                <w:szCs w:val="18"/>
              </w:rPr>
              <w:br/>
              <w:t>(100 м3 бетона, бутобетона и железобетона в деле)</w:t>
            </w:r>
            <w:r w:rsidRPr="0078435A">
              <w:rPr>
                <w:rFonts w:ascii="Arial" w:hAnsi="Arial" w:cs="Arial"/>
                <w:i/>
                <w:iCs/>
                <w:sz w:val="14"/>
                <w:szCs w:val="14"/>
              </w:rPr>
              <w:br/>
              <w:t>НР (1,63 руб.): 110% от ФОТ</w:t>
            </w:r>
            <w:r w:rsidRPr="0078435A">
              <w:rPr>
                <w:rFonts w:ascii="Arial" w:hAnsi="Arial" w:cs="Arial"/>
                <w:i/>
                <w:iCs/>
                <w:sz w:val="14"/>
                <w:szCs w:val="14"/>
              </w:rPr>
              <w:br/>
              <w:t>СП (0,96 руб.): 65%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0,0009</w:t>
            </w:r>
            <w:r w:rsidRPr="0078435A">
              <w:rPr>
                <w:rFonts w:ascii="Arial" w:hAnsi="Arial" w:cs="Arial"/>
                <w:i/>
                <w:iCs/>
                <w:sz w:val="14"/>
                <w:szCs w:val="14"/>
              </w:rPr>
              <w:br/>
              <w:t>0,045*2/100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58585,02</w:t>
            </w:r>
            <w:r w:rsidRPr="0078435A">
              <w:rPr>
                <w:rFonts w:ascii="Arial" w:hAnsi="Arial" w:cs="Arial"/>
                <w:sz w:val="16"/>
                <w:szCs w:val="16"/>
              </w:rPr>
              <w:br/>
              <w:t>1404</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1590,53</w:t>
            </w:r>
            <w:r w:rsidRPr="0078435A">
              <w:rPr>
                <w:rFonts w:ascii="Arial" w:hAnsi="Arial" w:cs="Arial"/>
                <w:sz w:val="16"/>
                <w:szCs w:val="16"/>
              </w:rPr>
              <w:br/>
              <w:t>243</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55590,49</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52,73</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1,26</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1,43</w:t>
            </w:r>
            <w:r w:rsidRPr="0078435A">
              <w:rPr>
                <w:rFonts w:ascii="Arial" w:hAnsi="Arial" w:cs="Arial"/>
                <w:sz w:val="16"/>
                <w:szCs w:val="16"/>
              </w:rPr>
              <w:br/>
              <w:t>0,22</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50,04</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180</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0,16</w:t>
            </w:r>
          </w:p>
        </w:tc>
      </w:tr>
      <w:tr w:rsidR="0078435A" w:rsidRPr="0078435A" w:rsidTr="0078435A">
        <w:trPr>
          <w:trHeight w:val="383"/>
        </w:trPr>
        <w:tc>
          <w:tcPr>
            <w:tcW w:w="15591" w:type="dxa"/>
            <w:gridSpan w:val="13"/>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Озеленение</w:t>
            </w:r>
          </w:p>
        </w:tc>
      </w:tr>
      <w:tr w:rsidR="0078435A" w:rsidRPr="0078435A" w:rsidTr="0078435A">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21</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ФЕР47-01-046-04</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Подготовка почвы для устройства партерного и обыкновенного газона с внесением растительной земли слоем 15 см: вручную</w:t>
            </w:r>
            <w:r w:rsidRPr="0078435A">
              <w:rPr>
                <w:rFonts w:ascii="Arial" w:hAnsi="Arial" w:cs="Arial"/>
                <w:sz w:val="18"/>
                <w:szCs w:val="18"/>
              </w:rPr>
              <w:br/>
              <w:t>(100 м2)</w:t>
            </w:r>
            <w:r w:rsidRPr="0078435A">
              <w:rPr>
                <w:rFonts w:ascii="Arial" w:hAnsi="Arial" w:cs="Arial"/>
                <w:i/>
                <w:iCs/>
                <w:sz w:val="14"/>
                <w:szCs w:val="14"/>
              </w:rPr>
              <w:br/>
              <w:t>НР (230,58 руб.): 121% от ФОТ</w:t>
            </w:r>
            <w:r w:rsidRPr="0078435A">
              <w:rPr>
                <w:rFonts w:ascii="Arial" w:hAnsi="Arial" w:cs="Arial"/>
                <w:i/>
                <w:iCs/>
                <w:sz w:val="14"/>
                <w:szCs w:val="14"/>
              </w:rPr>
              <w:br/>
              <w:t>СП (171,5 руб.): 90%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0,6</w:t>
            </w:r>
            <w:r w:rsidRPr="0078435A">
              <w:rPr>
                <w:rFonts w:ascii="Arial" w:hAnsi="Arial" w:cs="Arial"/>
                <w:i/>
                <w:iCs/>
                <w:sz w:val="14"/>
                <w:szCs w:val="14"/>
              </w:rPr>
              <w:br/>
              <w:t>60/100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2296,1</w:t>
            </w:r>
            <w:r w:rsidRPr="0078435A">
              <w:rPr>
                <w:rFonts w:ascii="Arial" w:hAnsi="Arial" w:cs="Arial"/>
                <w:sz w:val="16"/>
                <w:szCs w:val="16"/>
              </w:rPr>
              <w:br/>
              <w:t>317,6</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1978,5</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1377,66</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190,56</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1187,1</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40</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24</w:t>
            </w:r>
          </w:p>
        </w:tc>
      </w:tr>
      <w:tr w:rsidR="0078435A" w:rsidRPr="0078435A" w:rsidTr="0078435A">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22</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ФЕР47-01-046-05</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На каждые 5 см изменения толщины слоя добавлять или исключать к расценкам с 47-01-046-01 по 47-01-046-04</w:t>
            </w:r>
            <w:r w:rsidRPr="0078435A">
              <w:rPr>
                <w:rFonts w:ascii="Arial" w:hAnsi="Arial" w:cs="Arial"/>
                <w:sz w:val="18"/>
                <w:szCs w:val="18"/>
              </w:rPr>
              <w:br/>
              <w:t>(100 м2)</w:t>
            </w:r>
            <w:r w:rsidRPr="0078435A">
              <w:rPr>
                <w:rFonts w:ascii="Arial" w:hAnsi="Arial" w:cs="Arial"/>
                <w:i/>
                <w:iCs/>
                <w:sz w:val="14"/>
                <w:szCs w:val="14"/>
              </w:rPr>
              <w:br/>
              <w:t>НР (-31,53 руб.): 121% от ФОТ</w:t>
            </w:r>
            <w:r w:rsidRPr="0078435A">
              <w:rPr>
                <w:rFonts w:ascii="Arial" w:hAnsi="Arial" w:cs="Arial"/>
                <w:i/>
                <w:iCs/>
                <w:sz w:val="14"/>
                <w:szCs w:val="14"/>
              </w:rPr>
              <w:br/>
              <w:t>СП (-23,45 руб.): 90%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-0,6</w:t>
            </w:r>
            <w:r w:rsidRPr="0078435A">
              <w:rPr>
                <w:rFonts w:ascii="Arial" w:hAnsi="Arial" w:cs="Arial"/>
                <w:i/>
                <w:iCs/>
                <w:sz w:val="14"/>
                <w:szCs w:val="14"/>
              </w:rPr>
              <w:br/>
              <w:t>-60/100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702,93</w:t>
            </w:r>
            <w:r w:rsidRPr="0078435A">
              <w:rPr>
                <w:rFonts w:ascii="Arial" w:hAnsi="Arial" w:cs="Arial"/>
                <w:sz w:val="16"/>
                <w:szCs w:val="16"/>
              </w:rPr>
              <w:br/>
              <w:t>43,43</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659,5</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-421,76</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-26,06</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-395,7</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5,47</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-3,28</w:t>
            </w:r>
          </w:p>
        </w:tc>
      </w:tr>
      <w:tr w:rsidR="0078435A" w:rsidRPr="0078435A" w:rsidTr="0078435A">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lastRenderedPageBreak/>
              <w:t>23</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ФЕР47-01-046-06</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Посев газонов партерных, мавританских и обыкновенных вручную</w:t>
            </w:r>
            <w:r w:rsidRPr="0078435A">
              <w:rPr>
                <w:rFonts w:ascii="Arial" w:hAnsi="Arial" w:cs="Arial"/>
                <w:sz w:val="18"/>
                <w:szCs w:val="18"/>
              </w:rPr>
              <w:br/>
              <w:t>(100 м2)</w:t>
            </w:r>
            <w:r w:rsidRPr="0078435A">
              <w:rPr>
                <w:rFonts w:ascii="Arial" w:hAnsi="Arial" w:cs="Arial"/>
                <w:i/>
                <w:iCs/>
                <w:sz w:val="14"/>
                <w:szCs w:val="14"/>
              </w:rPr>
              <w:br/>
              <w:t>НР (59,87 руб.): 121% от ФОТ</w:t>
            </w:r>
            <w:r w:rsidRPr="0078435A">
              <w:rPr>
                <w:rFonts w:ascii="Arial" w:hAnsi="Arial" w:cs="Arial"/>
                <w:i/>
                <w:iCs/>
                <w:sz w:val="14"/>
                <w:szCs w:val="14"/>
              </w:rPr>
              <w:br/>
              <w:t>СП (44,53 руб.): 90% от ФОТ</w:t>
            </w:r>
          </w:p>
        </w:tc>
        <w:tc>
          <w:tcPr>
            <w:tcW w:w="1250"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0,6</w:t>
            </w:r>
            <w:r w:rsidRPr="0078435A">
              <w:rPr>
                <w:rFonts w:ascii="Arial" w:hAnsi="Arial" w:cs="Arial"/>
                <w:i/>
                <w:iCs/>
                <w:sz w:val="14"/>
                <w:szCs w:val="14"/>
              </w:rPr>
              <w:br/>
              <w:t>60/100</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668,98</w:t>
            </w:r>
            <w:r w:rsidRPr="0078435A">
              <w:rPr>
                <w:rFonts w:ascii="Arial" w:hAnsi="Arial" w:cs="Arial"/>
                <w:sz w:val="16"/>
                <w:szCs w:val="16"/>
              </w:rPr>
              <w:br/>
              <w:t>50,68</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301,4</w:t>
            </w:r>
            <w:r w:rsidRPr="0078435A">
              <w:rPr>
                <w:rFonts w:ascii="Arial" w:hAnsi="Arial" w:cs="Arial"/>
                <w:sz w:val="16"/>
                <w:szCs w:val="16"/>
              </w:rPr>
              <w:br/>
              <w:t>31,78</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316,9</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401,39</w:t>
            </w:r>
          </w:p>
        </w:tc>
        <w:tc>
          <w:tcPr>
            <w:tcW w:w="861"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30,41</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180,84</w:t>
            </w:r>
            <w:r w:rsidRPr="0078435A">
              <w:rPr>
                <w:rFonts w:ascii="Arial" w:hAnsi="Arial" w:cs="Arial"/>
                <w:sz w:val="16"/>
                <w:szCs w:val="16"/>
              </w:rPr>
              <w:br/>
              <w:t>19,07</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190,14</w:t>
            </w:r>
          </w:p>
        </w:tc>
        <w:tc>
          <w:tcPr>
            <w:tcW w:w="915"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5,99</w:t>
            </w:r>
          </w:p>
        </w:tc>
        <w:tc>
          <w:tcPr>
            <w:tcW w:w="837"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3,59</w:t>
            </w:r>
          </w:p>
        </w:tc>
      </w:tr>
      <w:tr w:rsidR="0078435A" w:rsidRPr="0078435A" w:rsidTr="0078435A">
        <w:trPr>
          <w:trHeight w:val="383"/>
        </w:trPr>
        <w:tc>
          <w:tcPr>
            <w:tcW w:w="15591" w:type="dxa"/>
            <w:gridSpan w:val="13"/>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Вывоз строительного мусора</w:t>
            </w:r>
          </w:p>
        </w:tc>
      </w:tr>
      <w:tr w:rsidR="0078435A" w:rsidRPr="0078435A" w:rsidTr="0078435A">
        <w:trPr>
          <w:trHeight w:val="183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24</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ФССЦпг-01-01-01-043</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Погрузочные работы при автомобильных перевозках: мусора строительного с погрузкой экскаваторами емкостью ковша до 0,5 м3</w:t>
            </w:r>
            <w:r w:rsidRPr="0078435A">
              <w:rPr>
                <w:rFonts w:ascii="Arial" w:hAnsi="Arial" w:cs="Arial"/>
                <w:sz w:val="18"/>
                <w:szCs w:val="18"/>
              </w:rPr>
              <w:br/>
              <w:t>(1 т груза)</w:t>
            </w:r>
            <w:r w:rsidRPr="0078435A">
              <w:rPr>
                <w:rFonts w:ascii="Arial" w:hAnsi="Arial" w:cs="Arial"/>
                <w:i/>
                <w:iCs/>
                <w:sz w:val="14"/>
                <w:szCs w:val="14"/>
              </w:rPr>
              <w:br/>
              <w:t>НР 100% от ФОТ</w:t>
            </w:r>
            <w:r w:rsidRPr="0078435A">
              <w:rPr>
                <w:rFonts w:ascii="Arial" w:hAnsi="Arial" w:cs="Arial"/>
                <w:i/>
                <w:iCs/>
                <w:sz w:val="14"/>
                <w:szCs w:val="14"/>
              </w:rPr>
              <w:br/>
              <w:t>СП 60% от ФОТ</w:t>
            </w:r>
          </w:p>
        </w:tc>
        <w:tc>
          <w:tcPr>
            <w:tcW w:w="1250"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2,64</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3,28</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3,28</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8,66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8,66</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159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25</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ФССЦпг-03-21-01-009</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78435A">
              <w:rPr>
                <w:rFonts w:ascii="Arial" w:hAnsi="Arial" w:cs="Arial"/>
                <w:sz w:val="18"/>
                <w:szCs w:val="18"/>
              </w:rPr>
              <w:br/>
              <w:t>(1 т груза)</w:t>
            </w:r>
            <w:r w:rsidRPr="0078435A">
              <w:rPr>
                <w:rFonts w:ascii="Arial" w:hAnsi="Arial" w:cs="Arial"/>
                <w:i/>
                <w:iCs/>
                <w:sz w:val="14"/>
                <w:szCs w:val="14"/>
              </w:rPr>
              <w:br/>
              <w:t>НР 0% от ФОТ</w:t>
            </w:r>
            <w:r w:rsidRPr="0078435A">
              <w:rPr>
                <w:rFonts w:ascii="Arial" w:hAnsi="Arial" w:cs="Arial"/>
                <w:i/>
                <w:iCs/>
                <w:sz w:val="14"/>
                <w:szCs w:val="14"/>
              </w:rPr>
              <w:br/>
              <w:t>СП 0% от ФОТ</w:t>
            </w:r>
          </w:p>
        </w:tc>
        <w:tc>
          <w:tcPr>
            <w:tcW w:w="1250"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2,64</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10,47</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10,47</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27,64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27,64</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26</w:t>
            </w:r>
          </w:p>
        </w:tc>
        <w:tc>
          <w:tcPr>
            <w:tcW w:w="192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Калькуляция "Югорскэнергогаз"</w:t>
            </w:r>
          </w:p>
        </w:tc>
        <w:tc>
          <w:tcPr>
            <w:tcW w:w="2376"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Утилизация строительного мусора</w:t>
            </w:r>
            <w:r w:rsidRPr="0078435A">
              <w:rPr>
                <w:rFonts w:ascii="Arial" w:hAnsi="Arial" w:cs="Arial"/>
                <w:sz w:val="18"/>
                <w:szCs w:val="18"/>
              </w:rPr>
              <w:br/>
              <w:t>(м3)</w:t>
            </w:r>
          </w:p>
        </w:tc>
        <w:tc>
          <w:tcPr>
            <w:tcW w:w="1250"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sz w:val="18"/>
                <w:szCs w:val="18"/>
              </w:rPr>
            </w:pPr>
            <w:r w:rsidRPr="0078435A">
              <w:rPr>
                <w:rFonts w:ascii="Arial" w:hAnsi="Arial" w:cs="Arial"/>
                <w:sz w:val="18"/>
                <w:szCs w:val="18"/>
              </w:rPr>
              <w:t>2,2</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17,45</w:t>
            </w:r>
            <w:r w:rsidRPr="0078435A">
              <w:rPr>
                <w:rFonts w:ascii="Arial" w:hAnsi="Arial" w:cs="Arial"/>
                <w:i/>
                <w:iCs/>
                <w:sz w:val="12"/>
                <w:szCs w:val="12"/>
              </w:rPr>
              <w:br/>
              <w:t>190,00/1,18/9,23</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17,45</w:t>
            </w:r>
            <w:r w:rsidRPr="0078435A">
              <w:rPr>
                <w:rFonts w:ascii="Arial" w:hAnsi="Arial" w:cs="Arial"/>
                <w:i/>
                <w:iCs/>
                <w:sz w:val="12"/>
                <w:szCs w:val="12"/>
              </w:rPr>
              <w:br/>
              <w:t>190,00/1,18/9,23</w:t>
            </w:r>
          </w:p>
        </w:tc>
        <w:tc>
          <w:tcPr>
            <w:tcW w:w="973"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38,39</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38,39</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450"/>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14278,18</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553,67</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1418,00</w:t>
            </w:r>
            <w:r w:rsidRPr="0078435A">
              <w:rPr>
                <w:rFonts w:ascii="Arial" w:hAnsi="Arial" w:cs="Arial"/>
                <w:sz w:val="16"/>
                <w:szCs w:val="16"/>
              </w:rPr>
              <w:br/>
              <w:t>115,95</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12306,51</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63,68</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927,34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616,14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Итоги по разделу 3 Тротуар :</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5731,39</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35,34</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7567,75</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Полы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153,44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2,61</w:t>
            </w:r>
          </w:p>
        </w:tc>
      </w:tr>
      <w:tr w:rsidR="0078435A" w:rsidRPr="0078435A" w:rsidTr="0078435A">
        <w:trPr>
          <w:trHeight w:val="522"/>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485,6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1,42</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Озеленение. Защитные лесонасаждения</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1808,79</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24,31</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Погрузо-разгрузочные работы при автоперевозках</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8,66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66,03</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15821,66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63,68</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lastRenderedPageBreak/>
              <w:t xml:space="preserve">      Материалы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12306,51</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1418</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669,62</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927,34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616,14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 xml:space="preserve">  Итого по разделу 3 Тротуар</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b/>
                <w:bCs/>
                <w:sz w:val="16"/>
                <w:szCs w:val="16"/>
              </w:rPr>
            </w:pPr>
            <w:r w:rsidRPr="0078435A">
              <w:rPr>
                <w:rFonts w:ascii="Arial" w:hAnsi="Arial" w:cs="Arial"/>
                <w:b/>
                <w:bCs/>
                <w:sz w:val="16"/>
                <w:szCs w:val="16"/>
              </w:rPr>
              <w:t>15821,66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b/>
                <w:bCs/>
                <w:sz w:val="16"/>
                <w:szCs w:val="16"/>
              </w:rPr>
            </w:pPr>
            <w:r w:rsidRPr="0078435A">
              <w:rPr>
                <w:rFonts w:ascii="Arial" w:hAnsi="Arial" w:cs="Arial"/>
                <w:b/>
                <w:bCs/>
                <w:sz w:val="16"/>
                <w:szCs w:val="16"/>
              </w:rPr>
              <w:t>63,68</w:t>
            </w:r>
          </w:p>
        </w:tc>
      </w:tr>
      <w:tr w:rsidR="0078435A" w:rsidRPr="0078435A" w:rsidTr="0078435A">
        <w:trPr>
          <w:trHeight w:val="255"/>
        </w:trPr>
        <w:tc>
          <w:tcPr>
            <w:tcW w:w="15591"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78435A" w:rsidRPr="0078435A" w:rsidRDefault="0078435A" w:rsidP="0078435A">
            <w:pPr>
              <w:spacing w:after="0"/>
              <w:jc w:val="center"/>
              <w:rPr>
                <w:rFonts w:ascii="Arial" w:hAnsi="Arial" w:cs="Arial"/>
                <w:b/>
                <w:bCs/>
                <w:sz w:val="18"/>
                <w:szCs w:val="18"/>
              </w:rPr>
            </w:pPr>
            <w:r w:rsidRPr="0078435A">
              <w:rPr>
                <w:rFonts w:ascii="Arial" w:hAnsi="Arial" w:cs="Arial"/>
                <w:b/>
                <w:bCs/>
                <w:sz w:val="18"/>
                <w:szCs w:val="18"/>
              </w:rPr>
              <w:t>ИТОГИ ПО СМЕТЕ:</w:t>
            </w:r>
          </w:p>
        </w:tc>
      </w:tr>
      <w:tr w:rsidR="0078435A" w:rsidRPr="0078435A" w:rsidTr="0078435A">
        <w:trPr>
          <w:trHeight w:val="450"/>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Итого прямые затраты по смете в ценах 2001г.</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14541,99</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594,92</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1640,52</w:t>
            </w:r>
            <w:r w:rsidRPr="0078435A">
              <w:rPr>
                <w:rFonts w:ascii="Arial" w:hAnsi="Arial" w:cs="Arial"/>
                <w:sz w:val="16"/>
                <w:szCs w:val="16"/>
              </w:rPr>
              <w:br/>
              <w:t>126,04</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12306,55</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68,41</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982,12</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647,76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Итоги по смете:</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Строительные металлические конструкции</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18,87</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0,54</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Благоустройство</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158,14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4,1</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40,86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0,09</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198,37</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5731,39</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35,34</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7567,75</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Полы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153,44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2,61</w:t>
            </w:r>
          </w:p>
        </w:tc>
      </w:tr>
      <w:tr w:rsidR="0078435A" w:rsidRPr="0078435A" w:rsidTr="0078435A">
        <w:trPr>
          <w:trHeight w:val="522"/>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485,6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1,42</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Озеленение. Защитные лесонасаждения</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1808,79</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24,31</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Погрузо-разгрузочные работы при автоперевозках</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8,66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Итого в ценах 2001 г.</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16171,87</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68,41</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12306,55</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1640,52</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720,96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982,12</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647,76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Индекс перевода в текущие цены 16 171,87 * 9,23</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149266,36</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sz w:val="18"/>
                <w:szCs w:val="18"/>
              </w:rPr>
            </w:pPr>
            <w:r w:rsidRPr="0078435A">
              <w:rPr>
                <w:rFonts w:ascii="Arial" w:hAnsi="Arial" w:cs="Arial"/>
                <w:sz w:val="18"/>
                <w:szCs w:val="18"/>
              </w:rPr>
              <w:t xml:space="preserve">  НДС 18%</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26867,94</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r>
      <w:tr w:rsidR="0078435A" w:rsidRPr="0078435A" w:rsidTr="0078435A">
        <w:trPr>
          <w:trHeight w:val="255"/>
        </w:trPr>
        <w:tc>
          <w:tcPr>
            <w:tcW w:w="10009"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35A" w:rsidRPr="0078435A" w:rsidRDefault="0078435A" w:rsidP="0078435A">
            <w:pPr>
              <w:spacing w:after="0"/>
              <w:jc w:val="left"/>
              <w:rPr>
                <w:rFonts w:ascii="Arial" w:hAnsi="Arial" w:cs="Arial"/>
                <w:b/>
                <w:bCs/>
                <w:sz w:val="18"/>
                <w:szCs w:val="18"/>
              </w:rPr>
            </w:pPr>
            <w:r w:rsidRPr="0078435A">
              <w:rPr>
                <w:rFonts w:ascii="Arial" w:hAnsi="Arial" w:cs="Arial"/>
                <w:b/>
                <w:bCs/>
                <w:sz w:val="18"/>
                <w:szCs w:val="18"/>
              </w:rPr>
              <w:t xml:space="preserve">  ВСЕГО по смете в текущих ценах с НДС 18%</w:t>
            </w:r>
          </w:p>
        </w:tc>
        <w:tc>
          <w:tcPr>
            <w:tcW w:w="973"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b/>
                <w:bCs/>
                <w:sz w:val="16"/>
                <w:szCs w:val="16"/>
              </w:rPr>
            </w:pPr>
            <w:r w:rsidRPr="0078435A">
              <w:rPr>
                <w:rFonts w:ascii="Arial" w:hAnsi="Arial" w:cs="Arial"/>
                <w:b/>
                <w:bCs/>
                <w:sz w:val="16"/>
                <w:szCs w:val="16"/>
              </w:rPr>
              <w:t>176134,30</w:t>
            </w:r>
          </w:p>
        </w:tc>
        <w:tc>
          <w:tcPr>
            <w:tcW w:w="861"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sz w:val="16"/>
                <w:szCs w:val="16"/>
              </w:rPr>
            </w:pPr>
            <w:r w:rsidRPr="0078435A">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78435A" w:rsidRPr="0078435A" w:rsidRDefault="0078435A" w:rsidP="0078435A">
            <w:pPr>
              <w:spacing w:after="0"/>
              <w:jc w:val="right"/>
              <w:rPr>
                <w:rFonts w:ascii="Arial" w:hAnsi="Arial" w:cs="Arial"/>
                <w:b/>
                <w:bCs/>
                <w:sz w:val="16"/>
                <w:szCs w:val="16"/>
              </w:rPr>
            </w:pPr>
            <w:r w:rsidRPr="0078435A">
              <w:rPr>
                <w:rFonts w:ascii="Arial" w:hAnsi="Arial" w:cs="Arial"/>
                <w:b/>
                <w:bCs/>
                <w:sz w:val="16"/>
                <w:szCs w:val="16"/>
              </w:rPr>
              <w:t>68,41</w:t>
            </w:r>
          </w:p>
        </w:tc>
      </w:tr>
    </w:tbl>
    <w:p w:rsidR="00852733" w:rsidRDefault="00852733" w:rsidP="00754E64">
      <w:pPr>
        <w:ind w:right="-15"/>
        <w:jc w:val="left"/>
        <w:rPr>
          <w:b/>
          <w:sz w:val="20"/>
          <w:szCs w:val="20"/>
        </w:rPr>
      </w:pPr>
    </w:p>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цена контракта принята в размере –</w:t>
      </w:r>
      <w:r w:rsidR="0078435A">
        <w:rPr>
          <w:b/>
          <w:sz w:val="20"/>
          <w:szCs w:val="20"/>
        </w:rPr>
        <w:t xml:space="preserve">176 134 </w:t>
      </w:r>
      <w:r w:rsidR="00787B31">
        <w:rPr>
          <w:b/>
          <w:sz w:val="20"/>
          <w:szCs w:val="20"/>
        </w:rPr>
        <w:t xml:space="preserve">рубля </w:t>
      </w:r>
      <w:r w:rsidR="0078435A">
        <w:rPr>
          <w:b/>
          <w:sz w:val="20"/>
          <w:szCs w:val="20"/>
        </w:rPr>
        <w:t>30 копеек</w:t>
      </w:r>
      <w:r w:rsidR="00C27791">
        <w:rPr>
          <w:b/>
          <w:sz w:val="20"/>
          <w:szCs w:val="20"/>
        </w:rPr>
        <w:t xml:space="preserve">, </w:t>
      </w:r>
      <w:r>
        <w:rPr>
          <w:b/>
          <w:sz w:val="20"/>
          <w:szCs w:val="20"/>
        </w:rPr>
        <w:t xml:space="preserve">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18"/>
      <w:footerReference w:type="default" r:id="rId19"/>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7CC" w:rsidRDefault="00E957CC">
      <w:r>
        <w:separator/>
      </w:r>
    </w:p>
  </w:endnote>
  <w:endnote w:type="continuationSeparator" w:id="0">
    <w:p w:rsidR="00E957CC" w:rsidRDefault="00E9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C" w:rsidRDefault="00E957CC">
    <w:pPr>
      <w:pStyle w:val="a4"/>
      <w:jc w:val="right"/>
    </w:pPr>
  </w:p>
  <w:p w:rsidR="00E957CC" w:rsidRDefault="00E957CC">
    <w:pPr>
      <w:pStyle w:val="a4"/>
      <w:jc w:val="right"/>
    </w:pPr>
  </w:p>
  <w:p w:rsidR="00E957CC" w:rsidRDefault="00E957CC">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C" w:rsidRDefault="00E957CC">
    <w:pPr>
      <w:pStyle w:val="a4"/>
      <w:jc w:val="right"/>
    </w:pPr>
    <w:r>
      <w:fldChar w:fldCharType="begin"/>
    </w:r>
    <w:r>
      <w:instrText xml:space="preserve"> PAGE </w:instrText>
    </w:r>
    <w:r>
      <w:fldChar w:fldCharType="separate"/>
    </w:r>
    <w:r w:rsidR="00851201">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C" w:rsidRDefault="00E957C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57CC" w:rsidRDefault="00E957CC"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CC" w:rsidRDefault="00E957C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1201">
      <w:rPr>
        <w:rStyle w:val="a5"/>
        <w:noProof/>
      </w:rPr>
      <w:t>44</w:t>
    </w:r>
    <w:r>
      <w:rPr>
        <w:rStyle w:val="a5"/>
      </w:rPr>
      <w:fldChar w:fldCharType="end"/>
    </w:r>
  </w:p>
  <w:p w:rsidR="00E957CC" w:rsidRDefault="00E957C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7CC" w:rsidRDefault="00E957CC">
      <w:r>
        <w:separator/>
      </w:r>
    </w:p>
  </w:footnote>
  <w:footnote w:type="continuationSeparator" w:id="0">
    <w:p w:rsidR="00E957CC" w:rsidRDefault="00E957CC">
      <w:r>
        <w:continuationSeparator/>
      </w:r>
    </w:p>
  </w:footnote>
  <w:footnote w:id="1">
    <w:p w:rsidR="00E957CC" w:rsidRDefault="00E957CC" w:rsidP="00B01765">
      <w:pPr>
        <w:pStyle w:val="ad"/>
        <w:spacing w:after="0"/>
      </w:pPr>
      <w:r>
        <w:rPr>
          <w:rStyle w:val="af"/>
        </w:rPr>
        <w:footnoteRef/>
      </w:r>
      <w: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E957CC" w:rsidRDefault="00E957CC"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E957CC" w:rsidRDefault="00E957CC" w:rsidP="00B01765">
      <w:pPr>
        <w:pStyle w:val="afa"/>
        <w:spacing w:after="0"/>
        <w:rPr>
          <w:kern w:val="2"/>
        </w:rPr>
      </w:pPr>
    </w:p>
    <w:p w:rsidR="00E957CC" w:rsidRDefault="00E957CC" w:rsidP="00B01765">
      <w:pPr>
        <w:pStyle w:val="afa"/>
        <w:spacing w:after="0"/>
        <w:rPr>
          <w:kern w:val="2"/>
        </w:rPr>
      </w:pPr>
    </w:p>
    <w:p w:rsidR="00E957CC" w:rsidRDefault="00E957CC" w:rsidP="00B01765">
      <w:pPr>
        <w:pStyle w:val="afa"/>
        <w:spacing w:after="0"/>
        <w:rPr>
          <w:kern w:val="2"/>
        </w:rPr>
      </w:pPr>
    </w:p>
    <w:p w:rsidR="00E957CC" w:rsidRDefault="00E957CC" w:rsidP="00B01765">
      <w:pPr>
        <w:pStyle w:val="afa"/>
        <w:spacing w:after="0"/>
        <w:rPr>
          <w:kern w:val="2"/>
        </w:rPr>
      </w:pPr>
    </w:p>
    <w:p w:rsidR="00E957CC" w:rsidRDefault="00E957CC" w:rsidP="00B01765">
      <w:pPr>
        <w:pStyle w:val="afa"/>
        <w:spacing w:after="0"/>
        <w:rPr>
          <w:kern w:val="2"/>
        </w:rPr>
      </w:pPr>
    </w:p>
    <w:p w:rsidR="00E957CC" w:rsidRDefault="00E957CC" w:rsidP="00B01765">
      <w:pPr>
        <w:pStyle w:val="afa"/>
        <w:spacing w:after="0"/>
        <w:rPr>
          <w:kern w:val="2"/>
        </w:rPr>
      </w:pPr>
    </w:p>
    <w:p w:rsidR="00E957CC" w:rsidRDefault="00E957CC" w:rsidP="00B01765">
      <w:pPr>
        <w:pStyle w:val="afa"/>
        <w:spacing w:after="0"/>
        <w:rPr>
          <w:kern w:val="2"/>
        </w:rPr>
      </w:pPr>
    </w:p>
    <w:p w:rsidR="00E957CC" w:rsidRDefault="00E957CC" w:rsidP="00B01765">
      <w:pPr>
        <w:pStyle w:val="afa"/>
        <w:spacing w:after="0"/>
        <w:rPr>
          <w:kern w:val="2"/>
        </w:rPr>
      </w:pPr>
    </w:p>
    <w:p w:rsidR="00E957CC" w:rsidRDefault="00E957CC" w:rsidP="00B01765">
      <w:pPr>
        <w:pStyle w:val="afa"/>
        <w:spacing w:after="0"/>
        <w:rPr>
          <w:kern w:val="2"/>
        </w:rPr>
      </w:pPr>
    </w:p>
    <w:p w:rsidR="00E957CC" w:rsidRDefault="00E957CC"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894959"/>
    <w:multiLevelType w:val="multilevel"/>
    <w:tmpl w:val="DBA014C2"/>
    <w:lvl w:ilvl="0">
      <w:start w:val="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9"/>
  </w:num>
  <w:num w:numId="3">
    <w:abstractNumId w:val="0"/>
  </w:num>
  <w:num w:numId="4">
    <w:abstractNumId w:val="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30"/>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1"/>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30F9"/>
    <w:rsid w:val="000B4815"/>
    <w:rsid w:val="000B6C8F"/>
    <w:rsid w:val="000C0ADC"/>
    <w:rsid w:val="000C3153"/>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6BDB"/>
    <w:rsid w:val="000F75F0"/>
    <w:rsid w:val="00103151"/>
    <w:rsid w:val="001038C2"/>
    <w:rsid w:val="00104000"/>
    <w:rsid w:val="0010429D"/>
    <w:rsid w:val="001047AB"/>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22"/>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429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B29"/>
    <w:rsid w:val="00273DFA"/>
    <w:rsid w:val="00280503"/>
    <w:rsid w:val="0028208B"/>
    <w:rsid w:val="0028286A"/>
    <w:rsid w:val="00282A41"/>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2C4"/>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7F0"/>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D780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67A6F"/>
    <w:rsid w:val="0057000A"/>
    <w:rsid w:val="0057522F"/>
    <w:rsid w:val="0058136B"/>
    <w:rsid w:val="00581422"/>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4479"/>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3048"/>
    <w:rsid w:val="0063445A"/>
    <w:rsid w:val="00646695"/>
    <w:rsid w:val="00647E14"/>
    <w:rsid w:val="0065053F"/>
    <w:rsid w:val="006521C5"/>
    <w:rsid w:val="00652751"/>
    <w:rsid w:val="00652DBF"/>
    <w:rsid w:val="0065696C"/>
    <w:rsid w:val="00657BF9"/>
    <w:rsid w:val="00657F3B"/>
    <w:rsid w:val="00660187"/>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9DE"/>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13B8"/>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435A"/>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552F"/>
    <w:rsid w:val="00836C51"/>
    <w:rsid w:val="00842654"/>
    <w:rsid w:val="00843217"/>
    <w:rsid w:val="00844717"/>
    <w:rsid w:val="00845313"/>
    <w:rsid w:val="0084568F"/>
    <w:rsid w:val="00845CEE"/>
    <w:rsid w:val="00846884"/>
    <w:rsid w:val="0084716A"/>
    <w:rsid w:val="00851201"/>
    <w:rsid w:val="00851380"/>
    <w:rsid w:val="00851647"/>
    <w:rsid w:val="00851B09"/>
    <w:rsid w:val="008523E3"/>
    <w:rsid w:val="00852733"/>
    <w:rsid w:val="00852D0F"/>
    <w:rsid w:val="00854D9C"/>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0817"/>
    <w:rsid w:val="008F3AAB"/>
    <w:rsid w:val="008F5C75"/>
    <w:rsid w:val="008F7BF9"/>
    <w:rsid w:val="00900C88"/>
    <w:rsid w:val="00902FA5"/>
    <w:rsid w:val="00905C4A"/>
    <w:rsid w:val="00914197"/>
    <w:rsid w:val="00916474"/>
    <w:rsid w:val="00916714"/>
    <w:rsid w:val="00916E29"/>
    <w:rsid w:val="0092107F"/>
    <w:rsid w:val="00921EAE"/>
    <w:rsid w:val="00923C84"/>
    <w:rsid w:val="0092554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2EFE"/>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E7324"/>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277C3"/>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04C4"/>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94"/>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4738"/>
    <w:rsid w:val="00C05F8C"/>
    <w:rsid w:val="00C100A5"/>
    <w:rsid w:val="00C108A0"/>
    <w:rsid w:val="00C120B3"/>
    <w:rsid w:val="00C12F6E"/>
    <w:rsid w:val="00C15DBA"/>
    <w:rsid w:val="00C20A04"/>
    <w:rsid w:val="00C22D71"/>
    <w:rsid w:val="00C2779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2F7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1B60"/>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0588"/>
    <w:rsid w:val="00E41057"/>
    <w:rsid w:val="00E420F6"/>
    <w:rsid w:val="00E43723"/>
    <w:rsid w:val="00E443CC"/>
    <w:rsid w:val="00E4595D"/>
    <w:rsid w:val="00E462CB"/>
    <w:rsid w:val="00E4723F"/>
    <w:rsid w:val="00E503B3"/>
    <w:rsid w:val="00E50B99"/>
    <w:rsid w:val="00E520E3"/>
    <w:rsid w:val="00E52E86"/>
    <w:rsid w:val="00E54BA0"/>
    <w:rsid w:val="00E62BC1"/>
    <w:rsid w:val="00E63D75"/>
    <w:rsid w:val="00E653A7"/>
    <w:rsid w:val="00E65760"/>
    <w:rsid w:val="00E66620"/>
    <w:rsid w:val="00E67A5C"/>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7CC"/>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1778"/>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E54B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E54B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481086">
      <w:bodyDiv w:val="1"/>
      <w:marLeft w:val="0"/>
      <w:marRight w:val="0"/>
      <w:marTop w:val="0"/>
      <w:marBottom w:val="0"/>
      <w:divBdr>
        <w:top w:val="none" w:sz="0" w:space="0" w:color="auto"/>
        <w:left w:val="none" w:sz="0" w:space="0" w:color="auto"/>
        <w:bottom w:val="none" w:sz="0" w:space="0" w:color="auto"/>
        <w:right w:val="none" w:sz="0" w:space="0" w:color="auto"/>
      </w:divBdr>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46826651">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58115070">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22654898">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4738630">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D047D-6105-443A-A36D-D5B0ED33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44</Pages>
  <Words>19692</Words>
  <Characters>112248</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36</cp:revision>
  <cp:lastPrinted>2016-07-04T05:52:00Z</cp:lastPrinted>
  <dcterms:created xsi:type="dcterms:W3CDTF">2016-06-08T09:36:00Z</dcterms:created>
  <dcterms:modified xsi:type="dcterms:W3CDTF">2016-07-14T10:32:00Z</dcterms:modified>
</cp:coreProperties>
</file>