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A5" w:rsidRPr="007D7FF6" w:rsidRDefault="003D7AA5" w:rsidP="003D7AA5">
      <w:pPr>
        <w:spacing w:after="0" w:line="240" w:lineRule="auto"/>
        <w:jc w:val="center"/>
        <w:rPr>
          <w:rFonts w:ascii="Times New Roman" w:hAnsi="Times New Roman" w:cs="Times New Roman"/>
          <w:b/>
          <w:sz w:val="24"/>
          <w:szCs w:val="24"/>
        </w:rPr>
      </w:pPr>
      <w:r w:rsidRPr="007D7FF6">
        <w:rPr>
          <w:rFonts w:ascii="Times New Roman" w:hAnsi="Times New Roman" w:cs="Times New Roman"/>
          <w:b/>
          <w:sz w:val="24"/>
          <w:szCs w:val="24"/>
        </w:rPr>
        <w:t xml:space="preserve">Муниципальное образование  городской округ – город </w:t>
      </w:r>
      <w:proofErr w:type="spellStart"/>
      <w:r w:rsidRPr="007D7FF6">
        <w:rPr>
          <w:rFonts w:ascii="Times New Roman" w:hAnsi="Times New Roman" w:cs="Times New Roman"/>
          <w:b/>
          <w:sz w:val="24"/>
          <w:szCs w:val="24"/>
        </w:rPr>
        <w:t>Югорск</w:t>
      </w:r>
      <w:proofErr w:type="spellEnd"/>
    </w:p>
    <w:p w:rsidR="003D7AA5" w:rsidRPr="007D7FF6" w:rsidRDefault="003D7AA5" w:rsidP="003D7AA5">
      <w:pPr>
        <w:spacing w:after="0" w:line="240" w:lineRule="auto"/>
        <w:jc w:val="center"/>
        <w:rPr>
          <w:rFonts w:ascii="Times New Roman" w:hAnsi="Times New Roman" w:cs="Times New Roman"/>
          <w:b/>
          <w:sz w:val="24"/>
          <w:szCs w:val="24"/>
        </w:rPr>
      </w:pPr>
      <w:r w:rsidRPr="007D7FF6">
        <w:rPr>
          <w:rFonts w:ascii="Times New Roman" w:hAnsi="Times New Roman" w:cs="Times New Roman"/>
          <w:b/>
          <w:sz w:val="24"/>
          <w:szCs w:val="24"/>
        </w:rPr>
        <w:t xml:space="preserve">Администрация города </w:t>
      </w:r>
      <w:proofErr w:type="spellStart"/>
      <w:r w:rsidRPr="007D7FF6">
        <w:rPr>
          <w:rFonts w:ascii="Times New Roman" w:hAnsi="Times New Roman" w:cs="Times New Roman"/>
          <w:b/>
          <w:sz w:val="24"/>
          <w:szCs w:val="24"/>
        </w:rPr>
        <w:t>Югорска</w:t>
      </w:r>
      <w:proofErr w:type="spellEnd"/>
    </w:p>
    <w:p w:rsidR="003D7AA5" w:rsidRPr="007D7FF6" w:rsidRDefault="003D7AA5" w:rsidP="003D7AA5">
      <w:pPr>
        <w:spacing w:after="0" w:line="240" w:lineRule="auto"/>
        <w:jc w:val="center"/>
        <w:rPr>
          <w:rFonts w:ascii="Times New Roman" w:hAnsi="Times New Roman" w:cs="Times New Roman"/>
          <w:b/>
          <w:sz w:val="24"/>
          <w:szCs w:val="24"/>
        </w:rPr>
      </w:pPr>
      <w:r w:rsidRPr="007D7FF6">
        <w:rPr>
          <w:rFonts w:ascii="Times New Roman" w:hAnsi="Times New Roman" w:cs="Times New Roman"/>
          <w:b/>
          <w:sz w:val="24"/>
          <w:szCs w:val="24"/>
        </w:rPr>
        <w:t>ПРОТОКОЛ</w:t>
      </w:r>
    </w:p>
    <w:p w:rsidR="003D7AA5" w:rsidRPr="007D7FF6" w:rsidRDefault="003D7AA5" w:rsidP="003D7AA5">
      <w:pPr>
        <w:spacing w:after="0" w:line="240" w:lineRule="auto"/>
        <w:jc w:val="center"/>
        <w:rPr>
          <w:rFonts w:ascii="Times New Roman" w:hAnsi="Times New Roman" w:cs="Times New Roman"/>
          <w:b/>
          <w:sz w:val="24"/>
          <w:szCs w:val="24"/>
        </w:rPr>
      </w:pPr>
      <w:r w:rsidRPr="007D7FF6">
        <w:rPr>
          <w:rFonts w:ascii="Times New Roman" w:hAnsi="Times New Roman" w:cs="Times New Roman"/>
          <w:b/>
          <w:sz w:val="24"/>
          <w:szCs w:val="24"/>
        </w:rPr>
        <w:t>рассмотрения заявки единственного участника аукциона в электронной форме</w:t>
      </w:r>
    </w:p>
    <w:p w:rsidR="003D7AA5" w:rsidRPr="007D7FF6" w:rsidRDefault="003D7AA5" w:rsidP="003D7AA5">
      <w:pPr>
        <w:spacing w:after="0" w:line="240" w:lineRule="auto"/>
        <w:rPr>
          <w:rFonts w:ascii="Times New Roman" w:hAnsi="Times New Roman" w:cs="Times New Roman"/>
          <w:sz w:val="24"/>
          <w:szCs w:val="24"/>
        </w:rPr>
      </w:pPr>
    </w:p>
    <w:p w:rsidR="003D7AA5" w:rsidRDefault="003D7AA5" w:rsidP="003D7AA5">
      <w:pPr>
        <w:spacing w:after="0" w:line="240" w:lineRule="auto"/>
        <w:ind w:left="-993"/>
        <w:rPr>
          <w:rFonts w:ascii="Times New Roman" w:hAnsi="Times New Roman" w:cs="Times New Roman"/>
          <w:sz w:val="24"/>
          <w:szCs w:val="24"/>
        </w:rPr>
      </w:pPr>
      <w:r w:rsidRPr="007D7FF6">
        <w:rPr>
          <w:rFonts w:ascii="Times New Roman" w:hAnsi="Times New Roman" w:cs="Times New Roman"/>
          <w:sz w:val="24"/>
          <w:szCs w:val="24"/>
        </w:rPr>
        <w:t xml:space="preserve">  16 июля 2015 г.  </w:t>
      </w:r>
      <w:r w:rsidRPr="007D7FF6">
        <w:rPr>
          <w:rFonts w:ascii="Times New Roman" w:hAnsi="Times New Roman" w:cs="Times New Roman"/>
          <w:sz w:val="24"/>
          <w:szCs w:val="24"/>
        </w:rPr>
        <w:tab/>
      </w:r>
      <w:r w:rsidRPr="007D7FF6">
        <w:rPr>
          <w:rFonts w:ascii="Times New Roman" w:hAnsi="Times New Roman" w:cs="Times New Roman"/>
          <w:sz w:val="24"/>
          <w:szCs w:val="24"/>
        </w:rPr>
        <w:tab/>
      </w:r>
      <w:r w:rsidRPr="007D7FF6">
        <w:rPr>
          <w:rFonts w:ascii="Times New Roman" w:hAnsi="Times New Roman" w:cs="Times New Roman"/>
          <w:sz w:val="24"/>
          <w:szCs w:val="24"/>
        </w:rPr>
        <w:tab/>
      </w:r>
      <w:r w:rsidRPr="007D7FF6">
        <w:rPr>
          <w:rFonts w:ascii="Times New Roman" w:hAnsi="Times New Roman" w:cs="Times New Roman"/>
          <w:sz w:val="24"/>
          <w:szCs w:val="24"/>
        </w:rPr>
        <w:tab/>
        <w:t xml:space="preserve">                                                 № </w:t>
      </w:r>
      <w:hyperlink r:id="rId6" w:history="1">
        <w:r w:rsidRPr="003D7AA5">
          <w:rPr>
            <w:rStyle w:val="a4"/>
            <w:rFonts w:ascii="Times New Roman" w:hAnsi="Times New Roman" w:cs="Times New Roman"/>
            <w:color w:val="auto"/>
            <w:sz w:val="24"/>
            <w:szCs w:val="24"/>
            <w:u w:val="none"/>
          </w:rPr>
          <w:t>0187300005815000</w:t>
        </w:r>
      </w:hyperlink>
      <w:r w:rsidRPr="003D7AA5">
        <w:rPr>
          <w:rStyle w:val="a4"/>
          <w:rFonts w:ascii="Times New Roman" w:hAnsi="Times New Roman" w:cs="Times New Roman"/>
          <w:color w:val="auto"/>
          <w:sz w:val="24"/>
          <w:szCs w:val="24"/>
          <w:u w:val="none"/>
        </w:rPr>
        <w:t>3</w:t>
      </w:r>
      <w:r w:rsidRPr="003D7AA5">
        <w:rPr>
          <w:rFonts w:ascii="Times New Roman" w:hAnsi="Times New Roman" w:cs="Times New Roman"/>
          <w:sz w:val="24"/>
          <w:szCs w:val="24"/>
        </w:rPr>
        <w:t>29-2</w:t>
      </w:r>
    </w:p>
    <w:p w:rsidR="003D7AA5" w:rsidRPr="007D7FF6" w:rsidRDefault="003D7AA5" w:rsidP="003D7AA5">
      <w:pPr>
        <w:spacing w:after="0" w:line="240" w:lineRule="auto"/>
        <w:ind w:left="-993"/>
        <w:rPr>
          <w:rFonts w:ascii="Times New Roman" w:hAnsi="Times New Roman" w:cs="Times New Roman"/>
          <w:sz w:val="24"/>
          <w:szCs w:val="24"/>
        </w:rPr>
      </w:pPr>
    </w:p>
    <w:p w:rsidR="003D7AA5" w:rsidRPr="00916596" w:rsidRDefault="003D7AA5" w:rsidP="003D7AA5">
      <w:pPr>
        <w:spacing w:after="0" w:line="240" w:lineRule="auto"/>
        <w:ind w:left="-851"/>
        <w:jc w:val="both"/>
        <w:rPr>
          <w:rFonts w:ascii="Times New Roman" w:hAnsi="Times New Roman" w:cs="Times New Roman"/>
          <w:noProof/>
          <w:sz w:val="24"/>
        </w:rPr>
      </w:pPr>
      <w:r w:rsidRPr="00916596">
        <w:rPr>
          <w:rFonts w:ascii="Times New Roman" w:hAnsi="Times New Roman" w:cs="Times New Roman"/>
          <w:noProof/>
          <w:sz w:val="24"/>
        </w:rPr>
        <w:t xml:space="preserve">ПРИСУТСТВОВАЛИ: </w:t>
      </w:r>
    </w:p>
    <w:p w:rsidR="003D7AA5" w:rsidRPr="00916596" w:rsidRDefault="003D7AA5" w:rsidP="003D7AA5">
      <w:pPr>
        <w:spacing w:after="0" w:line="240" w:lineRule="auto"/>
        <w:ind w:left="-851"/>
        <w:rPr>
          <w:rFonts w:ascii="Times New Roman" w:hAnsi="Times New Roman" w:cs="Times New Roman"/>
          <w:sz w:val="24"/>
          <w:szCs w:val="24"/>
        </w:rPr>
      </w:pPr>
      <w:r w:rsidRPr="00916596">
        <w:rPr>
          <w:rFonts w:ascii="Times New Roman" w:hAnsi="Times New Roman" w:cs="Times New Roman"/>
          <w:spacing w:val="-6"/>
          <w:sz w:val="24"/>
          <w:szCs w:val="24"/>
        </w:rPr>
        <w:t xml:space="preserve">Единая комиссия </w:t>
      </w:r>
      <w:r w:rsidRPr="00916596">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916596">
        <w:rPr>
          <w:rFonts w:ascii="Times New Roman" w:hAnsi="Times New Roman" w:cs="Times New Roman"/>
          <w:sz w:val="24"/>
          <w:szCs w:val="24"/>
        </w:rPr>
        <w:t>Югорска</w:t>
      </w:r>
      <w:proofErr w:type="spellEnd"/>
      <w:r w:rsidRPr="00916596">
        <w:rPr>
          <w:rFonts w:ascii="Times New Roman" w:hAnsi="Times New Roman" w:cs="Times New Roman"/>
          <w:sz w:val="24"/>
          <w:szCs w:val="24"/>
        </w:rPr>
        <w:t xml:space="preserve"> (далее - комиссия) в следующем составе:</w:t>
      </w:r>
    </w:p>
    <w:p w:rsidR="003D7AA5" w:rsidRPr="00916596" w:rsidRDefault="003D7AA5" w:rsidP="003D7AA5">
      <w:pPr>
        <w:spacing w:after="0" w:line="240" w:lineRule="auto"/>
        <w:ind w:left="-851"/>
        <w:jc w:val="both"/>
        <w:rPr>
          <w:rFonts w:ascii="Times New Roman" w:hAnsi="Times New Roman" w:cs="Times New Roman"/>
          <w:spacing w:val="-6"/>
          <w:sz w:val="24"/>
          <w:szCs w:val="24"/>
        </w:rPr>
      </w:pPr>
      <w:r w:rsidRPr="00916596">
        <w:rPr>
          <w:rFonts w:ascii="Times New Roman" w:hAnsi="Times New Roman" w:cs="Times New Roman"/>
          <w:sz w:val="24"/>
          <w:szCs w:val="24"/>
        </w:rPr>
        <w:t xml:space="preserve">1. </w:t>
      </w:r>
      <w:proofErr w:type="spellStart"/>
      <w:r w:rsidRPr="00916596">
        <w:rPr>
          <w:rFonts w:ascii="Times New Roman" w:hAnsi="Times New Roman" w:cs="Times New Roman"/>
          <w:spacing w:val="-6"/>
          <w:sz w:val="24"/>
          <w:szCs w:val="24"/>
        </w:rPr>
        <w:t>Голин</w:t>
      </w:r>
      <w:proofErr w:type="spellEnd"/>
      <w:r w:rsidRPr="00916596">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D7AA5" w:rsidRPr="00916596" w:rsidRDefault="003D7AA5" w:rsidP="003D7AA5">
      <w:pPr>
        <w:spacing w:after="0" w:line="240" w:lineRule="auto"/>
        <w:ind w:left="-851"/>
        <w:rPr>
          <w:rFonts w:ascii="Times New Roman" w:hAnsi="Times New Roman" w:cs="Times New Roman"/>
          <w:sz w:val="24"/>
          <w:szCs w:val="24"/>
        </w:rPr>
      </w:pPr>
      <w:r w:rsidRPr="00916596">
        <w:rPr>
          <w:rFonts w:ascii="Times New Roman" w:hAnsi="Times New Roman" w:cs="Times New Roman"/>
          <w:sz w:val="24"/>
          <w:szCs w:val="24"/>
        </w:rPr>
        <w:t>Члены  комиссии:</w:t>
      </w:r>
    </w:p>
    <w:p w:rsidR="003D7AA5" w:rsidRPr="00916596" w:rsidRDefault="003D7AA5" w:rsidP="003D7AA5">
      <w:pPr>
        <w:spacing w:after="0" w:line="240" w:lineRule="auto"/>
        <w:ind w:left="-851"/>
        <w:jc w:val="both"/>
        <w:rPr>
          <w:rFonts w:ascii="Times New Roman" w:hAnsi="Times New Roman" w:cs="Times New Roman"/>
          <w:color w:val="FF0000"/>
          <w:sz w:val="24"/>
          <w:szCs w:val="24"/>
        </w:rPr>
      </w:pPr>
      <w:r w:rsidRPr="00916596">
        <w:rPr>
          <w:rFonts w:ascii="Times New Roman" w:hAnsi="Times New Roman" w:cs="Times New Roman"/>
          <w:sz w:val="24"/>
          <w:szCs w:val="24"/>
        </w:rPr>
        <w:t>2.Бандурин В.К. – заместитель председателя комиссии, директор департамента жилищно-коммунального и строительного комплекса;</w:t>
      </w:r>
    </w:p>
    <w:p w:rsidR="003D7AA5" w:rsidRPr="00916596" w:rsidRDefault="003D7AA5" w:rsidP="003D7AA5">
      <w:pPr>
        <w:spacing w:after="0" w:line="240" w:lineRule="auto"/>
        <w:ind w:left="-851"/>
        <w:jc w:val="both"/>
        <w:rPr>
          <w:rFonts w:ascii="Times New Roman" w:hAnsi="Times New Roman" w:cs="Times New Roman"/>
          <w:color w:val="FF0000"/>
          <w:sz w:val="24"/>
          <w:szCs w:val="24"/>
        </w:rPr>
      </w:pPr>
      <w:r w:rsidRPr="00916596">
        <w:rPr>
          <w:rFonts w:ascii="Times New Roman" w:hAnsi="Times New Roman" w:cs="Times New Roman"/>
          <w:sz w:val="24"/>
          <w:szCs w:val="24"/>
        </w:rPr>
        <w:t>3.</w:t>
      </w:r>
      <w:r w:rsidRPr="00916596">
        <w:rPr>
          <w:rFonts w:ascii="Times New Roman" w:hAnsi="Times New Roman" w:cs="Times New Roman"/>
          <w:spacing w:val="-6"/>
          <w:sz w:val="24"/>
          <w:szCs w:val="24"/>
        </w:rPr>
        <w:t xml:space="preserve"> </w:t>
      </w:r>
      <w:proofErr w:type="spellStart"/>
      <w:r w:rsidRPr="00916596">
        <w:rPr>
          <w:rFonts w:ascii="Times New Roman" w:hAnsi="Times New Roman" w:cs="Times New Roman"/>
          <w:spacing w:val="-6"/>
          <w:sz w:val="24"/>
          <w:szCs w:val="24"/>
        </w:rPr>
        <w:t>Долгодворова</w:t>
      </w:r>
      <w:proofErr w:type="spellEnd"/>
      <w:r w:rsidRPr="00916596">
        <w:rPr>
          <w:rFonts w:ascii="Times New Roman" w:hAnsi="Times New Roman" w:cs="Times New Roman"/>
          <w:spacing w:val="-6"/>
          <w:sz w:val="24"/>
          <w:szCs w:val="24"/>
        </w:rPr>
        <w:t xml:space="preserve"> Т.И. – заместитель главы администрации города </w:t>
      </w:r>
      <w:proofErr w:type="spellStart"/>
      <w:r w:rsidRPr="00916596">
        <w:rPr>
          <w:rFonts w:ascii="Times New Roman" w:hAnsi="Times New Roman" w:cs="Times New Roman"/>
          <w:spacing w:val="-6"/>
          <w:sz w:val="24"/>
          <w:szCs w:val="24"/>
        </w:rPr>
        <w:t>Югорска</w:t>
      </w:r>
      <w:proofErr w:type="spellEnd"/>
      <w:r w:rsidRPr="00916596">
        <w:rPr>
          <w:rFonts w:ascii="Times New Roman" w:hAnsi="Times New Roman" w:cs="Times New Roman"/>
          <w:spacing w:val="-6"/>
          <w:sz w:val="24"/>
          <w:szCs w:val="24"/>
        </w:rPr>
        <w:t>;</w:t>
      </w:r>
    </w:p>
    <w:p w:rsidR="003D7AA5" w:rsidRPr="00916596" w:rsidRDefault="003D7AA5" w:rsidP="003D7AA5">
      <w:pPr>
        <w:spacing w:after="0" w:line="240" w:lineRule="auto"/>
        <w:ind w:left="-851"/>
        <w:rPr>
          <w:rFonts w:ascii="Times New Roman" w:hAnsi="Times New Roman" w:cs="Times New Roman"/>
          <w:sz w:val="24"/>
          <w:szCs w:val="24"/>
        </w:rPr>
      </w:pPr>
      <w:r w:rsidRPr="00916596">
        <w:rPr>
          <w:rFonts w:ascii="Times New Roman" w:hAnsi="Times New Roman" w:cs="Times New Roman"/>
          <w:spacing w:val="-6"/>
          <w:sz w:val="24"/>
          <w:szCs w:val="24"/>
        </w:rPr>
        <w:t xml:space="preserve">4. Морозова Н.А. – помощник главы города </w:t>
      </w:r>
      <w:proofErr w:type="spellStart"/>
      <w:r w:rsidRPr="00916596">
        <w:rPr>
          <w:rFonts w:ascii="Times New Roman" w:hAnsi="Times New Roman" w:cs="Times New Roman"/>
          <w:spacing w:val="-6"/>
          <w:sz w:val="24"/>
          <w:szCs w:val="24"/>
        </w:rPr>
        <w:t>Югорска</w:t>
      </w:r>
      <w:proofErr w:type="spellEnd"/>
      <w:r w:rsidRPr="00916596">
        <w:rPr>
          <w:rFonts w:ascii="Times New Roman" w:hAnsi="Times New Roman" w:cs="Times New Roman"/>
          <w:spacing w:val="-6"/>
          <w:sz w:val="24"/>
          <w:szCs w:val="24"/>
        </w:rPr>
        <w:t>;</w:t>
      </w:r>
    </w:p>
    <w:p w:rsidR="003D7AA5" w:rsidRPr="00916596" w:rsidRDefault="003D7AA5" w:rsidP="003D7AA5">
      <w:pPr>
        <w:spacing w:after="0" w:line="240" w:lineRule="auto"/>
        <w:ind w:left="-851"/>
        <w:jc w:val="both"/>
        <w:rPr>
          <w:rFonts w:ascii="Times New Roman" w:hAnsi="Times New Roman" w:cs="Times New Roman"/>
          <w:sz w:val="24"/>
          <w:szCs w:val="24"/>
        </w:rPr>
      </w:pPr>
      <w:r w:rsidRPr="00916596">
        <w:rPr>
          <w:rFonts w:ascii="Times New Roman" w:hAnsi="Times New Roman" w:cs="Times New Roman"/>
          <w:sz w:val="24"/>
          <w:szCs w:val="24"/>
        </w:rPr>
        <w:t xml:space="preserve">5. </w:t>
      </w:r>
      <w:proofErr w:type="spellStart"/>
      <w:r w:rsidRPr="00916596">
        <w:rPr>
          <w:rFonts w:ascii="Times New Roman" w:hAnsi="Times New Roman" w:cs="Times New Roman"/>
          <w:sz w:val="24"/>
          <w:szCs w:val="24"/>
        </w:rPr>
        <w:t>Резинкина</w:t>
      </w:r>
      <w:proofErr w:type="spellEnd"/>
      <w:r w:rsidRPr="00916596">
        <w:rPr>
          <w:rFonts w:ascii="Times New Roman" w:hAnsi="Times New Roman" w:cs="Times New Roman"/>
          <w:sz w:val="24"/>
          <w:szCs w:val="24"/>
        </w:rPr>
        <w:t xml:space="preserve"> Ж.В. – заместитель начальника управления экономической политики;</w:t>
      </w:r>
    </w:p>
    <w:p w:rsidR="003D7AA5" w:rsidRPr="00916596" w:rsidRDefault="003D7AA5" w:rsidP="003D7AA5">
      <w:pPr>
        <w:spacing w:after="0" w:line="240" w:lineRule="auto"/>
        <w:ind w:left="-851"/>
        <w:jc w:val="both"/>
        <w:rPr>
          <w:rFonts w:ascii="Times New Roman" w:hAnsi="Times New Roman" w:cs="Times New Roman"/>
          <w:sz w:val="24"/>
          <w:szCs w:val="24"/>
        </w:rPr>
      </w:pPr>
      <w:r w:rsidRPr="00916596">
        <w:rPr>
          <w:rFonts w:ascii="Times New Roman" w:hAnsi="Times New Roman" w:cs="Times New Roman"/>
          <w:sz w:val="24"/>
          <w:szCs w:val="24"/>
        </w:rPr>
        <w:t xml:space="preserve">6. </w:t>
      </w:r>
      <w:r w:rsidRPr="00916596">
        <w:rPr>
          <w:rFonts w:ascii="Times New Roman" w:hAnsi="Times New Roman" w:cs="Times New Roman"/>
          <w:spacing w:val="-6"/>
          <w:sz w:val="24"/>
          <w:szCs w:val="24"/>
        </w:rPr>
        <w:t xml:space="preserve">Абдуллаев А.Т. </w:t>
      </w:r>
      <w:r w:rsidRPr="00916596">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3D7AA5" w:rsidRPr="00916596" w:rsidRDefault="003D7AA5" w:rsidP="003D7AA5">
      <w:pPr>
        <w:spacing w:after="0" w:line="240" w:lineRule="auto"/>
        <w:ind w:left="-851"/>
        <w:jc w:val="both"/>
        <w:rPr>
          <w:rFonts w:ascii="Times New Roman" w:hAnsi="Times New Roman" w:cs="Times New Roman"/>
          <w:sz w:val="24"/>
          <w:szCs w:val="24"/>
        </w:rPr>
      </w:pPr>
      <w:r w:rsidRPr="00916596">
        <w:rPr>
          <w:rFonts w:ascii="Times New Roman" w:hAnsi="Times New Roman" w:cs="Times New Roman"/>
          <w:sz w:val="24"/>
          <w:szCs w:val="24"/>
        </w:rPr>
        <w:t>Всего присутствовали 6  членов комиссии из 8.</w:t>
      </w:r>
    </w:p>
    <w:p w:rsidR="003D7AA5" w:rsidRPr="00EA5B2A" w:rsidRDefault="003D7AA5" w:rsidP="003D7AA5">
      <w:pPr>
        <w:pStyle w:val="ConsPlusNormal"/>
        <w:widowControl/>
        <w:tabs>
          <w:tab w:val="left" w:pos="567"/>
        </w:tabs>
        <w:ind w:left="-851" w:firstLine="0"/>
        <w:contextualSpacing/>
        <w:jc w:val="both"/>
        <w:rPr>
          <w:rFonts w:ascii="Times New Roman" w:hAnsi="Times New Roman" w:cs="Times New Roman"/>
          <w:sz w:val="24"/>
          <w:szCs w:val="24"/>
        </w:rPr>
      </w:pPr>
      <w:r w:rsidRPr="00916596">
        <w:rPr>
          <w:rFonts w:ascii="Times New Roman" w:hAnsi="Times New Roman" w:cs="Times New Roman"/>
          <w:sz w:val="24"/>
          <w:szCs w:val="24"/>
        </w:rPr>
        <w:t>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w:t>
      </w:r>
      <w:r w:rsidRPr="00EA5B2A">
        <w:rPr>
          <w:rFonts w:ascii="Times New Roman" w:hAnsi="Times New Roman" w:cs="Times New Roman"/>
          <w:sz w:val="24"/>
          <w:szCs w:val="24"/>
        </w:rPr>
        <w:t xml:space="preserve"> школа № 6».  </w:t>
      </w:r>
    </w:p>
    <w:p w:rsidR="003D7AA5" w:rsidRPr="007D7FF6" w:rsidRDefault="003D7AA5" w:rsidP="003D7AA5">
      <w:pPr>
        <w:tabs>
          <w:tab w:val="left" w:pos="142"/>
        </w:tabs>
        <w:autoSpaceDE w:val="0"/>
        <w:autoSpaceDN w:val="0"/>
        <w:adjustRightInd w:val="0"/>
        <w:spacing w:after="0" w:line="240" w:lineRule="auto"/>
        <w:ind w:left="-851"/>
        <w:jc w:val="both"/>
        <w:rPr>
          <w:rFonts w:ascii="Times New Roman" w:hAnsi="Times New Roman" w:cs="Times New Roman"/>
          <w:sz w:val="24"/>
          <w:szCs w:val="24"/>
        </w:rPr>
      </w:pPr>
      <w:r w:rsidRPr="007D7FF6">
        <w:rPr>
          <w:rFonts w:ascii="Times New Roman" w:hAnsi="Times New Roman" w:cs="Times New Roman"/>
          <w:sz w:val="24"/>
          <w:szCs w:val="24"/>
        </w:rPr>
        <w:t xml:space="preserve"> 1. Наименование аукциона: аукцион в электронной форме № 01873000058150003</w:t>
      </w:r>
      <w:r>
        <w:rPr>
          <w:rFonts w:ascii="Times New Roman" w:hAnsi="Times New Roman" w:cs="Times New Roman"/>
          <w:sz w:val="24"/>
          <w:szCs w:val="24"/>
        </w:rPr>
        <w:t>29</w:t>
      </w:r>
      <w:r w:rsidRPr="007D7FF6">
        <w:rPr>
          <w:rFonts w:ascii="Times New Roman" w:hAnsi="Times New Roman" w:cs="Times New Roman"/>
          <w:sz w:val="24"/>
          <w:szCs w:val="24"/>
        </w:rPr>
        <w:t xml:space="preserve"> на право заключения гражданско-правового договора на поставку </w:t>
      </w:r>
      <w:r>
        <w:rPr>
          <w:rFonts w:ascii="Times New Roman" w:hAnsi="Times New Roman" w:cs="Times New Roman"/>
          <w:sz w:val="24"/>
          <w:szCs w:val="24"/>
        </w:rPr>
        <w:t>продуктов питания (сахар, кондитерские изделия).</w:t>
      </w:r>
    </w:p>
    <w:p w:rsidR="003D7AA5" w:rsidRPr="007D7FF6" w:rsidRDefault="003D7AA5" w:rsidP="003D7AA5">
      <w:pPr>
        <w:tabs>
          <w:tab w:val="left" w:pos="142"/>
        </w:tabs>
        <w:autoSpaceDE w:val="0"/>
        <w:autoSpaceDN w:val="0"/>
        <w:adjustRightInd w:val="0"/>
        <w:spacing w:after="0" w:line="240" w:lineRule="auto"/>
        <w:ind w:left="-851"/>
        <w:jc w:val="both"/>
        <w:rPr>
          <w:rFonts w:ascii="Times New Roman" w:hAnsi="Times New Roman" w:cs="Times New Roman"/>
          <w:sz w:val="24"/>
          <w:szCs w:val="24"/>
        </w:rPr>
      </w:pPr>
      <w:r w:rsidRPr="007D7FF6">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7D7FF6">
          <w:rPr>
            <w:rStyle w:val="a4"/>
            <w:rFonts w:ascii="Times New Roman" w:hAnsi="Times New Roman" w:cs="Times New Roman"/>
            <w:sz w:val="24"/>
            <w:szCs w:val="24"/>
          </w:rPr>
          <w:t>http://zakupki.gov.ru/</w:t>
        </w:r>
      </w:hyperlink>
      <w:r w:rsidRPr="007D7FF6">
        <w:rPr>
          <w:rFonts w:ascii="Times New Roman" w:hAnsi="Times New Roman" w:cs="Times New Roman"/>
          <w:sz w:val="24"/>
          <w:szCs w:val="24"/>
        </w:rPr>
        <w:t xml:space="preserve">, </w:t>
      </w:r>
      <w:r>
        <w:rPr>
          <w:rFonts w:ascii="Times New Roman" w:hAnsi="Times New Roman" w:cs="Times New Roman"/>
          <w:sz w:val="24"/>
          <w:szCs w:val="24"/>
        </w:rPr>
        <w:t>код аукциона 0187300005815000329</w:t>
      </w:r>
      <w:r w:rsidRPr="007D7FF6">
        <w:rPr>
          <w:rFonts w:ascii="Times New Roman" w:hAnsi="Times New Roman" w:cs="Times New Roman"/>
          <w:sz w:val="24"/>
          <w:szCs w:val="24"/>
        </w:rPr>
        <w:t xml:space="preserve">, дата публикации </w:t>
      </w:r>
      <w:r>
        <w:rPr>
          <w:rFonts w:ascii="Times New Roman" w:hAnsi="Times New Roman" w:cs="Times New Roman"/>
          <w:sz w:val="24"/>
          <w:szCs w:val="24"/>
        </w:rPr>
        <w:t>29</w:t>
      </w:r>
      <w:r w:rsidRPr="007D7FF6">
        <w:rPr>
          <w:rFonts w:ascii="Times New Roman" w:hAnsi="Times New Roman" w:cs="Times New Roman"/>
          <w:sz w:val="24"/>
          <w:szCs w:val="24"/>
        </w:rPr>
        <w:t xml:space="preserve">.06.2015. </w:t>
      </w:r>
    </w:p>
    <w:p w:rsidR="00A76682" w:rsidRPr="00A76682" w:rsidRDefault="00A76682" w:rsidP="00A76682">
      <w:pPr>
        <w:autoSpaceDE w:val="0"/>
        <w:autoSpaceDN w:val="0"/>
        <w:adjustRightInd w:val="0"/>
        <w:spacing w:after="0" w:line="240" w:lineRule="auto"/>
        <w:ind w:left="-851"/>
        <w:jc w:val="both"/>
        <w:rPr>
          <w:rFonts w:ascii="Times New Roman" w:hAnsi="Times New Roman" w:cs="Times New Roman"/>
          <w:sz w:val="24"/>
          <w:szCs w:val="24"/>
        </w:rPr>
      </w:pPr>
      <w:r w:rsidRPr="00A76682">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№6». </w:t>
      </w:r>
      <w:proofErr w:type="gramStart"/>
      <w:r w:rsidRPr="00A76682">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A76682">
        <w:rPr>
          <w:rFonts w:ascii="Times New Roman" w:hAnsi="Times New Roman" w:cs="Times New Roman"/>
          <w:sz w:val="24"/>
          <w:szCs w:val="24"/>
        </w:rPr>
        <w:t>Югорск</w:t>
      </w:r>
      <w:proofErr w:type="spellEnd"/>
      <w:r w:rsidRPr="00A76682">
        <w:rPr>
          <w:rFonts w:ascii="Times New Roman" w:hAnsi="Times New Roman" w:cs="Times New Roman"/>
          <w:sz w:val="24"/>
          <w:szCs w:val="24"/>
        </w:rPr>
        <w:t xml:space="preserve">, ул. Ермака,7 </w:t>
      </w:r>
      <w:proofErr w:type="gramEnd"/>
    </w:p>
    <w:p w:rsidR="00A76682" w:rsidRPr="00A76682" w:rsidRDefault="00A76682" w:rsidP="00A76682">
      <w:pPr>
        <w:tabs>
          <w:tab w:val="num" w:pos="567"/>
        </w:tabs>
        <w:autoSpaceDE w:val="0"/>
        <w:autoSpaceDN w:val="0"/>
        <w:adjustRightInd w:val="0"/>
        <w:spacing w:after="0" w:line="240" w:lineRule="auto"/>
        <w:ind w:left="-851"/>
        <w:jc w:val="both"/>
        <w:rPr>
          <w:rFonts w:ascii="Times New Roman" w:hAnsi="Times New Roman" w:cs="Times New Roman"/>
          <w:sz w:val="24"/>
          <w:szCs w:val="24"/>
        </w:rPr>
      </w:pPr>
      <w:r w:rsidRPr="00A76682">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14 июля 2015 года, по адресу: ул. 40 лет Победы, 11, г. </w:t>
      </w:r>
      <w:proofErr w:type="spellStart"/>
      <w:r w:rsidRPr="00A76682">
        <w:rPr>
          <w:rFonts w:ascii="Times New Roman" w:hAnsi="Times New Roman" w:cs="Times New Roman"/>
          <w:sz w:val="24"/>
          <w:szCs w:val="24"/>
        </w:rPr>
        <w:t>Югорск</w:t>
      </w:r>
      <w:proofErr w:type="spellEnd"/>
      <w:r w:rsidRPr="00A76682">
        <w:rPr>
          <w:rFonts w:ascii="Times New Roman" w:hAnsi="Times New Roman" w:cs="Times New Roman"/>
          <w:sz w:val="24"/>
          <w:szCs w:val="24"/>
        </w:rPr>
        <w:t>, Ханты-Мансийский  автономный  округ-Югра, Тюменская область.</w:t>
      </w:r>
    </w:p>
    <w:p w:rsidR="003D7AA5" w:rsidRPr="007D7FF6" w:rsidRDefault="003D7AA5" w:rsidP="00A76682">
      <w:pPr>
        <w:spacing w:after="0" w:line="240" w:lineRule="auto"/>
        <w:ind w:left="-851"/>
        <w:jc w:val="both"/>
        <w:rPr>
          <w:rFonts w:ascii="Times New Roman" w:hAnsi="Times New Roman" w:cs="Times New Roman"/>
          <w:noProof/>
          <w:sz w:val="24"/>
          <w:szCs w:val="24"/>
        </w:rPr>
      </w:pPr>
      <w:r w:rsidRPr="00A76682">
        <w:rPr>
          <w:rFonts w:ascii="Times New Roman" w:hAnsi="Times New Roman" w:cs="Times New Roman"/>
          <w:noProof/>
          <w:sz w:val="24"/>
          <w:szCs w:val="24"/>
        </w:rPr>
        <w:t xml:space="preserve">4. </w:t>
      </w:r>
      <w:proofErr w:type="gramStart"/>
      <w:r w:rsidRPr="00A76682">
        <w:rPr>
          <w:rFonts w:ascii="Times New Roman" w:hAnsi="Times New Roman" w:cs="Times New Roman"/>
          <w:noProof/>
          <w:sz w:val="24"/>
          <w:szCs w:val="24"/>
        </w:rPr>
        <w:t>Комиссия рассмотрела вторую часть заявки единственного участника аукциона и документы</w:t>
      </w:r>
      <w:r w:rsidRPr="007D7FF6">
        <w:rPr>
          <w:rFonts w:ascii="Times New Roman" w:hAnsi="Times New Roman" w:cs="Times New Roman"/>
          <w:noProof/>
          <w:sz w:val="24"/>
          <w:szCs w:val="24"/>
        </w:rPr>
        <w:t xml:space="preserve">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7D7FF6">
        <w:rPr>
          <w:rFonts w:ascii="Times New Roman" w:hAnsi="Times New Roman" w:cs="Times New Roman"/>
          <w:noProof/>
          <w:sz w:val="24"/>
          <w:szCs w:val="24"/>
        </w:rPr>
        <w:t xml:space="preserve"> документации об аукционе, и приняла решение:</w:t>
      </w:r>
    </w:p>
    <w:p w:rsidR="003D7AA5" w:rsidRPr="007D7FF6" w:rsidRDefault="003D7AA5" w:rsidP="003D7AA5">
      <w:pPr>
        <w:spacing w:after="0" w:line="240" w:lineRule="auto"/>
        <w:ind w:left="-851"/>
        <w:jc w:val="both"/>
        <w:rPr>
          <w:rFonts w:ascii="Times New Roman" w:hAnsi="Times New Roman" w:cs="Times New Roman"/>
          <w:noProof/>
          <w:sz w:val="24"/>
          <w:szCs w:val="24"/>
        </w:rPr>
      </w:pPr>
      <w:r w:rsidRPr="007D7FF6">
        <w:rPr>
          <w:rFonts w:ascii="Times New Roman" w:hAnsi="Times New Roman" w:cs="Times New Roman"/>
          <w:noProof/>
          <w:sz w:val="24"/>
          <w:szCs w:val="24"/>
        </w:rPr>
        <w:t>4.1) о соответствии участника аукциона, подавшего единственную заявку на участие в аукционе, и поданной им заявки № 2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D7AA5" w:rsidRPr="007D7FF6" w:rsidRDefault="003D7AA5" w:rsidP="003D7AA5">
      <w:pPr>
        <w:spacing w:after="0" w:line="240" w:lineRule="auto"/>
        <w:ind w:left="-851"/>
        <w:jc w:val="both"/>
        <w:rPr>
          <w:rFonts w:ascii="Times New Roman" w:hAnsi="Times New Roman" w:cs="Times New Roman"/>
          <w:noProof/>
          <w:sz w:val="24"/>
          <w:szCs w:val="24"/>
        </w:rPr>
      </w:pPr>
      <w:r w:rsidRPr="007D7FF6">
        <w:rPr>
          <w:rFonts w:ascii="Times New Roman" w:hAnsi="Times New Roman" w:cs="Times New Roman"/>
          <w:noProof/>
          <w:sz w:val="24"/>
          <w:szCs w:val="24"/>
        </w:rPr>
        <w:t>5. Сведения о единственном участнике аукциона:</w:t>
      </w:r>
    </w:p>
    <w:tbl>
      <w:tblPr>
        <w:tblW w:w="108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9038"/>
      </w:tblGrid>
      <w:tr w:rsidR="003D7AA5" w:rsidRPr="007D7FF6" w:rsidTr="00AE7C6E">
        <w:trPr>
          <w:trHeight w:val="302"/>
        </w:trPr>
        <w:tc>
          <w:tcPr>
            <w:tcW w:w="1844" w:type="dxa"/>
            <w:tcBorders>
              <w:top w:val="single" w:sz="4" w:space="0" w:color="auto"/>
              <w:left w:val="single" w:sz="4" w:space="0" w:color="auto"/>
              <w:bottom w:val="single" w:sz="4" w:space="0" w:color="auto"/>
              <w:right w:val="single" w:sz="4" w:space="0" w:color="auto"/>
            </w:tcBorders>
            <w:vAlign w:val="center"/>
            <w:hideMark/>
          </w:tcPr>
          <w:p w:rsidR="003D7AA5" w:rsidRPr="007D7FF6" w:rsidRDefault="003D7AA5" w:rsidP="00AE7C6E">
            <w:pPr>
              <w:widowControl w:val="0"/>
              <w:spacing w:after="0" w:line="240" w:lineRule="auto"/>
              <w:jc w:val="center"/>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t>Номер заявки</w:t>
            </w:r>
          </w:p>
        </w:tc>
        <w:tc>
          <w:tcPr>
            <w:tcW w:w="9038" w:type="dxa"/>
            <w:tcBorders>
              <w:top w:val="single" w:sz="4" w:space="0" w:color="auto"/>
              <w:left w:val="single" w:sz="4" w:space="0" w:color="auto"/>
              <w:bottom w:val="single" w:sz="4" w:space="0" w:color="auto"/>
              <w:right w:val="single" w:sz="4" w:space="0" w:color="auto"/>
            </w:tcBorders>
            <w:vAlign w:val="center"/>
            <w:hideMark/>
          </w:tcPr>
          <w:p w:rsidR="003D7AA5" w:rsidRPr="007D7FF6" w:rsidRDefault="003D7AA5" w:rsidP="00AE7C6E">
            <w:pPr>
              <w:widowControl w:val="0"/>
              <w:spacing w:after="0" w:line="240" w:lineRule="auto"/>
              <w:ind w:left="-851"/>
              <w:jc w:val="center"/>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t>Наименование участника закупки</w:t>
            </w:r>
          </w:p>
        </w:tc>
      </w:tr>
      <w:tr w:rsidR="003D7AA5" w:rsidRPr="007D7FF6" w:rsidTr="00AE7C6E">
        <w:trPr>
          <w:trHeight w:val="558"/>
        </w:trPr>
        <w:tc>
          <w:tcPr>
            <w:tcW w:w="1844" w:type="dxa"/>
            <w:tcBorders>
              <w:top w:val="single" w:sz="4" w:space="0" w:color="auto"/>
              <w:left w:val="single" w:sz="4" w:space="0" w:color="auto"/>
              <w:bottom w:val="single" w:sz="4" w:space="0" w:color="auto"/>
              <w:right w:val="single" w:sz="4" w:space="0" w:color="auto"/>
            </w:tcBorders>
            <w:hideMark/>
          </w:tcPr>
          <w:p w:rsidR="003D7AA5" w:rsidRPr="007D7FF6" w:rsidRDefault="003D7AA5" w:rsidP="00AE7C6E">
            <w:pPr>
              <w:widowControl w:val="0"/>
              <w:spacing w:after="0" w:line="240" w:lineRule="auto"/>
              <w:jc w:val="both"/>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t xml:space="preserve">           2</w:t>
            </w:r>
          </w:p>
        </w:tc>
        <w:tc>
          <w:tcPr>
            <w:tcW w:w="9038"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160"/>
              <w:gridCol w:w="6065"/>
            </w:tblGrid>
            <w:tr w:rsidR="003D7AA5" w:rsidRPr="007D7FF6" w:rsidTr="00AE7C6E">
              <w:trPr>
                <w:tblCellSpacing w:w="15" w:type="dxa"/>
              </w:trPr>
              <w:tc>
                <w:tcPr>
                  <w:tcW w:w="2115" w:type="dxa"/>
                  <w:tcMar>
                    <w:top w:w="15" w:type="dxa"/>
                    <w:left w:w="15" w:type="dxa"/>
                    <w:bottom w:w="15" w:type="dxa"/>
                    <w:right w:w="15" w:type="dxa"/>
                  </w:tcMar>
                  <w:hideMark/>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Наименование участника </w:t>
                  </w:r>
                </w:p>
              </w:tc>
              <w:tc>
                <w:tcPr>
                  <w:tcW w:w="6020" w:type="dxa"/>
                  <w:tcMar>
                    <w:top w:w="15" w:type="dxa"/>
                    <w:left w:w="15" w:type="dxa"/>
                    <w:bottom w:w="15" w:type="dxa"/>
                    <w:right w:w="15" w:type="dxa"/>
                  </w:tcMar>
                  <w:hideMark/>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b/>
                      <w:bCs/>
                    </w:rPr>
                    <w:t>Общество с ограниченной ответственностью "Мамонт"</w:t>
                  </w:r>
                </w:p>
              </w:tc>
            </w:tr>
            <w:tr w:rsidR="003D7AA5" w:rsidRPr="007D7FF6" w:rsidTr="00AE7C6E">
              <w:trPr>
                <w:tblCellSpacing w:w="15" w:type="dxa"/>
              </w:trPr>
              <w:tc>
                <w:tcPr>
                  <w:tcW w:w="2115" w:type="dxa"/>
                  <w:tcMar>
                    <w:top w:w="15" w:type="dxa"/>
                    <w:left w:w="15" w:type="dxa"/>
                    <w:bottom w:w="15" w:type="dxa"/>
                    <w:right w:w="15" w:type="dxa"/>
                  </w:tcMar>
                  <w:hideMark/>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ИНН </w:t>
                  </w:r>
                </w:p>
              </w:tc>
              <w:tc>
                <w:tcPr>
                  <w:tcW w:w="6020" w:type="dxa"/>
                  <w:tcMar>
                    <w:top w:w="15" w:type="dxa"/>
                    <w:left w:w="15" w:type="dxa"/>
                    <w:bottom w:w="15" w:type="dxa"/>
                    <w:right w:w="15" w:type="dxa"/>
                  </w:tcMar>
                  <w:hideMark/>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5504063320</w:t>
                  </w:r>
                </w:p>
              </w:tc>
            </w:tr>
            <w:tr w:rsidR="003D7AA5" w:rsidRPr="007D7FF6" w:rsidTr="00AE7C6E">
              <w:trPr>
                <w:tblCellSpacing w:w="15" w:type="dxa"/>
              </w:trPr>
              <w:tc>
                <w:tcPr>
                  <w:tcW w:w="2115" w:type="dxa"/>
                  <w:tcMar>
                    <w:top w:w="15" w:type="dxa"/>
                    <w:left w:w="15" w:type="dxa"/>
                    <w:bottom w:w="15" w:type="dxa"/>
                    <w:right w:w="15" w:type="dxa"/>
                  </w:tcMar>
                  <w:hideMark/>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КПП </w:t>
                  </w:r>
                </w:p>
              </w:tc>
              <w:tc>
                <w:tcPr>
                  <w:tcW w:w="6020" w:type="dxa"/>
                  <w:tcMar>
                    <w:top w:w="15" w:type="dxa"/>
                    <w:left w:w="15" w:type="dxa"/>
                    <w:bottom w:w="15" w:type="dxa"/>
                    <w:right w:w="15" w:type="dxa"/>
                  </w:tcMar>
                  <w:hideMark/>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550401001</w:t>
                  </w:r>
                </w:p>
              </w:tc>
            </w:tr>
            <w:tr w:rsidR="003D7AA5" w:rsidRPr="007D7FF6" w:rsidTr="00AE7C6E">
              <w:trPr>
                <w:tblCellSpacing w:w="15" w:type="dxa"/>
              </w:trPr>
              <w:tc>
                <w:tcPr>
                  <w:tcW w:w="2115" w:type="dxa"/>
                  <w:tcMar>
                    <w:top w:w="15" w:type="dxa"/>
                    <w:left w:w="15" w:type="dxa"/>
                    <w:bottom w:w="15" w:type="dxa"/>
                    <w:right w:w="15" w:type="dxa"/>
                  </w:tcMar>
                  <w:hideMark/>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Юридический адрес </w:t>
                  </w:r>
                </w:p>
              </w:tc>
              <w:tc>
                <w:tcPr>
                  <w:tcW w:w="6020" w:type="dxa"/>
                  <w:tcMar>
                    <w:top w:w="15" w:type="dxa"/>
                    <w:left w:w="15" w:type="dxa"/>
                    <w:bottom w:w="15" w:type="dxa"/>
                    <w:right w:w="15" w:type="dxa"/>
                  </w:tcMar>
                  <w:hideMark/>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644070, Омская </w:t>
                  </w:r>
                  <w:proofErr w:type="spellStart"/>
                  <w:r w:rsidRPr="007D7FF6">
                    <w:rPr>
                      <w:rFonts w:ascii="Times New Roman" w:eastAsia="Times New Roman" w:hAnsi="Times New Roman" w:cs="Times New Roman"/>
                    </w:rPr>
                    <w:t>обл</w:t>
                  </w:r>
                  <w:proofErr w:type="spellEnd"/>
                  <w:r w:rsidRPr="007D7FF6">
                    <w:rPr>
                      <w:rFonts w:ascii="Times New Roman" w:eastAsia="Times New Roman" w:hAnsi="Times New Roman" w:cs="Times New Roman"/>
                    </w:rPr>
                    <w:t>, Ом</w:t>
                  </w:r>
                  <w:r>
                    <w:rPr>
                      <w:rFonts w:ascii="Times New Roman" w:eastAsia="Times New Roman" w:hAnsi="Times New Roman" w:cs="Times New Roman"/>
                    </w:rPr>
                    <w:t xml:space="preserve">ск г, Центральный АО тер,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w:t>
                  </w:r>
                  <w:r w:rsidRPr="007D7FF6">
                    <w:rPr>
                      <w:rFonts w:ascii="Times New Roman" w:eastAsia="Times New Roman" w:hAnsi="Times New Roman" w:cs="Times New Roman"/>
                    </w:rPr>
                    <w:t>А</w:t>
                  </w:r>
                  <w:proofErr w:type="gramEnd"/>
                  <w:r w:rsidRPr="007D7FF6">
                    <w:rPr>
                      <w:rFonts w:ascii="Times New Roman" w:eastAsia="Times New Roman" w:hAnsi="Times New Roman" w:cs="Times New Roman"/>
                    </w:rPr>
                    <w:t>рнольда</w:t>
                  </w:r>
                  <w:proofErr w:type="spellEnd"/>
                  <w:r w:rsidRPr="007D7FF6">
                    <w:rPr>
                      <w:rFonts w:ascii="Times New Roman" w:eastAsia="Times New Roman" w:hAnsi="Times New Roman" w:cs="Times New Roman"/>
                    </w:rPr>
                    <w:t xml:space="preserve"> </w:t>
                  </w:r>
                  <w:proofErr w:type="spellStart"/>
                  <w:r w:rsidRPr="007D7FF6">
                    <w:rPr>
                      <w:rFonts w:ascii="Times New Roman" w:eastAsia="Times New Roman" w:hAnsi="Times New Roman" w:cs="Times New Roman"/>
                    </w:rPr>
                    <w:t>Нейбута</w:t>
                  </w:r>
                  <w:proofErr w:type="spellEnd"/>
                  <w:r w:rsidRPr="007D7FF6">
                    <w:rPr>
                      <w:rFonts w:ascii="Times New Roman" w:eastAsia="Times New Roman" w:hAnsi="Times New Roman" w:cs="Times New Roman"/>
                    </w:rPr>
                    <w:t xml:space="preserve">, </w:t>
                  </w:r>
                  <w:proofErr w:type="spellStart"/>
                  <w:r w:rsidRPr="007D7FF6">
                    <w:rPr>
                      <w:rFonts w:ascii="Times New Roman" w:eastAsia="Times New Roman" w:hAnsi="Times New Roman" w:cs="Times New Roman"/>
                    </w:rPr>
                    <w:t>д.дом</w:t>
                  </w:r>
                  <w:proofErr w:type="spellEnd"/>
                  <w:r w:rsidRPr="007D7FF6">
                    <w:rPr>
                      <w:rFonts w:ascii="Times New Roman" w:eastAsia="Times New Roman" w:hAnsi="Times New Roman" w:cs="Times New Roman"/>
                    </w:rPr>
                    <w:t xml:space="preserve"> 6</w:t>
                  </w:r>
                </w:p>
              </w:tc>
            </w:tr>
            <w:tr w:rsidR="003D7AA5" w:rsidRPr="007D7FF6" w:rsidTr="00AE7C6E">
              <w:trPr>
                <w:tblCellSpacing w:w="15" w:type="dxa"/>
              </w:trPr>
              <w:tc>
                <w:tcPr>
                  <w:tcW w:w="2115" w:type="dxa"/>
                  <w:tcMar>
                    <w:top w:w="15" w:type="dxa"/>
                    <w:left w:w="15" w:type="dxa"/>
                    <w:bottom w:w="15" w:type="dxa"/>
                    <w:right w:w="15" w:type="dxa"/>
                  </w:tcMar>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lastRenderedPageBreak/>
                    <w:t xml:space="preserve">Почтовый адрес </w:t>
                  </w:r>
                </w:p>
              </w:tc>
              <w:tc>
                <w:tcPr>
                  <w:tcW w:w="6020" w:type="dxa"/>
                  <w:tcMar>
                    <w:top w:w="15" w:type="dxa"/>
                    <w:left w:w="15" w:type="dxa"/>
                    <w:bottom w:w="15" w:type="dxa"/>
                    <w:right w:w="15" w:type="dxa"/>
                  </w:tcMar>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644070, Омская </w:t>
                  </w:r>
                  <w:proofErr w:type="spellStart"/>
                  <w:r w:rsidRPr="007D7FF6">
                    <w:rPr>
                      <w:rFonts w:ascii="Times New Roman" w:eastAsia="Times New Roman" w:hAnsi="Times New Roman" w:cs="Times New Roman"/>
                    </w:rPr>
                    <w:t>обл</w:t>
                  </w:r>
                  <w:proofErr w:type="spellEnd"/>
                  <w:r w:rsidRPr="007D7FF6">
                    <w:rPr>
                      <w:rFonts w:ascii="Times New Roman" w:eastAsia="Times New Roman" w:hAnsi="Times New Roman" w:cs="Times New Roman"/>
                    </w:rPr>
                    <w:t xml:space="preserve">, Омск г, Центральный АО тер,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w:t>
                  </w:r>
                  <w:r w:rsidRPr="007D7FF6">
                    <w:rPr>
                      <w:rFonts w:ascii="Times New Roman" w:eastAsia="Times New Roman" w:hAnsi="Times New Roman" w:cs="Times New Roman"/>
                    </w:rPr>
                    <w:t>А</w:t>
                  </w:r>
                  <w:proofErr w:type="gramEnd"/>
                  <w:r w:rsidRPr="007D7FF6">
                    <w:rPr>
                      <w:rFonts w:ascii="Times New Roman" w:eastAsia="Times New Roman" w:hAnsi="Times New Roman" w:cs="Times New Roman"/>
                    </w:rPr>
                    <w:t>рнольда</w:t>
                  </w:r>
                  <w:proofErr w:type="spellEnd"/>
                  <w:r w:rsidRPr="007D7FF6">
                    <w:rPr>
                      <w:rFonts w:ascii="Times New Roman" w:eastAsia="Times New Roman" w:hAnsi="Times New Roman" w:cs="Times New Roman"/>
                    </w:rPr>
                    <w:t xml:space="preserve"> </w:t>
                  </w:r>
                  <w:proofErr w:type="spellStart"/>
                  <w:r w:rsidRPr="007D7FF6">
                    <w:rPr>
                      <w:rFonts w:ascii="Times New Roman" w:eastAsia="Times New Roman" w:hAnsi="Times New Roman" w:cs="Times New Roman"/>
                    </w:rPr>
                    <w:t>Нейбута</w:t>
                  </w:r>
                  <w:proofErr w:type="spellEnd"/>
                  <w:r w:rsidRPr="007D7FF6">
                    <w:rPr>
                      <w:rFonts w:ascii="Times New Roman" w:eastAsia="Times New Roman" w:hAnsi="Times New Roman" w:cs="Times New Roman"/>
                    </w:rPr>
                    <w:t xml:space="preserve">, </w:t>
                  </w:r>
                  <w:proofErr w:type="spellStart"/>
                  <w:r w:rsidRPr="007D7FF6">
                    <w:rPr>
                      <w:rFonts w:ascii="Times New Roman" w:eastAsia="Times New Roman" w:hAnsi="Times New Roman" w:cs="Times New Roman"/>
                    </w:rPr>
                    <w:t>д.дом</w:t>
                  </w:r>
                  <w:proofErr w:type="spellEnd"/>
                  <w:r w:rsidRPr="007D7FF6">
                    <w:rPr>
                      <w:rFonts w:ascii="Times New Roman" w:eastAsia="Times New Roman" w:hAnsi="Times New Roman" w:cs="Times New Roman"/>
                    </w:rPr>
                    <w:t xml:space="preserve"> 6</w:t>
                  </w:r>
                </w:p>
              </w:tc>
            </w:tr>
            <w:tr w:rsidR="003D7AA5" w:rsidRPr="007D7FF6" w:rsidTr="00AE7C6E">
              <w:trPr>
                <w:tblCellSpacing w:w="15" w:type="dxa"/>
              </w:trPr>
              <w:tc>
                <w:tcPr>
                  <w:tcW w:w="2115" w:type="dxa"/>
                  <w:tcMar>
                    <w:top w:w="15" w:type="dxa"/>
                    <w:left w:w="15" w:type="dxa"/>
                    <w:bottom w:w="15" w:type="dxa"/>
                    <w:right w:w="15" w:type="dxa"/>
                  </w:tcMar>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Контактный телефон </w:t>
                  </w:r>
                </w:p>
              </w:tc>
              <w:tc>
                <w:tcPr>
                  <w:tcW w:w="6020" w:type="dxa"/>
                  <w:tcMar>
                    <w:top w:w="15" w:type="dxa"/>
                    <w:left w:w="15" w:type="dxa"/>
                    <w:bottom w:w="15" w:type="dxa"/>
                    <w:right w:w="15" w:type="dxa"/>
                  </w:tcMar>
                </w:tcPr>
                <w:p w:rsidR="003D7AA5" w:rsidRPr="007D7FF6" w:rsidRDefault="003D7AA5" w:rsidP="00AE7C6E">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+73812326808</w:t>
                  </w:r>
                </w:p>
              </w:tc>
            </w:tr>
          </w:tbl>
          <w:p w:rsidR="003D7AA5" w:rsidRPr="007D7FF6" w:rsidRDefault="003D7AA5" w:rsidP="00AE7C6E">
            <w:pPr>
              <w:spacing w:after="0" w:line="240" w:lineRule="auto"/>
              <w:rPr>
                <w:rFonts w:ascii="Times New Roman" w:eastAsia="Calibri" w:hAnsi="Times New Roman" w:cs="Times New Roman"/>
                <w:sz w:val="24"/>
                <w:szCs w:val="24"/>
              </w:rPr>
            </w:pPr>
          </w:p>
        </w:tc>
      </w:tr>
    </w:tbl>
    <w:p w:rsidR="003D7AA5" w:rsidRPr="007D7FF6" w:rsidRDefault="003D7AA5" w:rsidP="003D7AA5">
      <w:pPr>
        <w:spacing w:after="0" w:line="240" w:lineRule="auto"/>
        <w:ind w:left="-851"/>
        <w:jc w:val="both"/>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lastRenderedPageBreak/>
        <w:t xml:space="preserve">6. Настоящий протокол подлежит размещению на сайте оператора электронной площадки </w:t>
      </w:r>
      <w:hyperlink r:id="rId8" w:history="1">
        <w:r w:rsidRPr="007D7FF6">
          <w:rPr>
            <w:rStyle w:val="a4"/>
            <w:rFonts w:ascii="Times New Roman" w:hAnsi="Times New Roman" w:cs="Times New Roman"/>
            <w:noProof/>
            <w:sz w:val="24"/>
            <w:szCs w:val="24"/>
          </w:rPr>
          <w:t>http://www.sberbank-ast.ru</w:t>
        </w:r>
      </w:hyperlink>
      <w:r w:rsidRPr="007D7FF6">
        <w:rPr>
          <w:rFonts w:ascii="Times New Roman" w:hAnsi="Times New Roman" w:cs="Times New Roman"/>
          <w:noProof/>
          <w:sz w:val="24"/>
          <w:szCs w:val="24"/>
        </w:rPr>
        <w:t>.</w:t>
      </w:r>
    </w:p>
    <w:p w:rsidR="003D7AA5" w:rsidRPr="007D7FF6" w:rsidRDefault="003D7AA5" w:rsidP="003D7AA5">
      <w:pPr>
        <w:spacing w:after="0" w:line="240" w:lineRule="auto"/>
        <w:ind w:left="-851"/>
        <w:jc w:val="both"/>
        <w:rPr>
          <w:rFonts w:ascii="Times New Roman" w:hAnsi="Times New Roman" w:cs="Times New Roman"/>
          <w:noProof/>
          <w:sz w:val="24"/>
          <w:szCs w:val="24"/>
        </w:rPr>
      </w:pPr>
    </w:p>
    <w:p w:rsidR="003D7AA5" w:rsidRPr="007D7FF6" w:rsidRDefault="003D7AA5" w:rsidP="003D7AA5">
      <w:pPr>
        <w:spacing w:after="0" w:line="240" w:lineRule="auto"/>
        <w:jc w:val="center"/>
        <w:rPr>
          <w:rFonts w:ascii="Times New Roman" w:hAnsi="Times New Roman" w:cs="Times New Roman"/>
          <w:noProof/>
          <w:sz w:val="24"/>
          <w:szCs w:val="24"/>
        </w:rPr>
      </w:pPr>
      <w:r w:rsidRPr="007D7FF6">
        <w:rPr>
          <w:rFonts w:ascii="Times New Roman" w:hAnsi="Times New Roman" w:cs="Times New Roman"/>
          <w:noProof/>
          <w:sz w:val="24"/>
          <w:szCs w:val="24"/>
        </w:rPr>
        <w:t>Сведения о решении</w:t>
      </w:r>
    </w:p>
    <w:p w:rsidR="003D7AA5" w:rsidRPr="007D7FF6" w:rsidRDefault="003D7AA5" w:rsidP="003D7AA5">
      <w:pPr>
        <w:spacing w:after="0" w:line="240" w:lineRule="auto"/>
        <w:jc w:val="center"/>
        <w:rPr>
          <w:rFonts w:ascii="Times New Roman" w:hAnsi="Times New Roman" w:cs="Times New Roman"/>
          <w:noProof/>
          <w:sz w:val="24"/>
          <w:szCs w:val="24"/>
        </w:rPr>
      </w:pPr>
      <w:r w:rsidRPr="007D7FF6">
        <w:rPr>
          <w:rFonts w:ascii="Times New Roman" w:hAnsi="Times New Roman" w:cs="Times New Roman"/>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7D7FF6">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D7FF6">
        <w:rPr>
          <w:rFonts w:ascii="Times New Roman" w:hAnsi="Times New Roman" w:cs="Times New Roman"/>
          <w:noProof/>
          <w:sz w:val="24"/>
          <w:szCs w:val="24"/>
        </w:rPr>
        <w:t xml:space="preserve">и документации об аукционе </w:t>
      </w:r>
    </w:p>
    <w:p w:rsidR="003D7AA5" w:rsidRPr="007D7FF6" w:rsidRDefault="003D7AA5" w:rsidP="003D7AA5">
      <w:pPr>
        <w:spacing w:after="0" w:line="240" w:lineRule="auto"/>
        <w:jc w:val="center"/>
        <w:rPr>
          <w:rFonts w:ascii="Times New Roman" w:hAnsi="Times New Roman" w:cs="Times New Roman"/>
          <w:noProof/>
          <w:color w:val="FF0000"/>
          <w:sz w:val="24"/>
          <w:szCs w:val="24"/>
        </w:rPr>
      </w:pPr>
    </w:p>
    <w:tbl>
      <w:tblPr>
        <w:tblW w:w="10632" w:type="dxa"/>
        <w:tblInd w:w="-743" w:type="dxa"/>
        <w:tblLayout w:type="fixed"/>
        <w:tblLook w:val="01E0" w:firstRow="1" w:lastRow="1" w:firstColumn="1" w:lastColumn="1" w:noHBand="0" w:noVBand="0"/>
      </w:tblPr>
      <w:tblGrid>
        <w:gridCol w:w="5952"/>
        <w:gridCol w:w="2270"/>
        <w:gridCol w:w="2410"/>
      </w:tblGrid>
      <w:tr w:rsidR="003D7AA5" w:rsidRPr="007D7FF6" w:rsidTr="00AE7C6E">
        <w:tc>
          <w:tcPr>
            <w:tcW w:w="5952" w:type="dxa"/>
            <w:tcBorders>
              <w:top w:val="single" w:sz="4" w:space="0" w:color="auto"/>
              <w:left w:val="single" w:sz="4" w:space="0" w:color="auto"/>
              <w:bottom w:val="single" w:sz="4" w:space="0" w:color="auto"/>
              <w:right w:val="single" w:sz="4" w:space="0" w:color="auto"/>
            </w:tcBorders>
            <w:vAlign w:val="center"/>
            <w:hideMark/>
          </w:tcPr>
          <w:p w:rsidR="003D7AA5" w:rsidRPr="007D7FF6" w:rsidRDefault="003D7AA5" w:rsidP="00AE7C6E">
            <w:pPr>
              <w:widowControl w:val="0"/>
              <w:spacing w:after="0" w:line="240" w:lineRule="auto"/>
              <w:jc w:val="center"/>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t>Решение члена комиссии</w:t>
            </w:r>
          </w:p>
        </w:tc>
        <w:tc>
          <w:tcPr>
            <w:tcW w:w="2270" w:type="dxa"/>
            <w:tcBorders>
              <w:top w:val="single" w:sz="4" w:space="0" w:color="auto"/>
              <w:left w:val="single" w:sz="4" w:space="0" w:color="auto"/>
              <w:bottom w:val="single" w:sz="4" w:space="0" w:color="auto"/>
              <w:right w:val="single" w:sz="4" w:space="0" w:color="auto"/>
            </w:tcBorders>
            <w:vAlign w:val="center"/>
            <w:hideMark/>
          </w:tcPr>
          <w:p w:rsidR="003D7AA5" w:rsidRPr="00DF551E" w:rsidRDefault="003D7AA5" w:rsidP="00AE7C6E">
            <w:pPr>
              <w:widowControl w:val="0"/>
              <w:spacing w:after="0" w:line="240" w:lineRule="auto"/>
              <w:jc w:val="center"/>
              <w:rPr>
                <w:rFonts w:ascii="Times New Roman" w:eastAsia="Times New Roman" w:hAnsi="Times New Roman" w:cs="Times New Roman"/>
                <w:noProof/>
                <w:sz w:val="24"/>
                <w:szCs w:val="24"/>
              </w:rPr>
            </w:pPr>
            <w:r w:rsidRPr="00DF551E">
              <w:rPr>
                <w:rFonts w:ascii="Times New Roman" w:hAnsi="Times New Roman" w:cs="Times New Roman"/>
                <w:noProof/>
                <w:sz w:val="24"/>
                <w:szCs w:val="24"/>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D7AA5" w:rsidRPr="00DF551E" w:rsidRDefault="003D7AA5" w:rsidP="00AE7C6E">
            <w:pPr>
              <w:widowControl w:val="0"/>
              <w:spacing w:after="0" w:line="240" w:lineRule="auto"/>
              <w:jc w:val="center"/>
              <w:rPr>
                <w:rFonts w:ascii="Times New Roman" w:eastAsia="Times New Roman" w:hAnsi="Times New Roman" w:cs="Times New Roman"/>
                <w:noProof/>
                <w:sz w:val="24"/>
                <w:szCs w:val="24"/>
              </w:rPr>
            </w:pPr>
            <w:r w:rsidRPr="00DF551E">
              <w:rPr>
                <w:rFonts w:ascii="Times New Roman" w:hAnsi="Times New Roman" w:cs="Times New Roman"/>
                <w:noProof/>
                <w:sz w:val="24"/>
                <w:szCs w:val="24"/>
              </w:rPr>
              <w:t>Состав комиссии</w:t>
            </w:r>
          </w:p>
        </w:tc>
      </w:tr>
      <w:tr w:rsidR="003D7AA5" w:rsidRPr="00916596" w:rsidTr="00AE7C6E">
        <w:tc>
          <w:tcPr>
            <w:tcW w:w="5952" w:type="dxa"/>
            <w:tcBorders>
              <w:top w:val="single" w:sz="4" w:space="0" w:color="auto"/>
              <w:left w:val="single" w:sz="4" w:space="0" w:color="auto"/>
              <w:bottom w:val="single" w:sz="4" w:space="0" w:color="auto"/>
              <w:right w:val="single" w:sz="4" w:space="0" w:color="auto"/>
            </w:tcBorders>
            <w:vAlign w:val="center"/>
          </w:tcPr>
          <w:p w:rsidR="003D7AA5" w:rsidRPr="00916596" w:rsidRDefault="003D7AA5" w:rsidP="005E57F8">
            <w:pPr>
              <w:widowControl w:val="0"/>
              <w:spacing w:after="0" w:line="240" w:lineRule="auto"/>
              <w:rPr>
                <w:rFonts w:ascii="Times New Roman" w:hAnsi="Times New Roman" w:cs="Times New Roman"/>
                <w:noProof/>
                <w:sz w:val="24"/>
                <w:szCs w:val="24"/>
              </w:rPr>
            </w:pPr>
            <w:r w:rsidRPr="00916596">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3D7AA5" w:rsidRPr="00916596" w:rsidRDefault="003D7AA5" w:rsidP="00AE7C6E">
            <w:pPr>
              <w:widowControl w:val="0"/>
              <w:spacing w:after="0" w:line="240" w:lineRule="auto"/>
              <w:jc w:val="center"/>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D7AA5" w:rsidRPr="00916596" w:rsidRDefault="003D7AA5" w:rsidP="00AE7C6E">
            <w:pPr>
              <w:widowControl w:val="0"/>
              <w:spacing w:after="0" w:line="240" w:lineRule="auto"/>
              <w:jc w:val="center"/>
              <w:rPr>
                <w:rFonts w:ascii="Times New Roman" w:hAnsi="Times New Roman" w:cs="Times New Roman"/>
                <w:noProof/>
                <w:sz w:val="24"/>
                <w:szCs w:val="24"/>
              </w:rPr>
            </w:pPr>
            <w:r w:rsidRPr="00916596">
              <w:rPr>
                <w:rFonts w:ascii="Times New Roman" w:hAnsi="Times New Roman" w:cs="Times New Roman"/>
                <w:noProof/>
                <w:sz w:val="24"/>
                <w:szCs w:val="24"/>
              </w:rPr>
              <w:t>С.Д. Голин</w:t>
            </w:r>
          </w:p>
        </w:tc>
      </w:tr>
      <w:tr w:rsidR="003D7AA5" w:rsidRPr="00916596" w:rsidTr="00AE7C6E">
        <w:tc>
          <w:tcPr>
            <w:tcW w:w="5952" w:type="dxa"/>
            <w:tcBorders>
              <w:top w:val="single" w:sz="4" w:space="0" w:color="auto"/>
              <w:left w:val="single" w:sz="4" w:space="0" w:color="auto"/>
              <w:bottom w:val="single" w:sz="4" w:space="0" w:color="auto"/>
              <w:right w:val="single" w:sz="4" w:space="0" w:color="auto"/>
            </w:tcBorders>
            <w:hideMark/>
          </w:tcPr>
          <w:p w:rsidR="003D7AA5" w:rsidRPr="00916596" w:rsidRDefault="003D7AA5" w:rsidP="00AE7C6E">
            <w:pPr>
              <w:widowControl w:val="0"/>
              <w:spacing w:after="0" w:line="240" w:lineRule="auto"/>
              <w:jc w:val="both"/>
              <w:rPr>
                <w:rFonts w:ascii="Times New Roman" w:eastAsia="Times New Roman" w:hAnsi="Times New Roman" w:cs="Times New Roman"/>
                <w:noProof/>
                <w:sz w:val="20"/>
                <w:szCs w:val="20"/>
              </w:rPr>
            </w:pPr>
            <w:r w:rsidRPr="00916596">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3D7AA5" w:rsidRPr="00916596" w:rsidRDefault="003D7AA5" w:rsidP="00AE7C6E">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D7AA5" w:rsidRPr="00916596" w:rsidRDefault="003D7AA5" w:rsidP="00AE7C6E">
            <w:pPr>
              <w:widowControl w:val="0"/>
              <w:spacing w:after="0" w:line="240" w:lineRule="auto"/>
              <w:jc w:val="center"/>
              <w:rPr>
                <w:rFonts w:ascii="Times New Roman" w:eastAsia="Calibri" w:hAnsi="Times New Roman" w:cs="Times New Roman"/>
                <w:sz w:val="24"/>
                <w:szCs w:val="24"/>
              </w:rPr>
            </w:pPr>
            <w:r w:rsidRPr="00916596">
              <w:rPr>
                <w:rFonts w:ascii="Times New Roman" w:hAnsi="Times New Roman" w:cs="Times New Roman"/>
                <w:sz w:val="24"/>
                <w:szCs w:val="24"/>
              </w:rPr>
              <w:t xml:space="preserve">В.К. </w:t>
            </w:r>
            <w:proofErr w:type="spellStart"/>
            <w:r w:rsidRPr="00916596">
              <w:rPr>
                <w:rFonts w:ascii="Times New Roman" w:hAnsi="Times New Roman" w:cs="Times New Roman"/>
                <w:sz w:val="24"/>
                <w:szCs w:val="24"/>
              </w:rPr>
              <w:t>Бандурин</w:t>
            </w:r>
            <w:proofErr w:type="spellEnd"/>
          </w:p>
        </w:tc>
      </w:tr>
      <w:tr w:rsidR="003D7AA5" w:rsidRPr="00916596" w:rsidTr="00AE7C6E">
        <w:trPr>
          <w:trHeight w:val="1005"/>
        </w:trPr>
        <w:tc>
          <w:tcPr>
            <w:tcW w:w="5952" w:type="dxa"/>
            <w:tcBorders>
              <w:top w:val="single" w:sz="4" w:space="0" w:color="auto"/>
              <w:left w:val="single" w:sz="4" w:space="0" w:color="auto"/>
              <w:bottom w:val="single" w:sz="4" w:space="0" w:color="auto"/>
              <w:right w:val="single" w:sz="4" w:space="0" w:color="auto"/>
            </w:tcBorders>
            <w:hideMark/>
          </w:tcPr>
          <w:p w:rsidR="003D7AA5" w:rsidRPr="00916596" w:rsidRDefault="003D7AA5" w:rsidP="00AE7C6E">
            <w:pPr>
              <w:widowControl w:val="0"/>
              <w:spacing w:after="0" w:line="240" w:lineRule="auto"/>
              <w:jc w:val="both"/>
              <w:rPr>
                <w:rFonts w:ascii="Times New Roman" w:eastAsia="Times New Roman" w:hAnsi="Times New Roman" w:cs="Times New Roman"/>
                <w:noProof/>
                <w:sz w:val="20"/>
                <w:szCs w:val="20"/>
              </w:rPr>
            </w:pPr>
            <w:r w:rsidRPr="00916596">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3D7AA5" w:rsidRPr="00916596" w:rsidRDefault="003D7AA5" w:rsidP="00AE7C6E">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D7AA5" w:rsidRPr="00916596" w:rsidRDefault="003D7AA5" w:rsidP="00AE7C6E">
            <w:pPr>
              <w:widowControl w:val="0"/>
              <w:spacing w:after="0" w:line="240" w:lineRule="auto"/>
              <w:jc w:val="center"/>
              <w:rPr>
                <w:rFonts w:ascii="Times New Roman" w:eastAsia="Calibri" w:hAnsi="Times New Roman" w:cs="Times New Roman"/>
                <w:sz w:val="24"/>
                <w:szCs w:val="24"/>
              </w:rPr>
            </w:pPr>
            <w:r w:rsidRPr="00916596">
              <w:rPr>
                <w:rFonts w:ascii="Times New Roman" w:eastAsia="Calibri" w:hAnsi="Times New Roman" w:cs="Times New Roman"/>
                <w:sz w:val="24"/>
                <w:szCs w:val="24"/>
              </w:rPr>
              <w:t>Н.А. Морозова</w:t>
            </w:r>
          </w:p>
        </w:tc>
      </w:tr>
      <w:tr w:rsidR="003D7AA5" w:rsidRPr="00916596" w:rsidTr="00AE7C6E">
        <w:tc>
          <w:tcPr>
            <w:tcW w:w="5952" w:type="dxa"/>
            <w:tcBorders>
              <w:top w:val="single" w:sz="4" w:space="0" w:color="auto"/>
              <w:left w:val="single" w:sz="4" w:space="0" w:color="auto"/>
              <w:bottom w:val="single" w:sz="4" w:space="0" w:color="auto"/>
              <w:right w:val="single" w:sz="4" w:space="0" w:color="auto"/>
            </w:tcBorders>
            <w:hideMark/>
          </w:tcPr>
          <w:p w:rsidR="003D7AA5" w:rsidRPr="00916596" w:rsidRDefault="003D7AA5" w:rsidP="00AE7C6E">
            <w:pPr>
              <w:widowControl w:val="0"/>
              <w:spacing w:after="0" w:line="240" w:lineRule="auto"/>
              <w:jc w:val="both"/>
              <w:rPr>
                <w:rFonts w:ascii="Times New Roman" w:eastAsia="Times New Roman" w:hAnsi="Times New Roman" w:cs="Times New Roman"/>
                <w:noProof/>
                <w:sz w:val="20"/>
                <w:szCs w:val="20"/>
              </w:rPr>
            </w:pPr>
            <w:r w:rsidRPr="00916596">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3D7AA5" w:rsidRPr="00916596" w:rsidRDefault="003D7AA5" w:rsidP="00AE7C6E">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D7AA5" w:rsidRPr="00916596" w:rsidRDefault="003D7AA5" w:rsidP="00AE7C6E">
            <w:pPr>
              <w:widowControl w:val="0"/>
              <w:spacing w:after="0" w:line="240" w:lineRule="auto"/>
              <w:jc w:val="center"/>
              <w:rPr>
                <w:rFonts w:ascii="Times New Roman" w:eastAsia="Calibri" w:hAnsi="Times New Roman" w:cs="Times New Roman"/>
                <w:sz w:val="24"/>
                <w:szCs w:val="24"/>
              </w:rPr>
            </w:pPr>
            <w:r w:rsidRPr="00916596">
              <w:rPr>
                <w:rFonts w:ascii="Times New Roman" w:hAnsi="Times New Roman" w:cs="Times New Roman"/>
                <w:sz w:val="24"/>
                <w:szCs w:val="24"/>
              </w:rPr>
              <w:t xml:space="preserve">Т.И. </w:t>
            </w:r>
            <w:proofErr w:type="spellStart"/>
            <w:r w:rsidRPr="00916596">
              <w:rPr>
                <w:rFonts w:ascii="Times New Roman" w:hAnsi="Times New Roman" w:cs="Times New Roman"/>
                <w:sz w:val="24"/>
                <w:szCs w:val="24"/>
              </w:rPr>
              <w:t>Долгодворова</w:t>
            </w:r>
            <w:proofErr w:type="spellEnd"/>
          </w:p>
        </w:tc>
      </w:tr>
      <w:tr w:rsidR="003D7AA5" w:rsidRPr="00916596" w:rsidTr="00AE7C6E">
        <w:tc>
          <w:tcPr>
            <w:tcW w:w="5952" w:type="dxa"/>
            <w:tcBorders>
              <w:top w:val="single" w:sz="4" w:space="0" w:color="auto"/>
              <w:left w:val="single" w:sz="4" w:space="0" w:color="auto"/>
              <w:bottom w:val="single" w:sz="4" w:space="0" w:color="auto"/>
              <w:right w:val="single" w:sz="4" w:space="0" w:color="auto"/>
            </w:tcBorders>
            <w:hideMark/>
          </w:tcPr>
          <w:p w:rsidR="003D7AA5" w:rsidRPr="00916596" w:rsidRDefault="003D7AA5" w:rsidP="00AE7C6E">
            <w:pPr>
              <w:widowControl w:val="0"/>
              <w:spacing w:after="0" w:line="240" w:lineRule="auto"/>
              <w:jc w:val="both"/>
              <w:rPr>
                <w:rFonts w:ascii="Times New Roman" w:eastAsia="Times New Roman" w:hAnsi="Times New Roman" w:cs="Times New Roman"/>
                <w:noProof/>
                <w:sz w:val="20"/>
                <w:szCs w:val="20"/>
              </w:rPr>
            </w:pPr>
            <w:r w:rsidRPr="00916596">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3D7AA5" w:rsidRPr="00916596" w:rsidRDefault="003D7AA5" w:rsidP="00AE7C6E">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D7AA5" w:rsidRPr="00916596" w:rsidRDefault="003D7AA5" w:rsidP="00AE7C6E">
            <w:pPr>
              <w:widowControl w:val="0"/>
              <w:spacing w:after="0" w:line="240" w:lineRule="auto"/>
              <w:jc w:val="center"/>
              <w:rPr>
                <w:rFonts w:ascii="Times New Roman" w:eastAsia="Times New Roman" w:hAnsi="Times New Roman" w:cs="Times New Roman"/>
                <w:sz w:val="24"/>
                <w:szCs w:val="24"/>
              </w:rPr>
            </w:pPr>
            <w:r w:rsidRPr="00916596">
              <w:rPr>
                <w:rFonts w:ascii="Times New Roman" w:eastAsia="Times New Roman" w:hAnsi="Times New Roman" w:cs="Times New Roman"/>
                <w:sz w:val="24"/>
                <w:szCs w:val="24"/>
              </w:rPr>
              <w:t xml:space="preserve">Ж.В. </w:t>
            </w:r>
            <w:proofErr w:type="spellStart"/>
            <w:r w:rsidRPr="00916596">
              <w:rPr>
                <w:rFonts w:ascii="Times New Roman" w:eastAsia="Times New Roman" w:hAnsi="Times New Roman" w:cs="Times New Roman"/>
                <w:sz w:val="24"/>
                <w:szCs w:val="24"/>
              </w:rPr>
              <w:t>Резинкина</w:t>
            </w:r>
            <w:proofErr w:type="spellEnd"/>
          </w:p>
        </w:tc>
      </w:tr>
      <w:tr w:rsidR="003D7AA5" w:rsidRPr="00916596" w:rsidTr="00AE7C6E">
        <w:tc>
          <w:tcPr>
            <w:tcW w:w="5952" w:type="dxa"/>
            <w:tcBorders>
              <w:top w:val="single" w:sz="4" w:space="0" w:color="auto"/>
              <w:left w:val="single" w:sz="4" w:space="0" w:color="auto"/>
              <w:bottom w:val="single" w:sz="4" w:space="0" w:color="auto"/>
              <w:right w:val="single" w:sz="4" w:space="0" w:color="auto"/>
            </w:tcBorders>
            <w:hideMark/>
          </w:tcPr>
          <w:p w:rsidR="003D7AA5" w:rsidRPr="00916596" w:rsidRDefault="003D7AA5" w:rsidP="00AE7C6E">
            <w:pPr>
              <w:widowControl w:val="0"/>
              <w:spacing w:after="0" w:line="240" w:lineRule="auto"/>
              <w:jc w:val="both"/>
              <w:rPr>
                <w:rFonts w:ascii="Times New Roman" w:eastAsia="Times New Roman" w:hAnsi="Times New Roman" w:cs="Times New Roman"/>
                <w:noProof/>
                <w:sz w:val="20"/>
                <w:szCs w:val="20"/>
              </w:rPr>
            </w:pPr>
            <w:r w:rsidRPr="00916596">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3D7AA5" w:rsidRPr="00916596" w:rsidRDefault="003D7AA5" w:rsidP="00AE7C6E">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D7AA5" w:rsidRPr="00916596" w:rsidRDefault="003D7AA5" w:rsidP="00AE7C6E">
            <w:pPr>
              <w:widowControl w:val="0"/>
              <w:spacing w:after="0" w:line="240" w:lineRule="auto"/>
              <w:jc w:val="center"/>
              <w:rPr>
                <w:rFonts w:ascii="Times New Roman" w:eastAsia="Times New Roman" w:hAnsi="Times New Roman" w:cs="Times New Roman"/>
                <w:sz w:val="24"/>
                <w:szCs w:val="24"/>
              </w:rPr>
            </w:pPr>
            <w:proofErr w:type="spellStart"/>
            <w:r w:rsidRPr="00916596">
              <w:rPr>
                <w:rFonts w:ascii="Times New Roman" w:hAnsi="Times New Roman" w:cs="Times New Roman"/>
                <w:sz w:val="24"/>
                <w:szCs w:val="24"/>
              </w:rPr>
              <w:t>А.Т.Абдуллаев</w:t>
            </w:r>
            <w:proofErr w:type="spellEnd"/>
          </w:p>
        </w:tc>
      </w:tr>
    </w:tbl>
    <w:p w:rsidR="003D7AA5" w:rsidRPr="00916596" w:rsidRDefault="003D7AA5" w:rsidP="003D7AA5">
      <w:pPr>
        <w:suppressAutoHyphens/>
        <w:spacing w:after="0" w:line="240" w:lineRule="auto"/>
        <w:jc w:val="both"/>
        <w:rPr>
          <w:rFonts w:ascii="Times New Roman" w:eastAsia="Times New Roman" w:hAnsi="Times New Roman" w:cs="Times New Roman"/>
          <w:b/>
          <w:color w:val="FF0000"/>
          <w:sz w:val="24"/>
          <w:szCs w:val="24"/>
        </w:rPr>
      </w:pPr>
    </w:p>
    <w:p w:rsidR="003D7AA5" w:rsidRPr="00916596" w:rsidRDefault="003D7AA5" w:rsidP="003D7AA5">
      <w:pPr>
        <w:spacing w:after="0" w:line="240" w:lineRule="auto"/>
        <w:ind w:left="-851"/>
        <w:jc w:val="both"/>
        <w:rPr>
          <w:rFonts w:ascii="Times New Roman" w:hAnsi="Times New Roman" w:cs="Times New Roman"/>
          <w:b/>
          <w:sz w:val="24"/>
          <w:szCs w:val="24"/>
        </w:rPr>
      </w:pPr>
      <w:r w:rsidRPr="00916596">
        <w:rPr>
          <w:rFonts w:ascii="Times New Roman" w:hAnsi="Times New Roman" w:cs="Times New Roman"/>
          <w:b/>
          <w:sz w:val="24"/>
          <w:szCs w:val="24"/>
        </w:rPr>
        <w:t xml:space="preserve">Председатель комиссии:                                                                              С.Д. </w:t>
      </w:r>
      <w:proofErr w:type="spellStart"/>
      <w:r w:rsidRPr="00916596">
        <w:rPr>
          <w:rFonts w:ascii="Times New Roman" w:hAnsi="Times New Roman" w:cs="Times New Roman"/>
          <w:b/>
          <w:sz w:val="24"/>
          <w:szCs w:val="24"/>
        </w:rPr>
        <w:t>Голин</w:t>
      </w:r>
      <w:proofErr w:type="spellEnd"/>
      <w:r w:rsidRPr="00916596">
        <w:rPr>
          <w:rFonts w:ascii="Times New Roman" w:hAnsi="Times New Roman" w:cs="Times New Roman"/>
          <w:b/>
          <w:sz w:val="24"/>
          <w:szCs w:val="24"/>
        </w:rPr>
        <w:t xml:space="preserve">        </w:t>
      </w:r>
    </w:p>
    <w:p w:rsidR="003D7AA5" w:rsidRPr="00916596" w:rsidRDefault="003D7AA5" w:rsidP="003D7AA5">
      <w:pPr>
        <w:spacing w:after="0" w:line="240" w:lineRule="auto"/>
        <w:ind w:left="-851"/>
        <w:jc w:val="both"/>
        <w:rPr>
          <w:rFonts w:ascii="Times New Roman" w:hAnsi="Times New Roman" w:cs="Times New Roman"/>
          <w:sz w:val="24"/>
          <w:szCs w:val="24"/>
        </w:rPr>
      </w:pPr>
      <w:r w:rsidRPr="00916596">
        <w:rPr>
          <w:rFonts w:ascii="Times New Roman" w:hAnsi="Times New Roman" w:cs="Times New Roman"/>
          <w:b/>
          <w:sz w:val="24"/>
          <w:szCs w:val="24"/>
        </w:rPr>
        <w:t xml:space="preserve">Члены  комиссии                                                                                                                                                                                                </w:t>
      </w:r>
    </w:p>
    <w:p w:rsidR="003D7AA5" w:rsidRPr="00916596" w:rsidRDefault="003D7AA5" w:rsidP="003D7AA5">
      <w:pPr>
        <w:spacing w:after="0" w:line="240" w:lineRule="auto"/>
        <w:jc w:val="right"/>
        <w:rPr>
          <w:rFonts w:ascii="Times New Roman" w:hAnsi="Times New Roman" w:cs="Times New Roman"/>
          <w:sz w:val="24"/>
          <w:szCs w:val="24"/>
        </w:rPr>
      </w:pPr>
      <w:r w:rsidRPr="00916596">
        <w:rPr>
          <w:rFonts w:ascii="Times New Roman" w:hAnsi="Times New Roman" w:cs="Times New Roman"/>
          <w:sz w:val="24"/>
          <w:szCs w:val="24"/>
        </w:rPr>
        <w:t xml:space="preserve">______________________ В.К. </w:t>
      </w:r>
      <w:proofErr w:type="spellStart"/>
      <w:r w:rsidRPr="00916596">
        <w:rPr>
          <w:rFonts w:ascii="Times New Roman" w:hAnsi="Times New Roman" w:cs="Times New Roman"/>
          <w:sz w:val="24"/>
          <w:szCs w:val="24"/>
        </w:rPr>
        <w:t>Бандурин</w:t>
      </w:r>
      <w:proofErr w:type="spellEnd"/>
      <w:r w:rsidRPr="00916596">
        <w:rPr>
          <w:rFonts w:ascii="Times New Roman" w:hAnsi="Times New Roman" w:cs="Times New Roman"/>
          <w:sz w:val="24"/>
          <w:szCs w:val="24"/>
        </w:rPr>
        <w:t xml:space="preserve">                                                               </w:t>
      </w:r>
    </w:p>
    <w:p w:rsidR="003D7AA5" w:rsidRPr="00916596" w:rsidRDefault="003D7AA5" w:rsidP="003D7AA5">
      <w:pPr>
        <w:spacing w:after="0" w:line="240" w:lineRule="auto"/>
        <w:jc w:val="right"/>
        <w:rPr>
          <w:rFonts w:ascii="Times New Roman" w:hAnsi="Times New Roman" w:cs="Times New Roman"/>
          <w:sz w:val="24"/>
          <w:szCs w:val="24"/>
        </w:rPr>
      </w:pPr>
      <w:r w:rsidRPr="00916596">
        <w:rPr>
          <w:rFonts w:ascii="Times New Roman" w:hAnsi="Times New Roman" w:cs="Times New Roman"/>
          <w:sz w:val="24"/>
          <w:szCs w:val="24"/>
        </w:rPr>
        <w:t xml:space="preserve"> _____________________ Н.А. Морозова</w:t>
      </w:r>
    </w:p>
    <w:p w:rsidR="003D7AA5" w:rsidRPr="00916596" w:rsidRDefault="003D7AA5" w:rsidP="003D7AA5">
      <w:pPr>
        <w:spacing w:after="0" w:line="240" w:lineRule="auto"/>
        <w:jc w:val="right"/>
        <w:rPr>
          <w:rFonts w:ascii="Times New Roman" w:hAnsi="Times New Roman" w:cs="Times New Roman"/>
          <w:sz w:val="24"/>
          <w:szCs w:val="24"/>
        </w:rPr>
      </w:pPr>
      <w:r w:rsidRPr="00916596">
        <w:rPr>
          <w:rFonts w:ascii="Times New Roman" w:hAnsi="Times New Roman" w:cs="Times New Roman"/>
          <w:sz w:val="24"/>
          <w:szCs w:val="24"/>
        </w:rPr>
        <w:t xml:space="preserve">_________________________ Т.И. </w:t>
      </w:r>
      <w:proofErr w:type="spellStart"/>
      <w:r w:rsidRPr="00916596">
        <w:rPr>
          <w:rFonts w:ascii="Times New Roman" w:hAnsi="Times New Roman" w:cs="Times New Roman"/>
          <w:sz w:val="24"/>
          <w:szCs w:val="24"/>
        </w:rPr>
        <w:t>Долгодворова</w:t>
      </w:r>
      <w:proofErr w:type="spellEnd"/>
    </w:p>
    <w:p w:rsidR="003D7AA5" w:rsidRPr="00916596" w:rsidRDefault="003D7AA5" w:rsidP="003D7AA5">
      <w:pPr>
        <w:spacing w:after="0" w:line="240" w:lineRule="auto"/>
        <w:jc w:val="center"/>
        <w:rPr>
          <w:rFonts w:ascii="Times New Roman" w:hAnsi="Times New Roman" w:cs="Times New Roman"/>
          <w:sz w:val="24"/>
          <w:szCs w:val="24"/>
        </w:rPr>
      </w:pPr>
      <w:r w:rsidRPr="00916596">
        <w:rPr>
          <w:rFonts w:ascii="Times New Roman" w:hAnsi="Times New Roman" w:cs="Times New Roman"/>
          <w:sz w:val="24"/>
          <w:szCs w:val="24"/>
        </w:rPr>
        <w:t xml:space="preserve">                                                                                           __________________  </w:t>
      </w:r>
      <w:proofErr w:type="spellStart"/>
      <w:r w:rsidRPr="00916596">
        <w:rPr>
          <w:rFonts w:ascii="Times New Roman" w:hAnsi="Times New Roman" w:cs="Times New Roman"/>
          <w:sz w:val="24"/>
          <w:szCs w:val="24"/>
        </w:rPr>
        <w:t>Ж.В.Резинкина</w:t>
      </w:r>
      <w:proofErr w:type="spellEnd"/>
    </w:p>
    <w:p w:rsidR="003D7AA5" w:rsidRPr="00916596" w:rsidRDefault="003D7AA5" w:rsidP="003D7AA5">
      <w:pPr>
        <w:spacing w:after="0" w:line="240" w:lineRule="auto"/>
        <w:ind w:left="-851"/>
        <w:jc w:val="right"/>
        <w:rPr>
          <w:rFonts w:ascii="Times New Roman" w:hAnsi="Times New Roman" w:cs="Times New Roman"/>
          <w:sz w:val="24"/>
          <w:szCs w:val="24"/>
        </w:rPr>
      </w:pPr>
      <w:r w:rsidRPr="00916596">
        <w:rPr>
          <w:rFonts w:ascii="Times New Roman" w:hAnsi="Times New Roman" w:cs="Times New Roman"/>
          <w:sz w:val="24"/>
          <w:szCs w:val="24"/>
        </w:rPr>
        <w:tab/>
      </w:r>
      <w:r w:rsidRPr="00916596">
        <w:rPr>
          <w:rFonts w:ascii="Times New Roman" w:hAnsi="Times New Roman" w:cs="Times New Roman"/>
          <w:sz w:val="24"/>
          <w:szCs w:val="24"/>
        </w:rPr>
        <w:tab/>
      </w:r>
      <w:r w:rsidRPr="00916596">
        <w:rPr>
          <w:rFonts w:ascii="Times New Roman" w:hAnsi="Times New Roman" w:cs="Times New Roman"/>
          <w:sz w:val="24"/>
          <w:szCs w:val="24"/>
        </w:rPr>
        <w:tab/>
      </w:r>
      <w:r w:rsidRPr="00916596">
        <w:rPr>
          <w:rFonts w:ascii="Times New Roman" w:hAnsi="Times New Roman" w:cs="Times New Roman"/>
          <w:sz w:val="24"/>
          <w:szCs w:val="24"/>
        </w:rPr>
        <w:tab/>
      </w:r>
      <w:r w:rsidRPr="00916596">
        <w:rPr>
          <w:rFonts w:ascii="Times New Roman" w:hAnsi="Times New Roman" w:cs="Times New Roman"/>
          <w:sz w:val="24"/>
          <w:szCs w:val="24"/>
        </w:rPr>
        <w:tab/>
      </w:r>
      <w:r w:rsidRPr="00916596">
        <w:rPr>
          <w:rFonts w:ascii="Times New Roman" w:hAnsi="Times New Roman" w:cs="Times New Roman"/>
          <w:sz w:val="24"/>
          <w:szCs w:val="24"/>
        </w:rPr>
        <w:tab/>
      </w:r>
      <w:r w:rsidRPr="00916596">
        <w:rPr>
          <w:rFonts w:ascii="Times New Roman" w:hAnsi="Times New Roman" w:cs="Times New Roman"/>
          <w:sz w:val="24"/>
          <w:szCs w:val="24"/>
        </w:rPr>
        <w:tab/>
        <w:t xml:space="preserve">  __________________ А.Т. Абдуллаев </w:t>
      </w:r>
    </w:p>
    <w:p w:rsidR="003D7AA5" w:rsidRPr="00916596" w:rsidRDefault="003D7AA5" w:rsidP="00A76682">
      <w:pPr>
        <w:spacing w:after="0" w:line="240" w:lineRule="auto"/>
        <w:ind w:left="-993"/>
        <w:rPr>
          <w:rFonts w:ascii="Times New Roman" w:hAnsi="Times New Roman" w:cs="Times New Roman"/>
          <w:sz w:val="24"/>
          <w:szCs w:val="24"/>
        </w:rPr>
      </w:pPr>
      <w:r w:rsidRPr="00916596">
        <w:rPr>
          <w:rFonts w:ascii="Times New Roman" w:hAnsi="Times New Roman" w:cs="Times New Roman"/>
          <w:sz w:val="24"/>
          <w:szCs w:val="24"/>
        </w:rPr>
        <w:t xml:space="preserve">    Представитель заказчика:                                                             __________________Н.Н. Белинская</w:t>
      </w:r>
    </w:p>
    <w:p w:rsidR="00177B95" w:rsidRDefault="00177B95" w:rsidP="00A76682">
      <w:pPr>
        <w:tabs>
          <w:tab w:val="left" w:pos="393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w:t>
      </w:r>
    </w:p>
    <w:p w:rsidR="00177B95" w:rsidRDefault="00177B95" w:rsidP="00177B95">
      <w:pPr>
        <w:tabs>
          <w:tab w:val="left" w:pos="393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t xml:space="preserve"> к протоколу рассмотрения  заявки единственного участника </w:t>
      </w:r>
    </w:p>
    <w:p w:rsidR="00177B95" w:rsidRDefault="00177B95" w:rsidP="00177B95">
      <w:pPr>
        <w:tabs>
          <w:tab w:val="left" w:pos="393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t xml:space="preserve"> аукциона в электронной форме                                                                                                                          </w:t>
      </w:r>
    </w:p>
    <w:p w:rsidR="00177B95" w:rsidRDefault="00177B95" w:rsidP="00177B95">
      <w:pPr>
        <w:tabs>
          <w:tab w:val="left" w:pos="3930"/>
          <w:tab w:val="right" w:pos="93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«1</w:t>
      </w:r>
      <w:r w:rsidR="00A76682">
        <w:rPr>
          <w:rFonts w:ascii="Times New Roman" w:hAnsi="Times New Roman" w:cs="Times New Roman"/>
          <w:sz w:val="20"/>
          <w:szCs w:val="20"/>
        </w:rPr>
        <w:t>6</w:t>
      </w:r>
      <w:r>
        <w:rPr>
          <w:rFonts w:ascii="Times New Roman" w:hAnsi="Times New Roman" w:cs="Times New Roman"/>
          <w:sz w:val="20"/>
          <w:szCs w:val="20"/>
        </w:rPr>
        <w:t>» июля  2015  г. № 0187300005815000329-2</w:t>
      </w:r>
    </w:p>
    <w:p w:rsidR="00177B95" w:rsidRDefault="00177B95" w:rsidP="00177B95">
      <w:pPr>
        <w:tabs>
          <w:tab w:val="left" w:pos="3930"/>
          <w:tab w:val="right" w:pos="9355"/>
        </w:tabs>
        <w:spacing w:after="0" w:line="240" w:lineRule="auto"/>
        <w:jc w:val="right"/>
        <w:rPr>
          <w:rFonts w:ascii="Times New Roman" w:hAnsi="Times New Roman" w:cs="Times New Roman"/>
          <w:sz w:val="20"/>
          <w:szCs w:val="20"/>
        </w:rPr>
      </w:pPr>
    </w:p>
    <w:p w:rsidR="00177B95" w:rsidRDefault="00177B95" w:rsidP="00177B9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ab/>
        <w:t>Таблица рассмотрения заявки единственного участника аукциона в электронной форме</w:t>
      </w:r>
      <w:r>
        <w:rPr>
          <w:rFonts w:ascii="Times New Roman" w:hAnsi="Times New Roman" w:cs="Times New Roman"/>
          <w:sz w:val="20"/>
          <w:szCs w:val="20"/>
        </w:rPr>
        <w:tab/>
      </w:r>
    </w:p>
    <w:p w:rsidR="00177B95" w:rsidRDefault="00177B95" w:rsidP="00177B95">
      <w:pPr>
        <w:tabs>
          <w:tab w:val="num" w:pos="567"/>
        </w:tabs>
        <w:autoSpaceDE w:val="0"/>
        <w:autoSpaceDN w:val="0"/>
        <w:adjustRightInd w:val="0"/>
        <w:spacing w:after="0"/>
        <w:jc w:val="center"/>
        <w:rPr>
          <w:rFonts w:ascii="Times New Roman" w:eastAsia="Times New Roman" w:hAnsi="Times New Roman" w:cs="Times New Roman"/>
          <w:sz w:val="20"/>
          <w:szCs w:val="20"/>
        </w:rPr>
      </w:pPr>
      <w:r>
        <w:rPr>
          <w:rFonts w:ascii="Times New Roman" w:hAnsi="Times New Roman" w:cs="Times New Roman"/>
          <w:sz w:val="20"/>
          <w:szCs w:val="20"/>
        </w:rPr>
        <w:t xml:space="preserve"> на право</w:t>
      </w:r>
      <w:r>
        <w:rPr>
          <w:rFonts w:ascii="Times New Roman" w:eastAsia="Times New Roman" w:hAnsi="Times New Roman" w:cs="Times New Roman"/>
          <w:bCs/>
          <w:sz w:val="20"/>
          <w:szCs w:val="20"/>
        </w:rPr>
        <w:t xml:space="preserve"> заключения гражданско-правового</w:t>
      </w:r>
      <w:r>
        <w:rPr>
          <w:rFonts w:ascii="Times New Roman" w:eastAsia="Times New Roman" w:hAnsi="Times New Roman" w:cs="Times New Roman"/>
          <w:color w:val="000000"/>
          <w:sz w:val="20"/>
          <w:szCs w:val="20"/>
        </w:rPr>
        <w:t xml:space="preserve"> договора </w:t>
      </w:r>
      <w:r>
        <w:rPr>
          <w:rFonts w:ascii="Times New Roman" w:eastAsia="Times New Roman" w:hAnsi="Times New Roman" w:cs="Times New Roman"/>
          <w:bCs/>
          <w:sz w:val="20"/>
          <w:szCs w:val="20"/>
        </w:rPr>
        <w:t>на поставку</w:t>
      </w:r>
      <w:r>
        <w:rPr>
          <w:rFonts w:ascii="Times New Roman" w:eastAsia="Times New Roman" w:hAnsi="Times New Roman" w:cs="Times New Roman"/>
          <w:sz w:val="20"/>
          <w:szCs w:val="20"/>
        </w:rPr>
        <w:t xml:space="preserve"> продуктов питания </w:t>
      </w:r>
    </w:p>
    <w:p w:rsidR="00177B95" w:rsidRDefault="00177B95" w:rsidP="00177B95">
      <w:pPr>
        <w:tabs>
          <w:tab w:val="num" w:pos="567"/>
        </w:tabs>
        <w:autoSpaceDE w:val="0"/>
        <w:autoSpaceDN w:val="0"/>
        <w:adjustRightIn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(сахар, кондитерские изделия)</w:t>
      </w:r>
    </w:p>
    <w:p w:rsidR="00177B95" w:rsidRDefault="00177B95" w:rsidP="00177B95">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МБОУ «Средняя общеобразовательная школа № 6»</w:t>
      </w:r>
    </w:p>
    <w:tbl>
      <w:tblPr>
        <w:tblW w:w="11057" w:type="dxa"/>
        <w:tblInd w:w="-1106" w:type="dxa"/>
        <w:tblLayout w:type="fixed"/>
        <w:tblCellMar>
          <w:top w:w="28" w:type="dxa"/>
          <w:left w:w="28" w:type="dxa"/>
          <w:bottom w:w="28" w:type="dxa"/>
          <w:right w:w="28" w:type="dxa"/>
        </w:tblCellMar>
        <w:tblLook w:val="04A0" w:firstRow="1" w:lastRow="0" w:firstColumn="1" w:lastColumn="0" w:noHBand="0" w:noVBand="1"/>
      </w:tblPr>
      <w:tblGrid>
        <w:gridCol w:w="6523"/>
        <w:gridCol w:w="1274"/>
        <w:gridCol w:w="1559"/>
        <w:gridCol w:w="1701"/>
      </w:tblGrid>
      <w:tr w:rsidR="00177B95" w:rsidTr="00A76682">
        <w:trPr>
          <w:trHeight w:val="158"/>
        </w:trPr>
        <w:tc>
          <w:tcPr>
            <w:tcW w:w="9356" w:type="dxa"/>
            <w:gridSpan w:val="3"/>
            <w:tcBorders>
              <w:top w:val="single" w:sz="4" w:space="0" w:color="auto"/>
              <w:left w:val="single" w:sz="4" w:space="0" w:color="auto"/>
              <w:bottom w:val="single" w:sz="8" w:space="0" w:color="000000"/>
              <w:right w:val="nil"/>
            </w:tcBorders>
            <w:hideMark/>
          </w:tcPr>
          <w:p w:rsidR="00177B95" w:rsidRDefault="00177B95" w:rsidP="00356188">
            <w:pPr>
              <w:suppressAutoHyphens/>
              <w:snapToGrid w:val="0"/>
              <w:spacing w:after="0"/>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 xml:space="preserve">Порядковый номер </w:t>
            </w:r>
            <w:proofErr w:type="gramStart"/>
            <w:r>
              <w:rPr>
                <w:rFonts w:ascii="Times New Roman" w:hAnsi="Times New Roman" w:cs="Times New Roman"/>
                <w:b/>
                <w:color w:val="000000"/>
                <w:sz w:val="20"/>
                <w:szCs w:val="20"/>
              </w:rPr>
              <w:t>заявки</w:t>
            </w:r>
            <w:proofErr w:type="gramEnd"/>
            <w:r>
              <w:rPr>
                <w:rFonts w:ascii="Times New Roman" w:hAnsi="Times New Roman" w:cs="Times New Roman"/>
                <w:b/>
                <w:color w:val="000000"/>
                <w:sz w:val="20"/>
                <w:szCs w:val="20"/>
              </w:rPr>
              <w:t xml:space="preserve"> / защищенный номер заявки</w:t>
            </w:r>
          </w:p>
        </w:tc>
        <w:tc>
          <w:tcPr>
            <w:tcW w:w="1701" w:type="dxa"/>
            <w:tcBorders>
              <w:top w:val="single" w:sz="4" w:space="0" w:color="auto"/>
              <w:left w:val="single" w:sz="4" w:space="0" w:color="auto"/>
              <w:bottom w:val="single" w:sz="8" w:space="0" w:color="000000"/>
              <w:right w:val="single" w:sz="4" w:space="0" w:color="auto"/>
            </w:tcBorders>
            <w:vAlign w:val="center"/>
          </w:tcPr>
          <w:p w:rsidR="00177B95" w:rsidRDefault="00177B95" w:rsidP="00356188">
            <w:pPr>
              <w:suppressAutoHyphens/>
              <w:snapToGrid w:val="0"/>
              <w:jc w:val="center"/>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2</w:t>
            </w:r>
          </w:p>
        </w:tc>
      </w:tr>
      <w:tr w:rsidR="00177B95" w:rsidTr="00A76682">
        <w:trPr>
          <w:trHeight w:val="331"/>
        </w:trPr>
        <w:tc>
          <w:tcPr>
            <w:tcW w:w="7797" w:type="dxa"/>
            <w:gridSpan w:val="2"/>
            <w:tcBorders>
              <w:top w:val="nil"/>
              <w:left w:val="single" w:sz="4" w:space="0" w:color="auto"/>
              <w:bottom w:val="single" w:sz="8" w:space="0" w:color="000000"/>
              <w:right w:val="nil"/>
            </w:tcBorders>
            <w:vAlign w:val="center"/>
            <w:hideMark/>
          </w:tcPr>
          <w:p w:rsidR="00177B95" w:rsidRDefault="00177B95" w:rsidP="00356188">
            <w:pPr>
              <w:suppressAutoHyphens/>
              <w:snapToGrid w:val="0"/>
              <w:ind w:left="294" w:hanging="294"/>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Показатель</w:t>
            </w:r>
          </w:p>
        </w:tc>
        <w:tc>
          <w:tcPr>
            <w:tcW w:w="1559" w:type="dxa"/>
            <w:tcBorders>
              <w:top w:val="nil"/>
              <w:left w:val="single" w:sz="8" w:space="0" w:color="000000"/>
              <w:bottom w:val="single" w:sz="8" w:space="0" w:color="000000"/>
              <w:right w:val="nil"/>
            </w:tcBorders>
            <w:vAlign w:val="center"/>
            <w:hideMark/>
          </w:tcPr>
          <w:p w:rsidR="00177B95" w:rsidRDefault="00177B95" w:rsidP="00356188">
            <w:pPr>
              <w:suppressAutoHyphens/>
              <w:snapToGrid w:val="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Обязательные требования</w:t>
            </w:r>
          </w:p>
        </w:tc>
        <w:tc>
          <w:tcPr>
            <w:tcW w:w="1701" w:type="dxa"/>
            <w:tcBorders>
              <w:top w:val="nil"/>
              <w:left w:val="single" w:sz="4" w:space="0" w:color="auto"/>
              <w:bottom w:val="single" w:sz="8" w:space="0" w:color="000000"/>
              <w:right w:val="single" w:sz="4" w:space="0" w:color="auto"/>
            </w:tcBorders>
          </w:tcPr>
          <w:p w:rsidR="00177B95" w:rsidRDefault="00A76682" w:rsidP="00356188">
            <w:pPr>
              <w:suppressAutoHyphens/>
              <w:snapToGrid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ООО</w:t>
            </w:r>
            <w:r w:rsidR="00177B95">
              <w:rPr>
                <w:rFonts w:ascii="Times New Roman" w:eastAsia="Calibri" w:hAnsi="Times New Roman" w:cs="Times New Roman"/>
                <w:color w:val="000000"/>
                <w:sz w:val="20"/>
                <w:szCs w:val="20"/>
                <w:lang w:eastAsia="ar-SA"/>
              </w:rPr>
              <w:t xml:space="preserve"> «Мамонт»</w:t>
            </w:r>
          </w:p>
          <w:p w:rsidR="00177B95" w:rsidRDefault="00177B95" w:rsidP="00356188">
            <w:pPr>
              <w:suppressAutoHyphens/>
              <w:snapToGrid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 </w:t>
            </w:r>
            <w:proofErr w:type="spellStart"/>
            <w:r>
              <w:rPr>
                <w:rFonts w:ascii="Times New Roman" w:eastAsia="Calibri" w:hAnsi="Times New Roman" w:cs="Times New Roman"/>
                <w:color w:val="000000"/>
                <w:sz w:val="20"/>
                <w:szCs w:val="20"/>
                <w:lang w:eastAsia="ar-SA"/>
              </w:rPr>
              <w:t>г</w:t>
            </w:r>
            <w:proofErr w:type="gramStart"/>
            <w:r>
              <w:rPr>
                <w:rFonts w:ascii="Times New Roman" w:eastAsia="Calibri" w:hAnsi="Times New Roman" w:cs="Times New Roman"/>
                <w:color w:val="000000"/>
                <w:sz w:val="20"/>
                <w:szCs w:val="20"/>
                <w:lang w:eastAsia="ar-SA"/>
              </w:rPr>
              <w:t>.О</w:t>
            </w:r>
            <w:proofErr w:type="gramEnd"/>
            <w:r>
              <w:rPr>
                <w:rFonts w:ascii="Times New Roman" w:eastAsia="Calibri" w:hAnsi="Times New Roman" w:cs="Times New Roman"/>
                <w:color w:val="000000"/>
                <w:sz w:val="20"/>
                <w:szCs w:val="20"/>
                <w:lang w:eastAsia="ar-SA"/>
              </w:rPr>
              <w:t>мск</w:t>
            </w:r>
            <w:proofErr w:type="spellEnd"/>
          </w:p>
        </w:tc>
      </w:tr>
      <w:tr w:rsidR="00177B95" w:rsidTr="00A76682">
        <w:trPr>
          <w:trHeight w:val="824"/>
        </w:trPr>
        <w:tc>
          <w:tcPr>
            <w:tcW w:w="7797" w:type="dxa"/>
            <w:gridSpan w:val="2"/>
            <w:tcBorders>
              <w:top w:val="nil"/>
              <w:left w:val="single" w:sz="4" w:space="0" w:color="auto"/>
              <w:bottom w:val="single" w:sz="8" w:space="0" w:color="000000"/>
              <w:right w:val="nil"/>
            </w:tcBorders>
            <w:hideMark/>
          </w:tcPr>
          <w:p w:rsidR="00177B95" w:rsidRDefault="00A76682" w:rsidP="003D7AA5">
            <w:pPr>
              <w:suppressAutoHyphens/>
              <w:snapToGrid w:val="0"/>
              <w:spacing w:after="0" w:line="240" w:lineRule="auto"/>
              <w:ind w:left="-28" w:right="113"/>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не</w:t>
            </w:r>
            <w:r w:rsidR="00177B95">
              <w:rPr>
                <w:rFonts w:ascii="Times New Roman" w:hAnsi="Times New Roman" w:cs="Times New Roman"/>
                <w:sz w:val="20"/>
                <w:szCs w:val="20"/>
              </w:rPr>
              <w:t>проведение</w:t>
            </w:r>
            <w:proofErr w:type="spellEnd"/>
            <w:r w:rsidR="00177B95">
              <w:rPr>
                <w:rFonts w:ascii="Times New Roman" w:hAnsi="Times New Roman" w:cs="Times New Roman"/>
                <w:sz w:val="20"/>
                <w:szCs w:val="20"/>
              </w:rPr>
              <w:t xml:space="preserve"> ликвидации участника </w:t>
            </w:r>
            <w:r w:rsidR="00177B95">
              <w:rPr>
                <w:rFonts w:ascii="Times New Roman" w:hAnsi="Times New Roman" w:cs="Times New Roman"/>
                <w:bCs/>
                <w:sz w:val="20"/>
                <w:szCs w:val="20"/>
              </w:rPr>
              <w:t>закупки -</w:t>
            </w:r>
            <w:r w:rsidR="00177B95">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00177B95">
              <w:rPr>
                <w:rFonts w:ascii="Times New Roman" w:hAnsi="Times New Roman" w:cs="Times New Roman"/>
                <w:bCs/>
                <w:sz w:val="20"/>
                <w:szCs w:val="20"/>
              </w:rPr>
              <w:t>закупки</w:t>
            </w:r>
            <w:r w:rsidR="00177B95">
              <w:rPr>
                <w:rFonts w:ascii="Times New Roman" w:hAnsi="Times New Roman" w:cs="Times New Roman"/>
                <w:sz w:val="20"/>
                <w:szCs w:val="20"/>
              </w:rPr>
              <w:t xml:space="preserve"> - юридического лица, индивидуального предпринимателя </w:t>
            </w:r>
            <w:r w:rsidR="00177B95">
              <w:rPr>
                <w:rFonts w:ascii="Times New Roman" w:hAnsi="Times New Roman" w:cs="Times New Roman"/>
                <w:bCs/>
                <w:sz w:val="20"/>
                <w:szCs w:val="20"/>
              </w:rPr>
              <w:t>несостоятельным (</w:t>
            </w:r>
            <w:r w:rsidR="00177B95">
              <w:rPr>
                <w:rFonts w:ascii="Times New Roman" w:hAnsi="Times New Roman" w:cs="Times New Roman"/>
                <w:sz w:val="20"/>
                <w:szCs w:val="20"/>
              </w:rPr>
              <w:t>банкротом</w:t>
            </w:r>
            <w:r w:rsidR="00177B95">
              <w:rPr>
                <w:rFonts w:ascii="Times New Roman" w:hAnsi="Times New Roman" w:cs="Times New Roman"/>
                <w:bCs/>
                <w:sz w:val="20"/>
                <w:szCs w:val="20"/>
              </w:rPr>
              <w:t>)</w:t>
            </w:r>
            <w:r w:rsidR="00177B95">
              <w:rPr>
                <w:rFonts w:ascii="Times New Roman" w:hAnsi="Times New Roman" w:cs="Times New Roman"/>
                <w:sz w:val="20"/>
                <w:szCs w:val="20"/>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177B95" w:rsidRDefault="00177B95" w:rsidP="003D7AA5">
            <w:pPr>
              <w:suppressAutoHyphens/>
              <w:snapToGrid w:val="0"/>
              <w:spacing w:after="0" w:line="240" w:lineRule="auto"/>
              <w:ind w:left="-169" w:hanging="141"/>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701" w:type="dxa"/>
            <w:tcBorders>
              <w:top w:val="nil"/>
              <w:left w:val="single" w:sz="4" w:space="0" w:color="auto"/>
              <w:bottom w:val="single" w:sz="8" w:space="0" w:color="000000"/>
              <w:right w:val="single" w:sz="4" w:space="0" w:color="auto"/>
            </w:tcBorders>
            <w:vAlign w:val="center"/>
          </w:tcPr>
          <w:p w:rsidR="00177B95" w:rsidRPr="000F264A" w:rsidRDefault="00177B95" w:rsidP="003D7AA5">
            <w:pPr>
              <w:suppressAutoHyphens/>
              <w:snapToGrid w:val="0"/>
              <w:spacing w:after="0" w:line="240" w:lineRule="auto"/>
              <w:jc w:val="center"/>
              <w:rPr>
                <w:rFonts w:ascii="Times New Roman" w:hAnsi="Times New Roman" w:cs="Times New Roman"/>
                <w:color w:val="000000"/>
                <w:sz w:val="18"/>
                <w:szCs w:val="18"/>
              </w:rPr>
            </w:pPr>
            <w:r w:rsidRPr="000F264A">
              <w:rPr>
                <w:rFonts w:ascii="Times New Roman" w:hAnsi="Times New Roman" w:cs="Times New Roman"/>
                <w:color w:val="000000"/>
                <w:sz w:val="18"/>
                <w:szCs w:val="18"/>
              </w:rPr>
              <w:t>информация  продекларирована</w:t>
            </w:r>
          </w:p>
        </w:tc>
      </w:tr>
      <w:tr w:rsidR="00177B95" w:rsidTr="00A76682">
        <w:trPr>
          <w:trHeight w:val="658"/>
        </w:trPr>
        <w:tc>
          <w:tcPr>
            <w:tcW w:w="7797" w:type="dxa"/>
            <w:gridSpan w:val="2"/>
            <w:tcBorders>
              <w:top w:val="nil"/>
              <w:left w:val="single" w:sz="4" w:space="0" w:color="auto"/>
              <w:bottom w:val="single" w:sz="8" w:space="0" w:color="000000"/>
              <w:right w:val="nil"/>
            </w:tcBorders>
            <w:hideMark/>
          </w:tcPr>
          <w:p w:rsidR="00177B95" w:rsidRDefault="00A76682" w:rsidP="003D7AA5">
            <w:pPr>
              <w:suppressAutoHyphens/>
              <w:snapToGrid w:val="0"/>
              <w:spacing w:after="0" w:line="240" w:lineRule="auto"/>
              <w:ind w:left="-28" w:right="113"/>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w:t>
            </w:r>
            <w:r w:rsidR="00177B95">
              <w:rPr>
                <w:rFonts w:ascii="Times New Roman" w:hAnsi="Times New Roman" w:cs="Times New Roman"/>
                <w:sz w:val="20"/>
                <w:szCs w:val="20"/>
              </w:rPr>
              <w:t>приостановление</w:t>
            </w:r>
            <w:proofErr w:type="spellEnd"/>
            <w:r w:rsidR="00177B95">
              <w:rPr>
                <w:rFonts w:ascii="Times New Roman" w:hAnsi="Times New Roman" w:cs="Times New Roman"/>
                <w:sz w:val="20"/>
                <w:szCs w:val="20"/>
              </w:rPr>
              <w:t xml:space="preserve"> деятельности участника </w:t>
            </w:r>
            <w:r w:rsidR="00177B95">
              <w:rPr>
                <w:rFonts w:ascii="Times New Roman" w:hAnsi="Times New Roman" w:cs="Times New Roman"/>
                <w:bCs/>
                <w:sz w:val="20"/>
                <w:szCs w:val="20"/>
              </w:rPr>
              <w:t>закупки</w:t>
            </w:r>
            <w:r w:rsidR="00177B95">
              <w:rPr>
                <w:rFonts w:ascii="Times New Roman" w:hAnsi="Times New Roman" w:cs="Times New Roman"/>
                <w:sz w:val="20"/>
                <w:szCs w:val="20"/>
              </w:rPr>
              <w:t xml:space="preserve"> в порядке, </w:t>
            </w:r>
            <w:r w:rsidR="00177B95">
              <w:rPr>
                <w:rFonts w:ascii="Times New Roman" w:hAnsi="Times New Roman" w:cs="Times New Roman"/>
                <w:bCs/>
                <w:sz w:val="20"/>
                <w:szCs w:val="20"/>
              </w:rPr>
              <w:t>установленном</w:t>
            </w:r>
            <w:r w:rsidR="00177B95">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177B95" w:rsidRDefault="00177B95" w:rsidP="003D7AA5">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701" w:type="dxa"/>
            <w:tcBorders>
              <w:top w:val="nil"/>
              <w:left w:val="single" w:sz="4" w:space="0" w:color="auto"/>
              <w:bottom w:val="single" w:sz="8" w:space="0" w:color="000000"/>
              <w:right w:val="single" w:sz="4" w:space="0" w:color="auto"/>
            </w:tcBorders>
            <w:vAlign w:val="center"/>
          </w:tcPr>
          <w:p w:rsidR="00177B95" w:rsidRPr="000F264A" w:rsidRDefault="00177B95" w:rsidP="003D7AA5">
            <w:pPr>
              <w:suppressAutoHyphens/>
              <w:snapToGrid w:val="0"/>
              <w:spacing w:after="0" w:line="240" w:lineRule="auto"/>
              <w:jc w:val="center"/>
              <w:rPr>
                <w:rFonts w:ascii="Times New Roman" w:hAnsi="Times New Roman" w:cs="Times New Roman"/>
                <w:color w:val="000000"/>
                <w:sz w:val="18"/>
                <w:szCs w:val="18"/>
              </w:rPr>
            </w:pPr>
            <w:r w:rsidRPr="000F264A">
              <w:rPr>
                <w:rFonts w:ascii="Times New Roman" w:hAnsi="Times New Roman" w:cs="Times New Roman"/>
                <w:color w:val="000000"/>
                <w:sz w:val="18"/>
                <w:szCs w:val="18"/>
              </w:rPr>
              <w:t>информация  продекларирована</w:t>
            </w:r>
          </w:p>
        </w:tc>
      </w:tr>
      <w:tr w:rsidR="00177B95" w:rsidTr="00A76682">
        <w:trPr>
          <w:trHeight w:val="835"/>
        </w:trPr>
        <w:tc>
          <w:tcPr>
            <w:tcW w:w="7797" w:type="dxa"/>
            <w:gridSpan w:val="2"/>
            <w:tcBorders>
              <w:top w:val="nil"/>
              <w:left w:val="single" w:sz="4" w:space="0" w:color="auto"/>
              <w:bottom w:val="single" w:sz="8" w:space="0" w:color="000000"/>
              <w:right w:val="nil"/>
            </w:tcBorders>
            <w:hideMark/>
          </w:tcPr>
          <w:p w:rsidR="00177B95" w:rsidRDefault="00177B95" w:rsidP="003D7AA5">
            <w:pPr>
              <w:suppressAutoHyphens/>
              <w:snapToGrid w:val="0"/>
              <w:spacing w:after="0" w:line="240" w:lineRule="auto"/>
              <w:ind w:left="-28" w:right="113"/>
              <w:jc w:val="both"/>
              <w:rPr>
                <w:rFonts w:ascii="Times New Roman" w:hAnsi="Times New Roman" w:cs="Times New Roman"/>
                <w:sz w:val="20"/>
                <w:szCs w:val="20"/>
              </w:rPr>
            </w:pPr>
            <w:proofErr w:type="gramStart"/>
            <w:r>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0"/>
                <w:szCs w:val="20"/>
              </w:rPr>
              <w:t xml:space="preserve"> обязанности </w:t>
            </w:r>
            <w:proofErr w:type="gramStart"/>
            <w:r>
              <w:rPr>
                <w:rFonts w:ascii="Times New Roman" w:hAnsi="Times New Roman" w:cs="Times New Roman"/>
                <w:sz w:val="20"/>
                <w:szCs w:val="20"/>
              </w:rPr>
              <w:t>заявителя</w:t>
            </w:r>
            <w:proofErr w:type="gramEnd"/>
            <w:r>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0"/>
                <w:szCs w:val="20"/>
              </w:rPr>
              <w:t>указанных</w:t>
            </w:r>
            <w:proofErr w:type="gramEnd"/>
            <w:r>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nil"/>
              <w:left w:val="single" w:sz="8" w:space="0" w:color="000000"/>
              <w:bottom w:val="single" w:sz="8" w:space="0" w:color="000000"/>
              <w:right w:val="nil"/>
            </w:tcBorders>
            <w:vAlign w:val="center"/>
            <w:hideMark/>
          </w:tcPr>
          <w:p w:rsidR="00177B95" w:rsidRDefault="00177B95" w:rsidP="003D7AA5">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701" w:type="dxa"/>
            <w:tcBorders>
              <w:top w:val="nil"/>
              <w:left w:val="single" w:sz="4" w:space="0" w:color="auto"/>
              <w:bottom w:val="single" w:sz="8" w:space="0" w:color="000000"/>
              <w:right w:val="single" w:sz="4" w:space="0" w:color="auto"/>
            </w:tcBorders>
            <w:vAlign w:val="center"/>
          </w:tcPr>
          <w:p w:rsidR="00177B95" w:rsidRPr="000F264A" w:rsidRDefault="00177B95" w:rsidP="003D7AA5">
            <w:pPr>
              <w:suppressAutoHyphens/>
              <w:snapToGrid w:val="0"/>
              <w:spacing w:after="0" w:line="240" w:lineRule="auto"/>
              <w:jc w:val="center"/>
              <w:rPr>
                <w:rFonts w:ascii="Times New Roman" w:hAnsi="Times New Roman" w:cs="Times New Roman"/>
                <w:color w:val="000000"/>
                <w:sz w:val="18"/>
                <w:szCs w:val="18"/>
              </w:rPr>
            </w:pPr>
            <w:r w:rsidRPr="000F264A">
              <w:rPr>
                <w:rFonts w:ascii="Times New Roman" w:hAnsi="Times New Roman" w:cs="Times New Roman"/>
                <w:color w:val="000000"/>
                <w:sz w:val="18"/>
                <w:szCs w:val="18"/>
              </w:rPr>
              <w:t>информация  продекларирована</w:t>
            </w:r>
          </w:p>
        </w:tc>
      </w:tr>
      <w:tr w:rsidR="00177B95" w:rsidTr="00A76682">
        <w:trPr>
          <w:trHeight w:val="2037"/>
        </w:trPr>
        <w:tc>
          <w:tcPr>
            <w:tcW w:w="7797" w:type="dxa"/>
            <w:gridSpan w:val="2"/>
            <w:tcBorders>
              <w:top w:val="nil"/>
              <w:left w:val="single" w:sz="4" w:space="0" w:color="auto"/>
              <w:bottom w:val="single" w:sz="8" w:space="0" w:color="000000"/>
              <w:right w:val="nil"/>
            </w:tcBorders>
            <w:hideMark/>
          </w:tcPr>
          <w:p w:rsidR="00177B95" w:rsidRDefault="00177B95" w:rsidP="003D7AA5">
            <w:pPr>
              <w:suppressAutoHyphens/>
              <w:snapToGrid w:val="0"/>
              <w:spacing w:after="0" w:line="240" w:lineRule="auto"/>
              <w:ind w:right="113"/>
              <w:jc w:val="both"/>
              <w:rPr>
                <w:rFonts w:ascii="Times New Roman" w:hAnsi="Times New Roman" w:cs="Times New Roman"/>
                <w:sz w:val="20"/>
                <w:szCs w:val="20"/>
              </w:rPr>
            </w:pPr>
            <w:proofErr w:type="gramStart"/>
            <w:r>
              <w:rPr>
                <w:rFonts w:ascii="Times New Roman"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nil"/>
              <w:left w:val="single" w:sz="8" w:space="0" w:color="000000"/>
              <w:bottom w:val="single" w:sz="8" w:space="0" w:color="000000"/>
              <w:right w:val="nil"/>
            </w:tcBorders>
            <w:vAlign w:val="center"/>
            <w:hideMark/>
          </w:tcPr>
          <w:p w:rsidR="00177B95" w:rsidRDefault="00177B95" w:rsidP="003D7AA5">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701" w:type="dxa"/>
            <w:tcBorders>
              <w:top w:val="nil"/>
              <w:left w:val="single" w:sz="4" w:space="0" w:color="auto"/>
              <w:bottom w:val="single" w:sz="8" w:space="0" w:color="000000"/>
              <w:right w:val="single" w:sz="4" w:space="0" w:color="auto"/>
            </w:tcBorders>
            <w:vAlign w:val="center"/>
          </w:tcPr>
          <w:p w:rsidR="00177B95" w:rsidRPr="000F264A" w:rsidRDefault="00177B95" w:rsidP="003D7AA5">
            <w:pPr>
              <w:suppressAutoHyphens/>
              <w:snapToGrid w:val="0"/>
              <w:spacing w:after="0" w:line="240" w:lineRule="auto"/>
              <w:jc w:val="center"/>
              <w:rPr>
                <w:rFonts w:ascii="Times New Roman" w:hAnsi="Times New Roman" w:cs="Times New Roman"/>
                <w:color w:val="000000"/>
                <w:sz w:val="18"/>
                <w:szCs w:val="18"/>
              </w:rPr>
            </w:pPr>
            <w:r w:rsidRPr="000F264A">
              <w:rPr>
                <w:rFonts w:ascii="Times New Roman" w:hAnsi="Times New Roman" w:cs="Times New Roman"/>
                <w:color w:val="000000"/>
                <w:sz w:val="18"/>
                <w:szCs w:val="18"/>
              </w:rPr>
              <w:t>информация  продекларирована</w:t>
            </w:r>
          </w:p>
        </w:tc>
      </w:tr>
      <w:tr w:rsidR="00177B95" w:rsidTr="00A76682">
        <w:trPr>
          <w:trHeight w:val="1173"/>
        </w:trPr>
        <w:tc>
          <w:tcPr>
            <w:tcW w:w="7797" w:type="dxa"/>
            <w:gridSpan w:val="2"/>
            <w:tcBorders>
              <w:top w:val="nil"/>
              <w:left w:val="single" w:sz="4" w:space="0" w:color="auto"/>
              <w:bottom w:val="single" w:sz="8" w:space="0" w:color="000000"/>
              <w:right w:val="nil"/>
            </w:tcBorders>
            <w:hideMark/>
          </w:tcPr>
          <w:p w:rsidR="00177B95" w:rsidRDefault="00177B95" w:rsidP="003D7AA5">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nil"/>
              <w:left w:val="single" w:sz="8" w:space="0" w:color="000000"/>
              <w:bottom w:val="single" w:sz="8" w:space="0" w:color="000000"/>
              <w:right w:val="nil"/>
            </w:tcBorders>
            <w:vAlign w:val="center"/>
            <w:hideMark/>
          </w:tcPr>
          <w:p w:rsidR="00177B95" w:rsidRDefault="00177B95" w:rsidP="003D7AA5">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701" w:type="dxa"/>
            <w:tcBorders>
              <w:top w:val="nil"/>
              <w:left w:val="single" w:sz="4" w:space="0" w:color="auto"/>
              <w:bottom w:val="single" w:sz="8" w:space="0" w:color="000000"/>
              <w:right w:val="single" w:sz="4" w:space="0" w:color="auto"/>
            </w:tcBorders>
            <w:vAlign w:val="center"/>
          </w:tcPr>
          <w:p w:rsidR="00177B95" w:rsidRPr="000F264A" w:rsidRDefault="00177B95" w:rsidP="003D7AA5">
            <w:pPr>
              <w:suppressAutoHyphens/>
              <w:snapToGrid w:val="0"/>
              <w:spacing w:after="0" w:line="240" w:lineRule="auto"/>
              <w:jc w:val="center"/>
              <w:rPr>
                <w:rFonts w:ascii="Times New Roman" w:hAnsi="Times New Roman" w:cs="Times New Roman"/>
                <w:color w:val="000000"/>
                <w:sz w:val="18"/>
                <w:szCs w:val="18"/>
              </w:rPr>
            </w:pPr>
            <w:r w:rsidRPr="000F264A">
              <w:rPr>
                <w:rFonts w:ascii="Times New Roman" w:hAnsi="Times New Roman" w:cs="Times New Roman"/>
                <w:color w:val="000000"/>
                <w:sz w:val="18"/>
                <w:szCs w:val="18"/>
              </w:rPr>
              <w:t>информация  продекларирована</w:t>
            </w:r>
          </w:p>
        </w:tc>
      </w:tr>
      <w:tr w:rsidR="00177B95" w:rsidTr="00A76682">
        <w:trPr>
          <w:trHeight w:val="1677"/>
        </w:trPr>
        <w:tc>
          <w:tcPr>
            <w:tcW w:w="7797" w:type="dxa"/>
            <w:gridSpan w:val="2"/>
            <w:tcBorders>
              <w:top w:val="nil"/>
              <w:left w:val="single" w:sz="4" w:space="0" w:color="auto"/>
              <w:bottom w:val="single" w:sz="4" w:space="0" w:color="auto"/>
              <w:right w:val="nil"/>
            </w:tcBorders>
            <w:hideMark/>
          </w:tcPr>
          <w:p w:rsidR="00177B95" w:rsidRDefault="00177B95" w:rsidP="003D7AA5">
            <w:pPr>
              <w:snapToGrid w:val="0"/>
              <w:spacing w:after="0" w:line="240" w:lineRule="auto"/>
              <w:ind w:right="113"/>
              <w:jc w:val="both"/>
              <w:rPr>
                <w:rFonts w:ascii="Times New Roman" w:hAnsi="Times New Roman" w:cs="Times New Roman"/>
                <w:sz w:val="20"/>
                <w:szCs w:val="20"/>
              </w:rPr>
            </w:pPr>
            <w:proofErr w:type="gramStart"/>
            <w:r>
              <w:rPr>
                <w:rFonts w:ascii="Times New Roman" w:hAnsi="Times New Roman" w:cs="Times New Roman"/>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Pr>
                <w:rFonts w:ascii="Times New Roman" w:hAnsi="Times New Roman" w:cs="Times New Roman"/>
                <w:sz w:val="20"/>
                <w:szCs w:val="20"/>
              </w:rPr>
              <w:lastRenderedPageBreak/>
              <w:t>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4" w:space="0" w:color="auto"/>
              <w:right w:val="nil"/>
            </w:tcBorders>
            <w:vAlign w:val="center"/>
            <w:hideMark/>
          </w:tcPr>
          <w:p w:rsidR="00177B95" w:rsidRDefault="00177B95" w:rsidP="003D7AA5">
            <w:pPr>
              <w:suppressAutoHyphens/>
              <w:snapToGrid w:val="0"/>
              <w:spacing w:after="0" w:line="240" w:lineRule="auto"/>
              <w:ind w:left="-169"/>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декларация</w:t>
            </w:r>
          </w:p>
        </w:tc>
        <w:tc>
          <w:tcPr>
            <w:tcW w:w="1701" w:type="dxa"/>
            <w:tcBorders>
              <w:top w:val="nil"/>
              <w:left w:val="single" w:sz="4" w:space="0" w:color="auto"/>
              <w:bottom w:val="single" w:sz="4" w:space="0" w:color="auto"/>
              <w:right w:val="single" w:sz="4" w:space="0" w:color="auto"/>
            </w:tcBorders>
            <w:vAlign w:val="center"/>
          </w:tcPr>
          <w:p w:rsidR="00177B95" w:rsidRPr="000F264A" w:rsidRDefault="00177B95" w:rsidP="003D7AA5">
            <w:pPr>
              <w:suppressAutoHyphens/>
              <w:snapToGrid w:val="0"/>
              <w:spacing w:after="0" w:line="240" w:lineRule="auto"/>
              <w:jc w:val="center"/>
              <w:rPr>
                <w:rFonts w:ascii="Times New Roman" w:hAnsi="Times New Roman" w:cs="Times New Roman"/>
                <w:color w:val="000000"/>
                <w:sz w:val="18"/>
                <w:szCs w:val="18"/>
              </w:rPr>
            </w:pPr>
            <w:r w:rsidRPr="000F264A">
              <w:rPr>
                <w:rFonts w:ascii="Times New Roman" w:hAnsi="Times New Roman" w:cs="Times New Roman"/>
                <w:color w:val="000000"/>
                <w:sz w:val="18"/>
                <w:szCs w:val="18"/>
              </w:rPr>
              <w:t>информация  продекларирована</w:t>
            </w:r>
          </w:p>
        </w:tc>
      </w:tr>
      <w:tr w:rsidR="00177B95" w:rsidTr="00A76682">
        <w:trPr>
          <w:trHeight w:val="936"/>
        </w:trPr>
        <w:tc>
          <w:tcPr>
            <w:tcW w:w="7797" w:type="dxa"/>
            <w:gridSpan w:val="2"/>
            <w:tcBorders>
              <w:top w:val="nil"/>
              <w:left w:val="single" w:sz="4" w:space="0" w:color="auto"/>
              <w:bottom w:val="single" w:sz="8" w:space="0" w:color="000000"/>
              <w:right w:val="single" w:sz="4" w:space="0" w:color="auto"/>
            </w:tcBorders>
            <w:hideMark/>
          </w:tcPr>
          <w:p w:rsidR="00177B95" w:rsidRDefault="00A76682" w:rsidP="003D7AA5">
            <w:pPr>
              <w:suppressAutoHyphens/>
              <w:snapToGrid w:val="0"/>
              <w:spacing w:after="0" w:line="240" w:lineRule="auto"/>
              <w:ind w:left="-28" w:right="120"/>
              <w:jc w:val="both"/>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lastRenderedPageBreak/>
              <w:t>7</w:t>
            </w:r>
            <w:r w:rsidR="00177B95">
              <w:rPr>
                <w:rFonts w:ascii="Times New Roman" w:hAnsi="Times New Roman" w:cs="Times New Roman"/>
                <w:color w:val="000000"/>
                <w:sz w:val="20"/>
                <w:szCs w:val="20"/>
              </w:rPr>
              <w:t xml:space="preserve">. </w:t>
            </w:r>
            <w:r w:rsidR="00177B95">
              <w:rPr>
                <w:rFonts w:ascii="Times New Roman" w:hAnsi="Times New Roman" w:cs="Times New Roman"/>
                <w:sz w:val="20"/>
                <w:szCs w:val="20"/>
              </w:rPr>
              <w:t xml:space="preserve">Отсутствие в реестре недобросовестных поставщиков сведений об участнике </w:t>
            </w:r>
            <w:r w:rsidR="00177B95">
              <w:rPr>
                <w:rFonts w:ascii="Times New Roman" w:hAnsi="Times New Roman" w:cs="Times New Roman"/>
                <w:bCs/>
                <w:sz w:val="20"/>
                <w:szCs w:val="20"/>
              </w:rPr>
              <w:t>закупки – юридическом лице</w:t>
            </w:r>
            <w:r w:rsidR="00177B95">
              <w:rPr>
                <w:rFonts w:ascii="Times New Roman" w:hAnsi="Times New Roman" w:cs="Times New Roman"/>
                <w:sz w:val="20"/>
                <w:szCs w:val="20"/>
              </w:rPr>
              <w:t xml:space="preserve">, </w:t>
            </w:r>
            <w:r w:rsidR="00177B95">
              <w:rPr>
                <w:rFonts w:ascii="Times New Roman" w:hAnsi="Times New Roman" w:cs="Times New Roman"/>
                <w:bCs/>
                <w:sz w:val="20"/>
                <w:szCs w:val="20"/>
              </w:rPr>
              <w:t>в том числе</w:t>
            </w:r>
            <w:r w:rsidR="00177B95">
              <w:rPr>
                <w:rFonts w:ascii="Times New Roman" w:hAnsi="Times New Roman" w:cs="Times New Roman"/>
                <w:sz w:val="20"/>
                <w:szCs w:val="20"/>
              </w:rPr>
              <w:t xml:space="preserve"> сведений об учредителях, </w:t>
            </w:r>
            <w:r w:rsidR="00177B95">
              <w:rPr>
                <w:rFonts w:ascii="Times New Roman" w:hAnsi="Times New Roman" w:cs="Times New Roman"/>
                <w:bCs/>
                <w:sz w:val="20"/>
                <w:szCs w:val="20"/>
              </w:rPr>
              <w:t>о</w:t>
            </w:r>
            <w:r w:rsidR="00177B95">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00177B95">
              <w:rPr>
                <w:rFonts w:ascii="Times New Roman" w:hAnsi="Times New Roman" w:cs="Times New Roman"/>
                <w:bCs/>
                <w:sz w:val="20"/>
                <w:szCs w:val="20"/>
              </w:rPr>
              <w:t>закупки – для юридического лица</w:t>
            </w:r>
          </w:p>
        </w:tc>
        <w:tc>
          <w:tcPr>
            <w:tcW w:w="1559" w:type="dxa"/>
            <w:tcBorders>
              <w:top w:val="nil"/>
              <w:left w:val="single" w:sz="4" w:space="0" w:color="auto"/>
              <w:bottom w:val="single" w:sz="8" w:space="0" w:color="000000"/>
              <w:right w:val="nil"/>
            </w:tcBorders>
            <w:vAlign w:val="center"/>
          </w:tcPr>
          <w:p w:rsidR="00177B95" w:rsidRDefault="00177B95" w:rsidP="003D7AA5">
            <w:pPr>
              <w:suppressAutoHyphens/>
              <w:snapToGrid w:val="0"/>
              <w:spacing w:after="0" w:line="240" w:lineRule="auto"/>
              <w:jc w:val="center"/>
              <w:rPr>
                <w:rFonts w:ascii="Times New Roman" w:hAnsi="Times New Roman" w:cs="Times New Roman"/>
                <w:color w:val="000000"/>
                <w:sz w:val="20"/>
                <w:szCs w:val="20"/>
              </w:rPr>
            </w:pPr>
          </w:p>
          <w:p w:rsidR="00177B95" w:rsidRDefault="00177B95" w:rsidP="003D7AA5">
            <w:pPr>
              <w:suppressAutoHyphens/>
              <w:snapToGrid w:val="0"/>
              <w:spacing w:after="0" w:line="240" w:lineRule="auto"/>
              <w:jc w:val="center"/>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отсутствие</w:t>
            </w:r>
          </w:p>
        </w:tc>
        <w:tc>
          <w:tcPr>
            <w:tcW w:w="1701" w:type="dxa"/>
            <w:tcBorders>
              <w:top w:val="nil"/>
              <w:left w:val="single" w:sz="4" w:space="0" w:color="auto"/>
              <w:bottom w:val="single" w:sz="8" w:space="0" w:color="000000"/>
              <w:right w:val="single" w:sz="4" w:space="0" w:color="auto"/>
            </w:tcBorders>
            <w:vAlign w:val="center"/>
          </w:tcPr>
          <w:p w:rsidR="00177B95" w:rsidRDefault="00177B95" w:rsidP="003D7AA5">
            <w:pPr>
              <w:suppressAutoHyphens/>
              <w:snapToGrid w:val="0"/>
              <w:spacing w:after="0" w:line="240" w:lineRule="auto"/>
              <w:jc w:val="center"/>
              <w:rPr>
                <w:rFonts w:ascii="Times New Roman" w:eastAsia="Calibri" w:hAnsi="Times New Roman" w:cs="Times New Roman"/>
                <w:color w:val="000000"/>
                <w:sz w:val="20"/>
                <w:szCs w:val="20"/>
                <w:lang w:eastAsia="ar-SA"/>
              </w:rPr>
            </w:pPr>
          </w:p>
          <w:p w:rsidR="00177B95" w:rsidRDefault="00177B95" w:rsidP="003D7AA5">
            <w:pPr>
              <w:suppressAutoHyphens/>
              <w:snapToGrid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Отсутствует</w:t>
            </w:r>
          </w:p>
        </w:tc>
      </w:tr>
      <w:tr w:rsidR="00177B95" w:rsidTr="00A76682">
        <w:trPr>
          <w:trHeight w:val="580"/>
        </w:trPr>
        <w:tc>
          <w:tcPr>
            <w:tcW w:w="7797" w:type="dxa"/>
            <w:gridSpan w:val="2"/>
            <w:tcBorders>
              <w:top w:val="nil"/>
              <w:left w:val="single" w:sz="4" w:space="0" w:color="auto"/>
              <w:bottom w:val="single" w:sz="8" w:space="0" w:color="000000"/>
              <w:right w:val="nil"/>
            </w:tcBorders>
            <w:hideMark/>
          </w:tcPr>
          <w:p w:rsidR="00177B95" w:rsidRDefault="00A76682" w:rsidP="003D7AA5">
            <w:pPr>
              <w:suppressAutoHyphens/>
              <w:snapToGrid w:val="0"/>
              <w:spacing w:after="0" w:line="240" w:lineRule="auto"/>
              <w:ind w:right="120"/>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00177B95">
              <w:rPr>
                <w:rFonts w:ascii="Times New Roman" w:hAnsi="Times New Roman" w:cs="Times New Roman"/>
                <w:color w:val="000000"/>
                <w:sz w:val="20"/>
                <w:szCs w:val="20"/>
              </w:rPr>
              <w:t>.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177B95" w:rsidRDefault="00177B95" w:rsidP="003D7AA5">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объеме</w:t>
            </w:r>
            <w:r w:rsidR="00A7668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указанном в документации об аукционе</w:t>
            </w:r>
          </w:p>
        </w:tc>
        <w:tc>
          <w:tcPr>
            <w:tcW w:w="1701" w:type="dxa"/>
            <w:tcBorders>
              <w:top w:val="nil"/>
              <w:left w:val="single" w:sz="4" w:space="0" w:color="auto"/>
              <w:bottom w:val="single" w:sz="8" w:space="0" w:color="000000"/>
              <w:right w:val="single" w:sz="4" w:space="0" w:color="auto"/>
            </w:tcBorders>
            <w:vAlign w:val="center"/>
          </w:tcPr>
          <w:p w:rsidR="00177B95" w:rsidRDefault="00177B95" w:rsidP="003D7AA5">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полном объеме</w:t>
            </w:r>
          </w:p>
        </w:tc>
      </w:tr>
      <w:tr w:rsidR="00177B95" w:rsidTr="00A76682">
        <w:trPr>
          <w:trHeight w:val="139"/>
        </w:trPr>
        <w:tc>
          <w:tcPr>
            <w:tcW w:w="65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77B95" w:rsidRPr="00D50B80" w:rsidRDefault="00A76682" w:rsidP="003D7AA5">
            <w:pPr>
              <w:spacing w:after="0" w:line="240" w:lineRule="auto"/>
              <w:rPr>
                <w:rFonts w:ascii="Times New Roman" w:hAnsi="Times New Roman" w:cs="Times New Roman"/>
                <w:b/>
                <w:sz w:val="20"/>
                <w:szCs w:val="20"/>
              </w:rPr>
            </w:pPr>
            <w:r>
              <w:rPr>
                <w:rFonts w:ascii="Times New Roman" w:hAnsi="Times New Roman" w:cs="Times New Roman"/>
                <w:b/>
                <w:sz w:val="20"/>
                <w:szCs w:val="20"/>
              </w:rPr>
              <w:t>9</w:t>
            </w:r>
            <w:r w:rsidR="00177B95" w:rsidRPr="00D50B80">
              <w:rPr>
                <w:rFonts w:ascii="Times New Roman" w:hAnsi="Times New Roman" w:cs="Times New Roman"/>
                <w:b/>
                <w:sz w:val="20"/>
                <w:szCs w:val="20"/>
              </w:rPr>
              <w:t xml:space="preserve">.Начальная максимальная цена – </w:t>
            </w:r>
            <w:r w:rsidR="00177B95">
              <w:rPr>
                <w:rFonts w:ascii="Times New Roman" w:hAnsi="Times New Roman" w:cs="Times New Roman"/>
                <w:b/>
                <w:sz w:val="20"/>
                <w:szCs w:val="20"/>
              </w:rPr>
              <w:t>109 450</w:t>
            </w:r>
            <w:r w:rsidR="00177B95" w:rsidRPr="00D50B80">
              <w:rPr>
                <w:rFonts w:ascii="Times New Roman" w:hAnsi="Times New Roman" w:cs="Times New Roman"/>
                <w:b/>
                <w:sz w:val="20"/>
                <w:szCs w:val="20"/>
              </w:rPr>
              <w:t>,00 рублей</w:t>
            </w:r>
          </w:p>
        </w:tc>
        <w:tc>
          <w:tcPr>
            <w:tcW w:w="4534" w:type="dxa"/>
            <w:gridSpan w:val="3"/>
            <w:tcBorders>
              <w:top w:val="single" w:sz="4" w:space="0" w:color="auto"/>
              <w:left w:val="single" w:sz="4" w:space="0" w:color="auto"/>
              <w:bottom w:val="single" w:sz="4" w:space="0" w:color="auto"/>
              <w:right w:val="single" w:sz="4" w:space="0" w:color="auto"/>
            </w:tcBorders>
          </w:tcPr>
          <w:p w:rsidR="00177B95" w:rsidRDefault="00177B95" w:rsidP="003D7AA5">
            <w:pPr>
              <w:spacing w:after="0" w:line="240" w:lineRule="auto"/>
              <w:rPr>
                <w:rFonts w:ascii="Times New Roman" w:hAnsi="Times New Roman" w:cs="Times New Roman"/>
                <w:b/>
                <w:sz w:val="20"/>
                <w:szCs w:val="20"/>
              </w:rPr>
            </w:pPr>
          </w:p>
        </w:tc>
      </w:tr>
    </w:tbl>
    <w:p w:rsidR="00177B95" w:rsidRPr="00A76682" w:rsidRDefault="00177B95" w:rsidP="00177B95">
      <w:pPr>
        <w:rPr>
          <w:rFonts w:ascii="Times New Roman" w:hAnsi="Times New Roman" w:cs="Times New Roman"/>
          <w:sz w:val="24"/>
          <w:szCs w:val="24"/>
        </w:rPr>
      </w:pPr>
      <w:bookmarkStart w:id="0" w:name="_GoBack"/>
      <w:bookmarkEnd w:id="0"/>
    </w:p>
    <w:p w:rsidR="00177B95" w:rsidRDefault="00177B95" w:rsidP="00177B95">
      <w:pPr>
        <w:rPr>
          <w:rFonts w:ascii="Times New Roman" w:hAnsi="Times New Roman" w:cs="Times New Roman"/>
          <w:sz w:val="20"/>
          <w:szCs w:val="20"/>
        </w:rPr>
      </w:pPr>
    </w:p>
    <w:p w:rsidR="00177B95" w:rsidRDefault="00177B95" w:rsidP="00177B95"/>
    <w:p w:rsidR="00484966" w:rsidRDefault="00484966"/>
    <w:sectPr w:rsidR="00484966" w:rsidSect="003D7AA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52"/>
    <w:rsid w:val="000C41A7"/>
    <w:rsid w:val="00177B95"/>
    <w:rsid w:val="003D7AA5"/>
    <w:rsid w:val="00484966"/>
    <w:rsid w:val="005E57F8"/>
    <w:rsid w:val="00855B52"/>
    <w:rsid w:val="00916596"/>
    <w:rsid w:val="00A76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B95"/>
    <w:pPr>
      <w:ind w:left="720"/>
      <w:contextualSpacing/>
    </w:pPr>
  </w:style>
  <w:style w:type="character" w:styleId="a4">
    <w:name w:val="Hyperlink"/>
    <w:basedOn w:val="a0"/>
    <w:uiPriority w:val="99"/>
    <w:semiHidden/>
    <w:unhideWhenUsed/>
    <w:rsid w:val="003D7AA5"/>
    <w:rPr>
      <w:color w:val="0000FF" w:themeColor="hyperlink"/>
      <w:u w:val="single"/>
    </w:rPr>
  </w:style>
  <w:style w:type="paragraph" w:customStyle="1" w:styleId="ConsPlusNormal">
    <w:name w:val="ConsPlusNormal"/>
    <w:uiPriority w:val="99"/>
    <w:rsid w:val="003D7A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B95"/>
    <w:pPr>
      <w:ind w:left="720"/>
      <w:contextualSpacing/>
    </w:pPr>
  </w:style>
  <w:style w:type="character" w:styleId="a4">
    <w:name w:val="Hyperlink"/>
    <w:basedOn w:val="a0"/>
    <w:uiPriority w:val="99"/>
    <w:semiHidden/>
    <w:unhideWhenUsed/>
    <w:rsid w:val="003D7AA5"/>
    <w:rPr>
      <w:color w:val="0000FF" w:themeColor="hyperlink"/>
      <w:u w:val="single"/>
    </w:rPr>
  </w:style>
  <w:style w:type="paragraph" w:customStyle="1" w:styleId="ConsPlusNormal">
    <w:name w:val="ConsPlusNormal"/>
    <w:uiPriority w:val="99"/>
    <w:rsid w:val="003D7A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2015-07-16T04:10:00Z</cp:lastPrinted>
  <dcterms:created xsi:type="dcterms:W3CDTF">2015-07-15T11:49:00Z</dcterms:created>
  <dcterms:modified xsi:type="dcterms:W3CDTF">2015-07-16T07:42:00Z</dcterms:modified>
</cp:coreProperties>
</file>