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CB7D5B" w:rsidRDefault="0044762A" w:rsidP="00C9742C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55647" w:rsidRDefault="00655647" w:rsidP="00C9742C">
      <w:pPr>
        <w:jc w:val="center"/>
        <w:rPr>
          <w:b/>
        </w:rPr>
      </w:pPr>
    </w:p>
    <w:p w:rsidR="00677C18" w:rsidRDefault="004963F3" w:rsidP="0044762A">
      <w:pPr>
        <w:jc w:val="both"/>
      </w:pPr>
      <w:r>
        <w:t xml:space="preserve">       </w:t>
      </w:r>
      <w:r w:rsidR="0044762A" w:rsidRPr="00BA3EDC">
        <w:t>«</w:t>
      </w:r>
      <w:r w:rsidR="002F65B9" w:rsidRPr="00BA3EDC">
        <w:t>1</w:t>
      </w:r>
      <w:r w:rsidR="00940E66">
        <w:t>9</w:t>
      </w:r>
      <w:r w:rsidR="0044762A" w:rsidRPr="00BA3EDC">
        <w:t xml:space="preserve">» </w:t>
      </w:r>
      <w:r w:rsidR="00BD7904" w:rsidRPr="00BA3EDC">
        <w:t xml:space="preserve">сентября </w:t>
      </w:r>
      <w:r w:rsidR="0044762A" w:rsidRPr="00BA3EDC">
        <w:t xml:space="preserve">2017 г.                                                                                </w:t>
      </w:r>
      <w:r w:rsidR="00EA1D99" w:rsidRPr="00BA3EDC">
        <w:t xml:space="preserve"> </w:t>
      </w:r>
      <w:r w:rsidR="00FB377B" w:rsidRPr="00BA3EDC">
        <w:t xml:space="preserve">          </w:t>
      </w:r>
      <w:r w:rsidR="00BD7904" w:rsidRPr="00BA3EDC">
        <w:t xml:space="preserve">  </w:t>
      </w:r>
      <w:r w:rsidR="00EA1D99" w:rsidRPr="00BA3EDC">
        <w:t xml:space="preserve"> </w:t>
      </w:r>
      <w:r w:rsidR="0044762A" w:rsidRPr="00BA3EDC">
        <w:t>№ 0187300005817000</w:t>
      </w:r>
      <w:r w:rsidR="00311AE1" w:rsidRPr="00BA3EDC">
        <w:t>3</w:t>
      </w:r>
      <w:r w:rsidR="00FB2925" w:rsidRPr="00BA3EDC">
        <w:t>2</w:t>
      </w:r>
      <w:r w:rsidR="00940E66">
        <w:t>3</w:t>
      </w:r>
      <w:r w:rsidR="0044762A" w:rsidRPr="00BA3EDC">
        <w:t>-1</w:t>
      </w:r>
    </w:p>
    <w:p w:rsidR="00655647" w:rsidRPr="00BA3EDC" w:rsidRDefault="00655647" w:rsidP="0044762A">
      <w:pPr>
        <w:jc w:val="both"/>
      </w:pPr>
    </w:p>
    <w:p w:rsidR="00BD7904" w:rsidRPr="00887DE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887DEE">
        <w:t xml:space="preserve">ПРИСУТСТВОВАЛИ: </w:t>
      </w:r>
    </w:p>
    <w:p w:rsidR="00BD7904" w:rsidRPr="00887DE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887DEE">
        <w:t xml:space="preserve">Единая комиссия по осуществлению закупок для обеспечения муниципальных нужд города </w:t>
      </w:r>
      <w:proofErr w:type="spellStart"/>
      <w:r w:rsidRPr="00887DEE">
        <w:t>Югорска</w:t>
      </w:r>
      <w:proofErr w:type="spellEnd"/>
      <w:r w:rsidRPr="00887DEE">
        <w:t xml:space="preserve"> (далее - комиссия) в следующем  составе:</w:t>
      </w:r>
    </w:p>
    <w:p w:rsidR="00BD7904" w:rsidRPr="00887DE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887DEE">
        <w:t xml:space="preserve">1. С.Д. </w:t>
      </w:r>
      <w:proofErr w:type="spellStart"/>
      <w:r w:rsidRPr="00887DEE">
        <w:t>Голин</w:t>
      </w:r>
      <w:proofErr w:type="spellEnd"/>
      <w:r w:rsidRPr="00887DEE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87DEE">
        <w:t>Югорска</w:t>
      </w:r>
      <w:proofErr w:type="spellEnd"/>
      <w:r w:rsidRPr="00887DEE">
        <w:t>;</w:t>
      </w:r>
    </w:p>
    <w:p w:rsidR="00BD7904" w:rsidRPr="00887DEE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887DEE">
        <w:t xml:space="preserve">2.  В.К. </w:t>
      </w:r>
      <w:proofErr w:type="spellStart"/>
      <w:r w:rsidRPr="00887DEE">
        <w:t>Бандурин</w:t>
      </w:r>
      <w:proofErr w:type="spellEnd"/>
      <w:r w:rsidRPr="00887DEE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887DEE">
        <w:t>жилищно</w:t>
      </w:r>
      <w:proofErr w:type="spellEnd"/>
      <w:r w:rsidRPr="00887DEE">
        <w:t xml:space="preserve"> - коммунального и строительного комплекса администрации города </w:t>
      </w:r>
      <w:proofErr w:type="spellStart"/>
      <w:r w:rsidRPr="00887DEE">
        <w:t>Югорска</w:t>
      </w:r>
      <w:proofErr w:type="spellEnd"/>
      <w:r w:rsidRPr="00887DEE">
        <w:t>;</w:t>
      </w:r>
    </w:p>
    <w:p w:rsidR="00BD7904" w:rsidRPr="00887DEE" w:rsidRDefault="00BD7904" w:rsidP="00940E66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887DEE">
        <w:t xml:space="preserve">3.  Т.И. </w:t>
      </w:r>
      <w:proofErr w:type="spellStart"/>
      <w:r w:rsidRPr="00887DEE">
        <w:t>Долгодворова</w:t>
      </w:r>
      <w:proofErr w:type="spellEnd"/>
      <w:r w:rsidRPr="00887DEE">
        <w:t xml:space="preserve"> – заместитель главы города </w:t>
      </w:r>
      <w:proofErr w:type="spellStart"/>
      <w:r w:rsidRPr="00887DEE">
        <w:t>Югорска</w:t>
      </w:r>
      <w:proofErr w:type="spellEnd"/>
      <w:r w:rsidRPr="00887DEE">
        <w:t>;</w:t>
      </w:r>
    </w:p>
    <w:p w:rsidR="00BD7904" w:rsidRPr="00887DEE" w:rsidRDefault="00940E66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887DEE">
        <w:t>4</w:t>
      </w:r>
      <w:r w:rsidR="00BD7904" w:rsidRPr="00887DEE">
        <w:t>.  Н.А. Морозова – советник руководителя;</w:t>
      </w:r>
    </w:p>
    <w:p w:rsidR="00BD7904" w:rsidRPr="00887DEE" w:rsidRDefault="00940E66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887DEE">
        <w:t>5</w:t>
      </w:r>
      <w:r w:rsidR="00BD7904" w:rsidRPr="00887DEE">
        <w:t xml:space="preserve">. Ж.В. </w:t>
      </w:r>
      <w:proofErr w:type="spellStart"/>
      <w:r w:rsidR="00BD7904" w:rsidRPr="00887DEE">
        <w:t>Резинкина</w:t>
      </w:r>
      <w:proofErr w:type="spellEnd"/>
      <w:r w:rsidR="00BD7904" w:rsidRPr="00887DEE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="00BD7904" w:rsidRPr="00887DEE">
        <w:t>Югорска</w:t>
      </w:r>
      <w:proofErr w:type="spellEnd"/>
      <w:r w:rsidR="00BD7904" w:rsidRPr="00887DEE">
        <w:t>;</w:t>
      </w:r>
    </w:p>
    <w:p w:rsidR="00BD7904" w:rsidRPr="00887DEE" w:rsidRDefault="00940E66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887DEE">
        <w:t>6</w:t>
      </w:r>
      <w:r w:rsidR="00BD7904" w:rsidRPr="00887DEE">
        <w:t xml:space="preserve">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BD7904" w:rsidRPr="00887DEE">
        <w:t>Югорска</w:t>
      </w:r>
      <w:proofErr w:type="spellEnd"/>
    </w:p>
    <w:p w:rsidR="00BD7904" w:rsidRPr="009447DF" w:rsidRDefault="00BD7904" w:rsidP="002F65B9">
      <w:pPr>
        <w:tabs>
          <w:tab w:val="num" w:pos="567"/>
        </w:tabs>
        <w:autoSpaceDE w:val="0"/>
        <w:autoSpaceDN w:val="0"/>
        <w:adjustRightInd w:val="0"/>
        <w:ind w:left="425"/>
        <w:jc w:val="both"/>
      </w:pPr>
      <w:r w:rsidRPr="00887DEE">
        <w:t xml:space="preserve">Всего присутствовали </w:t>
      </w:r>
      <w:r w:rsidR="00940E66" w:rsidRPr="00887DEE">
        <w:t>6</w:t>
      </w:r>
      <w:r w:rsidRPr="00887DEE">
        <w:t xml:space="preserve"> членов комиссии из 8.</w:t>
      </w:r>
    </w:p>
    <w:p w:rsidR="002F65B9" w:rsidRPr="00940E66" w:rsidRDefault="00281726" w:rsidP="002F65B9">
      <w:pPr>
        <w:pStyle w:val="a6"/>
        <w:tabs>
          <w:tab w:val="num" w:pos="-567"/>
        </w:tabs>
        <w:autoSpaceDE w:val="0"/>
        <w:autoSpaceDN w:val="0"/>
        <w:adjustRightInd w:val="0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40E66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="002F65B9" w:rsidRPr="00940E66">
        <w:rPr>
          <w:rFonts w:ascii="Times New Roman" w:hAnsi="Times New Roman"/>
          <w:sz w:val="24"/>
          <w:szCs w:val="24"/>
        </w:rPr>
        <w:t xml:space="preserve">Сметанина Екатерина Николаевна,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="002F65B9" w:rsidRPr="00940E66">
        <w:rPr>
          <w:rFonts w:ascii="Times New Roman" w:hAnsi="Times New Roman"/>
          <w:sz w:val="24"/>
          <w:szCs w:val="24"/>
        </w:rPr>
        <w:t>Югорска</w:t>
      </w:r>
      <w:proofErr w:type="spellEnd"/>
      <w:r w:rsidR="002F65B9" w:rsidRPr="00940E66">
        <w:rPr>
          <w:rFonts w:ascii="Times New Roman" w:hAnsi="Times New Roman"/>
          <w:sz w:val="24"/>
          <w:szCs w:val="24"/>
        </w:rPr>
        <w:t xml:space="preserve">. </w:t>
      </w:r>
    </w:p>
    <w:p w:rsidR="0044762A" w:rsidRPr="00940E66" w:rsidRDefault="0044762A" w:rsidP="00940E66">
      <w:pPr>
        <w:ind w:left="426"/>
        <w:jc w:val="both"/>
      </w:pPr>
      <w:r w:rsidRPr="00940E66">
        <w:t>1. Наименование аукциона: аукцион в электронной форме № 0187300005817000</w:t>
      </w:r>
      <w:r w:rsidR="00311AE1" w:rsidRPr="00940E66">
        <w:t>3</w:t>
      </w:r>
      <w:r w:rsidR="00FB2925" w:rsidRPr="00940E66">
        <w:t>2</w:t>
      </w:r>
      <w:r w:rsidR="00940E66" w:rsidRPr="00940E66">
        <w:t>3</w:t>
      </w:r>
      <w:r w:rsidR="00FB2925" w:rsidRPr="00940E66">
        <w:t xml:space="preserve"> </w:t>
      </w:r>
      <w:r w:rsidR="00940E66" w:rsidRPr="00940E66">
        <w:t xml:space="preserve">на право заключения муниципального контракта среди субъектов малого предпринимательства и социально ориентированных некоммерческих организаций на поставку изделий и принадлежностей для бильярда на объект: «Физкультурно-спортивный комплекс с универсальным игровым залом в городе </w:t>
      </w:r>
      <w:proofErr w:type="spellStart"/>
      <w:r w:rsidR="00940E66" w:rsidRPr="00940E66">
        <w:t>Югорске</w:t>
      </w:r>
      <w:proofErr w:type="spellEnd"/>
      <w:r w:rsidR="00940E66" w:rsidRPr="00940E66">
        <w:t>»</w:t>
      </w:r>
    </w:p>
    <w:p w:rsidR="0044762A" w:rsidRPr="00940E66" w:rsidRDefault="0044762A" w:rsidP="002F65B9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940E66">
        <w:t xml:space="preserve">1.1 Номер извещения о проведении торгов на официальном сайте – </w:t>
      </w:r>
      <w:hyperlink r:id="rId9" w:history="1">
        <w:r w:rsidRPr="00940E66">
          <w:t>http://zakupki.gov.ru/</w:t>
        </w:r>
      </w:hyperlink>
      <w:r w:rsidR="00311AE1" w:rsidRPr="00940E66">
        <w:t>, код аукциона 01873000058170003</w:t>
      </w:r>
      <w:r w:rsidR="00FB2925" w:rsidRPr="00940E66">
        <w:t>2</w:t>
      </w:r>
      <w:r w:rsidR="00940E66" w:rsidRPr="00940E66">
        <w:t>3</w:t>
      </w:r>
      <w:r w:rsidRPr="00940E66">
        <w:t xml:space="preserve">, дата публикации </w:t>
      </w:r>
      <w:r w:rsidR="00FB2925" w:rsidRPr="00940E66">
        <w:t>2</w:t>
      </w:r>
      <w:r w:rsidR="00940E66" w:rsidRPr="00940E66">
        <w:t>2</w:t>
      </w:r>
      <w:r w:rsidR="00311AE1" w:rsidRPr="00940E66">
        <w:t>.08</w:t>
      </w:r>
      <w:r w:rsidRPr="00940E66">
        <w:t xml:space="preserve">.2017. </w:t>
      </w:r>
    </w:p>
    <w:p w:rsidR="00311AE1" w:rsidRPr="00940E66" w:rsidRDefault="00626F21" w:rsidP="00311AE1">
      <w:pPr>
        <w:tabs>
          <w:tab w:val="num" w:pos="567"/>
        </w:tabs>
        <w:autoSpaceDE w:val="0"/>
        <w:autoSpaceDN w:val="0"/>
        <w:adjustRightInd w:val="0"/>
        <w:jc w:val="both"/>
      </w:pPr>
      <w:r w:rsidRPr="00940E66">
        <w:t xml:space="preserve">       </w:t>
      </w:r>
      <w:r w:rsidR="0044762A" w:rsidRPr="00940E66">
        <w:t xml:space="preserve">Идентификационный код закупки: </w:t>
      </w:r>
      <w:r w:rsidR="00940E66" w:rsidRPr="00940E66">
        <w:t>173862201231086220100101170013240414</w:t>
      </w:r>
      <w:r w:rsidR="009447DF" w:rsidRPr="00940E66">
        <w:t>.</w:t>
      </w:r>
    </w:p>
    <w:p w:rsidR="009447DF" w:rsidRPr="00940E66" w:rsidRDefault="002F65B9" w:rsidP="002F65B9">
      <w:pPr>
        <w:suppressAutoHyphens w:val="0"/>
        <w:autoSpaceDE w:val="0"/>
        <w:autoSpaceDN w:val="0"/>
        <w:adjustRightInd w:val="0"/>
        <w:ind w:left="426" w:hanging="426"/>
        <w:jc w:val="both"/>
      </w:pPr>
      <w:r w:rsidRPr="00940E66">
        <w:t xml:space="preserve">       </w:t>
      </w:r>
      <w:r w:rsidR="0044762A" w:rsidRPr="00940E66">
        <w:t xml:space="preserve">2. </w:t>
      </w:r>
      <w:r w:rsidR="009447DF" w:rsidRPr="00940E66">
        <w:t xml:space="preserve">Заказчик: </w:t>
      </w:r>
      <w:r w:rsidRPr="00940E66">
        <w:t xml:space="preserve">Департамент жилищно-коммунального и строительного комплекса администрации города </w:t>
      </w:r>
      <w:proofErr w:type="spellStart"/>
      <w:r w:rsidRPr="00940E66">
        <w:t>Югорска</w:t>
      </w:r>
      <w:proofErr w:type="spellEnd"/>
      <w:r w:rsidRPr="00940E66">
        <w:t xml:space="preserve">. </w:t>
      </w:r>
      <w:proofErr w:type="gramStart"/>
      <w:r w:rsidR="009447DF" w:rsidRPr="00940E66">
        <w:t xml:space="preserve">Почтовый адрес: 628260, Ханты - Мансийский автономный округ - Югра, Тюменская обл.,   г. </w:t>
      </w:r>
      <w:proofErr w:type="spellStart"/>
      <w:r w:rsidR="009447DF" w:rsidRPr="00940E66">
        <w:t>Югорск</w:t>
      </w:r>
      <w:proofErr w:type="spellEnd"/>
      <w:r w:rsidR="009447DF" w:rsidRPr="00940E66">
        <w:t>, ул. Механизаторов, д.</w:t>
      </w:r>
      <w:r w:rsidRPr="00940E66">
        <w:t>22</w:t>
      </w:r>
      <w:r w:rsidR="009447DF" w:rsidRPr="00940E66">
        <w:t xml:space="preserve"> .</w:t>
      </w:r>
      <w:proofErr w:type="gramEnd"/>
    </w:p>
    <w:p w:rsidR="0044762A" w:rsidRPr="00940E66" w:rsidRDefault="0044762A" w:rsidP="009447DF">
      <w:pPr>
        <w:suppressAutoHyphens w:val="0"/>
        <w:autoSpaceDE w:val="0"/>
        <w:autoSpaceDN w:val="0"/>
        <w:adjustRightInd w:val="0"/>
        <w:ind w:left="426"/>
        <w:jc w:val="both"/>
      </w:pPr>
      <w:r w:rsidRPr="00940E66">
        <w:t>3. Процедура рассмотрения первых частей заявок на участие в аукционе была проведена комиссией в 10.00 часов</w:t>
      </w:r>
      <w:r w:rsidR="00CB7D5B" w:rsidRPr="00940E66">
        <w:t xml:space="preserve"> </w:t>
      </w:r>
      <w:r w:rsidR="002F65B9" w:rsidRPr="00940E66">
        <w:t>1</w:t>
      </w:r>
      <w:r w:rsidR="00887DEE">
        <w:t xml:space="preserve">9 </w:t>
      </w:r>
      <w:r w:rsidR="00BD7904" w:rsidRPr="00940E66">
        <w:t>сентября</w:t>
      </w:r>
      <w:r w:rsidR="00F504D2" w:rsidRPr="00940E66">
        <w:t xml:space="preserve"> </w:t>
      </w:r>
      <w:r w:rsidRPr="00940E66">
        <w:t>2017 года, по адресу: ул. 40 лет Победы, 11, г. Югорск, Ханты-Мансийский  автономный округ-Югра.</w:t>
      </w:r>
    </w:p>
    <w:p w:rsidR="0044762A" w:rsidRPr="00940E66" w:rsidRDefault="0044762A" w:rsidP="00CB7D5B">
      <w:pPr>
        <w:ind w:left="426"/>
        <w:jc w:val="both"/>
      </w:pPr>
      <w:r w:rsidRPr="00940E66">
        <w:t xml:space="preserve">4. Количество поступивших заявок на участие  в аукционе – </w:t>
      </w:r>
      <w:r w:rsidR="007F4F3B">
        <w:t>6</w:t>
      </w:r>
      <w:r w:rsidRPr="00940E66">
        <w:t>.</w:t>
      </w:r>
      <w:r w:rsidR="002F65B9" w:rsidRPr="00940E66">
        <w:t xml:space="preserve"> </w:t>
      </w:r>
      <w:r w:rsidR="00940E66">
        <w:t>Отозваны заявки № 1,2,3,4,5,6,7,8.</w:t>
      </w:r>
    </w:p>
    <w:p w:rsidR="00677C18" w:rsidRPr="00940E66" w:rsidRDefault="0044762A" w:rsidP="00C9742C">
      <w:pPr>
        <w:ind w:left="426"/>
        <w:jc w:val="both"/>
      </w:pPr>
      <w:r w:rsidRPr="00940E66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939"/>
        <w:gridCol w:w="3138"/>
        <w:gridCol w:w="5554"/>
      </w:tblGrid>
      <w:tr w:rsidR="00AD070B" w:rsidRPr="00C9742C" w:rsidTr="00302136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302136" w:rsidRPr="00954BED" w:rsidTr="00302136">
        <w:trPr>
          <w:trHeight w:val="530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2136" w:rsidRPr="00302136" w:rsidRDefault="00940E66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2136" w:rsidRPr="00302136" w:rsidRDefault="00940E66" w:rsidP="007203CE">
            <w:pPr>
              <w:jc w:val="center"/>
              <w:rPr>
                <w:spacing w:val="-6"/>
                <w:sz w:val="18"/>
                <w:szCs w:val="18"/>
              </w:rPr>
            </w:pPr>
            <w:r w:rsidRPr="00302136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2136" w:rsidRPr="00302136" w:rsidRDefault="00302136" w:rsidP="007203CE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55647" w:rsidRPr="00302136" w:rsidTr="007F4F3B">
        <w:trPr>
          <w:trHeight w:val="2657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5647" w:rsidRPr="00302136" w:rsidRDefault="006556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647" w:rsidRPr="00655647" w:rsidRDefault="00655647" w:rsidP="00325FF7">
            <w:pPr>
              <w:jc w:val="center"/>
              <w:rPr>
                <w:spacing w:val="-6"/>
                <w:sz w:val="18"/>
                <w:szCs w:val="18"/>
              </w:rPr>
            </w:pPr>
            <w:r w:rsidRPr="00655647">
              <w:rPr>
                <w:spacing w:val="-6"/>
                <w:sz w:val="18"/>
                <w:szCs w:val="18"/>
              </w:rPr>
              <w:t>отказать в допуске к участию в аукционе.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5647" w:rsidRPr="00655647" w:rsidRDefault="00655647" w:rsidP="00655647">
            <w:pPr>
              <w:ind w:right="127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</w:t>
            </w:r>
            <w:r w:rsidRPr="00655647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 отсутствуют конкретные показатели предлагаемого товара:</w:t>
            </w:r>
          </w:p>
          <w:p w:rsidR="00655647" w:rsidRPr="00655647" w:rsidRDefault="00655647" w:rsidP="00655647">
            <w:pPr>
              <w:ind w:right="127"/>
              <w:jc w:val="both"/>
              <w:rPr>
                <w:sz w:val="20"/>
                <w:szCs w:val="20"/>
              </w:rPr>
            </w:pPr>
            <w:r w:rsidRPr="00655647">
              <w:rPr>
                <w:sz w:val="20"/>
                <w:szCs w:val="20"/>
              </w:rPr>
              <w:t>- пункт №6</w:t>
            </w:r>
            <w:r>
              <w:rPr>
                <w:sz w:val="20"/>
                <w:szCs w:val="20"/>
              </w:rPr>
              <w:t>. Кий бильярдный:</w:t>
            </w:r>
            <w:r w:rsidRPr="00655647">
              <w:rPr>
                <w:sz w:val="20"/>
                <w:szCs w:val="20"/>
              </w:rPr>
              <w:t xml:space="preserve"> в описании характеристик  товара отсутствует характеристика «</w:t>
            </w:r>
            <w:r w:rsidRPr="00655647">
              <w:rPr>
                <w:b/>
                <w:sz w:val="20"/>
                <w:szCs w:val="20"/>
              </w:rPr>
              <w:t xml:space="preserve">Наличие на </w:t>
            </w:r>
            <w:proofErr w:type="spellStart"/>
            <w:r w:rsidRPr="00655647">
              <w:rPr>
                <w:b/>
                <w:sz w:val="20"/>
                <w:szCs w:val="20"/>
              </w:rPr>
              <w:t>турняке</w:t>
            </w:r>
            <w:proofErr w:type="spellEnd"/>
            <w:r w:rsidRPr="00655647">
              <w:rPr>
                <w:b/>
                <w:sz w:val="20"/>
                <w:szCs w:val="20"/>
              </w:rPr>
              <w:t xml:space="preserve"> буквы «К».</w:t>
            </w:r>
          </w:p>
          <w:p w:rsidR="00655647" w:rsidRPr="00655647" w:rsidRDefault="00655647" w:rsidP="00655647">
            <w:pPr>
              <w:ind w:right="127"/>
              <w:jc w:val="both"/>
              <w:rPr>
                <w:noProof/>
                <w:sz w:val="20"/>
                <w:szCs w:val="20"/>
              </w:rPr>
            </w:pPr>
            <w:r w:rsidRPr="00655647">
              <w:rPr>
                <w:noProof/>
                <w:sz w:val="20"/>
                <w:szCs w:val="20"/>
              </w:rPr>
              <w:t xml:space="preserve">        На основании  подпункта 2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655647" w:rsidRPr="007F4F3B" w:rsidRDefault="00655647" w:rsidP="007F4F3B">
            <w:pPr>
              <w:suppressAutoHyphens w:val="0"/>
              <w:ind w:left="152" w:right="127"/>
              <w:jc w:val="both"/>
              <w:rPr>
                <w:sz w:val="20"/>
                <w:szCs w:val="20"/>
              </w:rPr>
            </w:pPr>
            <w:r w:rsidRPr="00655647">
              <w:rPr>
                <w:noProof/>
                <w:sz w:val="20"/>
                <w:szCs w:val="20"/>
              </w:rPr>
              <w:t xml:space="preserve">- </w:t>
            </w:r>
            <w:r w:rsidRPr="00655647">
              <w:rPr>
                <w:sz w:val="20"/>
                <w:szCs w:val="20"/>
              </w:rPr>
              <w:t xml:space="preserve"> пункт </w:t>
            </w:r>
            <w:r>
              <w:rPr>
                <w:sz w:val="20"/>
                <w:szCs w:val="20"/>
              </w:rPr>
              <w:t>№</w:t>
            </w:r>
            <w:r w:rsidRPr="0065564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Кий бильярдный</w:t>
            </w:r>
            <w:r w:rsidRPr="00655647">
              <w:rPr>
                <w:sz w:val="20"/>
                <w:szCs w:val="20"/>
              </w:rPr>
              <w:t xml:space="preserve">: </w:t>
            </w:r>
            <w:r w:rsidR="007F4F3B">
              <w:rPr>
                <w:sz w:val="20"/>
                <w:szCs w:val="20"/>
              </w:rPr>
              <w:t>требуется «</w:t>
            </w:r>
            <w:r w:rsidRPr="00655647">
              <w:rPr>
                <w:b/>
                <w:sz w:val="20"/>
                <w:szCs w:val="20"/>
              </w:rPr>
              <w:t>длина не менее 160 см»</w:t>
            </w:r>
            <w:r w:rsidRPr="00655647">
              <w:rPr>
                <w:rFonts w:eastAsia="Calibri"/>
                <w:b/>
                <w:bCs/>
                <w:sz w:val="20"/>
                <w:szCs w:val="20"/>
              </w:rPr>
              <w:t xml:space="preserve">, </w:t>
            </w:r>
            <w:r w:rsidRPr="00655647">
              <w:rPr>
                <w:sz w:val="20"/>
                <w:szCs w:val="20"/>
              </w:rPr>
              <w:t xml:space="preserve">в заявке участника закупки предоставлены </w:t>
            </w:r>
            <w:r w:rsidRPr="00655647">
              <w:rPr>
                <w:sz w:val="20"/>
                <w:szCs w:val="20"/>
              </w:rPr>
              <w:lastRenderedPageBreak/>
              <w:t xml:space="preserve">характеристики товара:          </w:t>
            </w:r>
            <w:r w:rsidRPr="00655647">
              <w:rPr>
                <w:rFonts w:eastAsia="Calibri"/>
                <w:sz w:val="20"/>
                <w:szCs w:val="20"/>
              </w:rPr>
              <w:t>«</w:t>
            </w:r>
            <w:r w:rsidRPr="00655647">
              <w:rPr>
                <w:b/>
                <w:sz w:val="20"/>
                <w:szCs w:val="20"/>
              </w:rPr>
              <w:t>длина 156 см</w:t>
            </w:r>
            <w:r w:rsidRPr="00655647">
              <w:rPr>
                <w:rFonts w:eastAsia="Calibri"/>
                <w:b/>
                <w:sz w:val="20"/>
                <w:szCs w:val="20"/>
              </w:rPr>
              <w:t>».</w:t>
            </w:r>
          </w:p>
          <w:p w:rsidR="00655647" w:rsidRPr="00655647" w:rsidRDefault="00655647" w:rsidP="0065564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55647">
              <w:rPr>
                <w:rFonts w:eastAsia="Calibri"/>
                <w:b/>
                <w:sz w:val="20"/>
                <w:szCs w:val="20"/>
              </w:rPr>
              <w:t xml:space="preserve">- </w:t>
            </w:r>
            <w:r w:rsidRPr="00655647">
              <w:rPr>
                <w:sz w:val="20"/>
                <w:szCs w:val="20"/>
              </w:rPr>
              <w:t xml:space="preserve">пункт </w:t>
            </w:r>
            <w:r w:rsidR="007F4F3B">
              <w:rPr>
                <w:sz w:val="20"/>
                <w:szCs w:val="20"/>
              </w:rPr>
              <w:t>№</w:t>
            </w:r>
            <w:r w:rsidRPr="00655647">
              <w:rPr>
                <w:sz w:val="20"/>
                <w:szCs w:val="20"/>
              </w:rPr>
              <w:t>6</w:t>
            </w:r>
            <w:r w:rsidR="007F4F3B">
              <w:rPr>
                <w:sz w:val="20"/>
                <w:szCs w:val="20"/>
              </w:rPr>
              <w:t xml:space="preserve"> Кий бильярдный</w:t>
            </w:r>
            <w:r w:rsidRPr="00655647">
              <w:rPr>
                <w:sz w:val="20"/>
                <w:szCs w:val="20"/>
              </w:rPr>
              <w:t xml:space="preserve">: требуется: </w:t>
            </w:r>
            <w:r w:rsidRPr="00655647">
              <w:rPr>
                <w:sz w:val="20"/>
                <w:szCs w:val="20"/>
                <w:lang w:eastAsia="en-US"/>
              </w:rPr>
              <w:t>«</w:t>
            </w:r>
            <w:r w:rsidRPr="00655647">
              <w:rPr>
                <w:b/>
                <w:sz w:val="20"/>
                <w:szCs w:val="20"/>
              </w:rPr>
              <w:t>материал палисандр/граб»</w:t>
            </w:r>
            <w:r w:rsidRPr="00655647">
              <w:rPr>
                <w:rFonts w:eastAsia="Calibri"/>
                <w:b/>
                <w:bCs/>
                <w:sz w:val="20"/>
                <w:szCs w:val="20"/>
              </w:rPr>
              <w:t xml:space="preserve">, </w:t>
            </w:r>
            <w:r w:rsidRPr="00655647">
              <w:rPr>
                <w:sz w:val="20"/>
                <w:szCs w:val="20"/>
              </w:rPr>
              <w:t xml:space="preserve">в заявке участника закупки предоставлены характеристики товара:          </w:t>
            </w:r>
            <w:r w:rsidRPr="00655647">
              <w:rPr>
                <w:rFonts w:eastAsia="Calibri"/>
                <w:sz w:val="20"/>
                <w:szCs w:val="20"/>
              </w:rPr>
              <w:t>«</w:t>
            </w:r>
            <w:r w:rsidRPr="00655647">
              <w:rPr>
                <w:b/>
                <w:sz w:val="20"/>
                <w:szCs w:val="20"/>
              </w:rPr>
              <w:t>материал черный граб</w:t>
            </w:r>
            <w:r w:rsidRPr="00655647">
              <w:rPr>
                <w:rFonts w:eastAsia="Calibri"/>
                <w:b/>
                <w:sz w:val="20"/>
                <w:szCs w:val="20"/>
              </w:rPr>
              <w:t>».</w:t>
            </w:r>
          </w:p>
          <w:p w:rsidR="00655647" w:rsidRPr="00655647" w:rsidRDefault="00655647" w:rsidP="00655647">
            <w:pPr>
              <w:jc w:val="both"/>
              <w:rPr>
                <w:noProof/>
                <w:sz w:val="20"/>
                <w:szCs w:val="20"/>
              </w:rPr>
            </w:pPr>
            <w:r w:rsidRPr="00655647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655647" w:rsidRPr="00655647" w:rsidRDefault="00655647" w:rsidP="00325FF7">
            <w:pPr>
              <w:jc w:val="both"/>
              <w:rPr>
                <w:rFonts w:cs="Calibri"/>
                <w:sz w:val="18"/>
                <w:szCs w:val="18"/>
              </w:rPr>
            </w:pPr>
            <w:r w:rsidRPr="00655647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940E66" w:rsidRPr="00302136" w:rsidTr="006713E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E66" w:rsidRDefault="00940E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E66" w:rsidRPr="00302136" w:rsidRDefault="00940E66" w:rsidP="007203CE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02136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E66" w:rsidRPr="00302136" w:rsidRDefault="00940E66" w:rsidP="007203CE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40E66" w:rsidRPr="00302136" w:rsidTr="00BD77DA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E66" w:rsidRDefault="00940E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E66" w:rsidRPr="00655647" w:rsidRDefault="00940E66" w:rsidP="00325FF7">
            <w:pPr>
              <w:jc w:val="center"/>
              <w:rPr>
                <w:spacing w:val="-6"/>
                <w:sz w:val="18"/>
                <w:szCs w:val="18"/>
              </w:rPr>
            </w:pPr>
            <w:r w:rsidRPr="00655647">
              <w:rPr>
                <w:spacing w:val="-6"/>
                <w:sz w:val="18"/>
                <w:szCs w:val="18"/>
              </w:rPr>
              <w:t>отказать в допуске к участию в аукционе.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E66" w:rsidRPr="00655647" w:rsidRDefault="00940E66" w:rsidP="00325FF7">
            <w:pPr>
              <w:jc w:val="both"/>
              <w:rPr>
                <w:noProof/>
                <w:sz w:val="20"/>
                <w:szCs w:val="20"/>
              </w:rPr>
            </w:pPr>
            <w:bookmarkStart w:id="0" w:name="_GoBack"/>
            <w:r w:rsidRPr="00655647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 отсутствуют конкретные показатели предлагаемого товара:</w:t>
            </w:r>
          </w:p>
          <w:p w:rsidR="00655647" w:rsidRPr="00655647" w:rsidRDefault="00655647" w:rsidP="00655647">
            <w:pPr>
              <w:suppressAutoHyphens w:val="0"/>
              <w:ind w:right="-19"/>
              <w:jc w:val="both"/>
              <w:rPr>
                <w:sz w:val="20"/>
                <w:szCs w:val="20"/>
              </w:rPr>
            </w:pPr>
            <w:r w:rsidRPr="00655647">
              <w:rPr>
                <w:sz w:val="20"/>
                <w:szCs w:val="20"/>
              </w:rPr>
              <w:t>- пункт №1. Стол бильярдный: в техническом задании документации об аукционе требуется: «</w:t>
            </w:r>
            <w:r w:rsidRPr="00655647">
              <w:rPr>
                <w:b/>
                <w:bCs/>
                <w:sz w:val="20"/>
                <w:szCs w:val="20"/>
                <w:lang w:eastAsia="ru-RU"/>
              </w:rPr>
              <w:t>сукно  желто-зеленого цвета</w:t>
            </w:r>
            <w:r w:rsidRPr="00655647">
              <w:rPr>
                <w:sz w:val="20"/>
                <w:szCs w:val="20"/>
              </w:rPr>
              <w:t>», в заявке участника закупки предоставлены характеристики товара: «</w:t>
            </w:r>
            <w:r w:rsidRPr="00655647">
              <w:rPr>
                <w:b/>
                <w:sz w:val="20"/>
                <w:szCs w:val="20"/>
                <w:lang w:eastAsia="ru-RU"/>
              </w:rPr>
              <w:t xml:space="preserve">сукно цвета </w:t>
            </w:r>
            <w:r w:rsidRPr="00655647">
              <w:rPr>
                <w:b/>
                <w:sz w:val="20"/>
                <w:szCs w:val="20"/>
                <w:lang w:val="en-US" w:eastAsia="ru-RU"/>
              </w:rPr>
              <w:t>Ivan</w:t>
            </w:r>
            <w:r w:rsidRPr="00655647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5647">
              <w:rPr>
                <w:b/>
                <w:sz w:val="20"/>
                <w:szCs w:val="20"/>
                <w:lang w:val="en-US" w:eastAsia="ru-RU"/>
              </w:rPr>
              <w:t>Simonis</w:t>
            </w:r>
            <w:proofErr w:type="spellEnd"/>
            <w:r w:rsidRPr="00655647">
              <w:rPr>
                <w:b/>
                <w:sz w:val="20"/>
                <w:szCs w:val="20"/>
                <w:lang w:eastAsia="ru-RU"/>
              </w:rPr>
              <w:t xml:space="preserve"> 760</w:t>
            </w:r>
            <w:r w:rsidRPr="00655647">
              <w:rPr>
                <w:sz w:val="20"/>
                <w:szCs w:val="20"/>
              </w:rPr>
              <w:t>» (конкретный показатель цвета не предоставлен).</w:t>
            </w:r>
          </w:p>
          <w:p w:rsidR="00655647" w:rsidRPr="00655647" w:rsidRDefault="00655647" w:rsidP="00655647">
            <w:pPr>
              <w:suppressAutoHyphens w:val="0"/>
              <w:ind w:right="-19"/>
              <w:jc w:val="both"/>
              <w:rPr>
                <w:sz w:val="20"/>
                <w:szCs w:val="20"/>
              </w:rPr>
            </w:pPr>
            <w:r w:rsidRPr="00655647">
              <w:rPr>
                <w:sz w:val="20"/>
                <w:szCs w:val="20"/>
              </w:rPr>
              <w:t>- пункт №2. Стол бильярдный: в техническом задании документации об аукционе требуется: «</w:t>
            </w:r>
            <w:r w:rsidRPr="00655647">
              <w:rPr>
                <w:b/>
                <w:bCs/>
                <w:sz w:val="20"/>
                <w:szCs w:val="20"/>
                <w:lang w:eastAsia="ru-RU"/>
              </w:rPr>
              <w:t>сукно  желто-зеленого цвета</w:t>
            </w:r>
            <w:r w:rsidRPr="00655647">
              <w:rPr>
                <w:sz w:val="20"/>
                <w:szCs w:val="20"/>
              </w:rPr>
              <w:t>», в заявке участника закупки предоставлены характеристики товара: «</w:t>
            </w:r>
            <w:r w:rsidRPr="00655647">
              <w:rPr>
                <w:b/>
                <w:sz w:val="20"/>
                <w:szCs w:val="20"/>
              </w:rPr>
              <w:t xml:space="preserve">сукно цвета </w:t>
            </w:r>
            <w:r w:rsidRPr="00655647">
              <w:rPr>
                <w:b/>
                <w:sz w:val="20"/>
                <w:szCs w:val="20"/>
                <w:lang w:val="en-US"/>
              </w:rPr>
              <w:t>Manchester</w:t>
            </w:r>
            <w:r w:rsidRPr="00655647">
              <w:rPr>
                <w:b/>
                <w:sz w:val="20"/>
                <w:szCs w:val="20"/>
              </w:rPr>
              <w:t>-</w:t>
            </w:r>
            <w:r w:rsidRPr="00655647">
              <w:rPr>
                <w:b/>
                <w:sz w:val="20"/>
                <w:szCs w:val="20"/>
                <w:lang w:val="en-US"/>
              </w:rPr>
              <w:t>lux</w:t>
            </w:r>
            <w:r w:rsidRPr="00655647">
              <w:rPr>
                <w:sz w:val="20"/>
                <w:szCs w:val="20"/>
              </w:rPr>
              <w:t>» (конкретный показатель цвета не предоставлен).</w:t>
            </w:r>
          </w:p>
          <w:p w:rsidR="00655647" w:rsidRPr="00655647" w:rsidRDefault="00655647" w:rsidP="00655647">
            <w:pPr>
              <w:suppressAutoHyphens w:val="0"/>
              <w:ind w:right="-19"/>
              <w:jc w:val="both"/>
              <w:rPr>
                <w:sz w:val="20"/>
                <w:szCs w:val="20"/>
              </w:rPr>
            </w:pPr>
            <w:r w:rsidRPr="0065564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55647">
              <w:rPr>
                <w:sz w:val="20"/>
                <w:szCs w:val="20"/>
              </w:rPr>
              <w:t>пункт №14</w:t>
            </w:r>
            <w:r>
              <w:rPr>
                <w:sz w:val="20"/>
                <w:szCs w:val="20"/>
              </w:rPr>
              <w:t>. Древко</w:t>
            </w:r>
            <w:r w:rsidRPr="00655647">
              <w:rPr>
                <w:sz w:val="20"/>
                <w:szCs w:val="20"/>
              </w:rPr>
              <w:t>: в техническом задании документации об аукционе требуется: «</w:t>
            </w:r>
            <w:r w:rsidRPr="00655647">
              <w:rPr>
                <w:b/>
                <w:sz w:val="20"/>
                <w:szCs w:val="20"/>
              </w:rPr>
              <w:t>вес не менее 580 г не более 590 г.</w:t>
            </w:r>
            <w:r w:rsidRPr="00655647">
              <w:rPr>
                <w:sz w:val="20"/>
                <w:szCs w:val="20"/>
              </w:rPr>
              <w:t>», в заявке участника закупки предоставлены характеристики товара: «</w:t>
            </w:r>
            <w:r w:rsidRPr="00655647">
              <w:rPr>
                <w:b/>
                <w:sz w:val="20"/>
                <w:szCs w:val="20"/>
              </w:rPr>
              <w:t>вес 580 г 590 г.</w:t>
            </w:r>
            <w:r w:rsidRPr="00655647">
              <w:rPr>
                <w:sz w:val="20"/>
                <w:szCs w:val="20"/>
              </w:rPr>
              <w:t>» (конкретный показатель веса не предоставлен).</w:t>
            </w:r>
          </w:p>
          <w:p w:rsidR="00655647" w:rsidRPr="00655647" w:rsidRDefault="00655647" w:rsidP="00655647">
            <w:pPr>
              <w:jc w:val="both"/>
              <w:rPr>
                <w:noProof/>
                <w:sz w:val="20"/>
                <w:szCs w:val="20"/>
              </w:rPr>
            </w:pPr>
            <w:r w:rsidRPr="00655647">
              <w:rPr>
                <w:noProof/>
                <w:sz w:val="20"/>
                <w:szCs w:val="20"/>
              </w:rPr>
              <w:t xml:space="preserve">        На основании  подпункта 2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655647" w:rsidRPr="00655647" w:rsidRDefault="00655647" w:rsidP="00655647">
            <w:pPr>
              <w:suppressAutoHyphens w:val="0"/>
              <w:ind w:right="-19"/>
              <w:jc w:val="both"/>
              <w:rPr>
                <w:sz w:val="20"/>
                <w:szCs w:val="20"/>
              </w:rPr>
            </w:pPr>
            <w:r w:rsidRPr="00655647">
              <w:rPr>
                <w:noProof/>
                <w:sz w:val="20"/>
                <w:szCs w:val="20"/>
              </w:rPr>
              <w:t xml:space="preserve">- </w:t>
            </w:r>
            <w:r w:rsidRPr="00655647">
              <w:rPr>
                <w:sz w:val="20"/>
                <w:szCs w:val="20"/>
              </w:rPr>
              <w:t>пункт №2</w:t>
            </w:r>
            <w:r>
              <w:rPr>
                <w:sz w:val="20"/>
                <w:szCs w:val="20"/>
              </w:rPr>
              <w:t xml:space="preserve">. </w:t>
            </w:r>
            <w:r w:rsidRPr="00655647">
              <w:rPr>
                <w:sz w:val="20"/>
                <w:szCs w:val="20"/>
              </w:rPr>
              <w:t>Стол бильярдный: не соответствуют конк</w:t>
            </w:r>
            <w:r w:rsidR="002A0289">
              <w:rPr>
                <w:sz w:val="20"/>
                <w:szCs w:val="20"/>
              </w:rPr>
              <w:t xml:space="preserve">ретные показатели </w:t>
            </w:r>
            <w:r w:rsidRPr="00655647">
              <w:rPr>
                <w:sz w:val="20"/>
                <w:szCs w:val="20"/>
              </w:rPr>
              <w:t xml:space="preserve"> товара, в техническом задании документации об аукционе требуется: </w:t>
            </w:r>
            <w:r w:rsidRPr="00655647">
              <w:rPr>
                <w:sz w:val="20"/>
                <w:szCs w:val="20"/>
                <w:lang w:eastAsia="en-US"/>
              </w:rPr>
              <w:t>«</w:t>
            </w:r>
            <w:r w:rsidRPr="00655647">
              <w:rPr>
                <w:b/>
                <w:sz w:val="20"/>
                <w:szCs w:val="20"/>
              </w:rPr>
              <w:t>состав  шерсть 60%, нейлон 40%»</w:t>
            </w:r>
            <w:r w:rsidRPr="00655647">
              <w:rPr>
                <w:rFonts w:eastAsia="Calibri"/>
                <w:b/>
                <w:bCs/>
                <w:sz w:val="20"/>
                <w:szCs w:val="20"/>
              </w:rPr>
              <w:t xml:space="preserve">, </w:t>
            </w:r>
            <w:r w:rsidRPr="00655647">
              <w:rPr>
                <w:sz w:val="20"/>
                <w:szCs w:val="20"/>
              </w:rPr>
              <w:t xml:space="preserve">в заявке участника закупки предоставлены характеристики товара:          </w:t>
            </w:r>
            <w:r w:rsidRPr="00655647">
              <w:rPr>
                <w:rFonts w:eastAsia="Calibri"/>
                <w:sz w:val="20"/>
                <w:szCs w:val="20"/>
              </w:rPr>
              <w:t>«</w:t>
            </w:r>
            <w:r w:rsidRPr="00655647">
              <w:rPr>
                <w:b/>
                <w:sz w:val="20"/>
                <w:szCs w:val="20"/>
              </w:rPr>
              <w:t>состав  шерсть 70%, нейлон 30%</w:t>
            </w:r>
            <w:r w:rsidRPr="00655647">
              <w:rPr>
                <w:rFonts w:eastAsia="Calibri"/>
                <w:b/>
                <w:sz w:val="20"/>
                <w:szCs w:val="20"/>
              </w:rPr>
              <w:t>».</w:t>
            </w:r>
          </w:p>
          <w:p w:rsidR="00940E66" w:rsidRPr="00655647" w:rsidRDefault="00940E66" w:rsidP="00325FF7">
            <w:pPr>
              <w:jc w:val="both"/>
              <w:rPr>
                <w:noProof/>
                <w:sz w:val="20"/>
                <w:szCs w:val="20"/>
              </w:rPr>
            </w:pPr>
            <w:r w:rsidRPr="00655647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940E66" w:rsidRPr="00655647" w:rsidRDefault="00940E66" w:rsidP="00325FF7">
            <w:pPr>
              <w:jc w:val="both"/>
              <w:rPr>
                <w:rFonts w:cs="Calibri"/>
                <w:sz w:val="18"/>
                <w:szCs w:val="18"/>
              </w:rPr>
            </w:pPr>
            <w:r w:rsidRPr="00655647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  <w:bookmarkEnd w:id="0"/>
          </w:p>
        </w:tc>
      </w:tr>
      <w:tr w:rsidR="00940E66" w:rsidRPr="00302136" w:rsidTr="00EF2D8E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E66" w:rsidRDefault="00940E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E66" w:rsidRDefault="00940E66" w:rsidP="00940E66">
            <w:pPr>
              <w:jc w:val="center"/>
            </w:pPr>
            <w:r w:rsidRPr="001876B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E66" w:rsidRPr="00940E66" w:rsidRDefault="00940E66" w:rsidP="00325FF7">
            <w:pPr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940E66" w:rsidRPr="00302136" w:rsidTr="00EF2D8E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0E66" w:rsidRDefault="00940E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E66" w:rsidRDefault="00940E66" w:rsidP="00940E66">
            <w:pPr>
              <w:jc w:val="center"/>
            </w:pPr>
            <w:r w:rsidRPr="001876B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E66" w:rsidRPr="00940E66" w:rsidRDefault="00940E66" w:rsidP="00325FF7">
            <w:pPr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</w:tbl>
    <w:p w:rsidR="0044762A" w:rsidRPr="00302136" w:rsidRDefault="0044762A" w:rsidP="00302136">
      <w:pPr>
        <w:spacing w:before="120"/>
        <w:ind w:left="426"/>
        <w:jc w:val="both"/>
        <w:rPr>
          <w:bCs/>
        </w:rPr>
      </w:pPr>
    </w:p>
    <w:p w:rsidR="0044762A" w:rsidRDefault="007F4F3B" w:rsidP="00677C1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4762A">
        <w:rPr>
          <w:rFonts w:ascii="Times New Roman" w:hAnsi="Times New Roman"/>
          <w:sz w:val="24"/>
          <w:szCs w:val="24"/>
        </w:rPr>
        <w:t xml:space="preserve">. Настоящий протокол подлежит размещению на сайте оператора электронной площадки   </w:t>
      </w:r>
      <w:hyperlink r:id="rId10" w:history="1">
        <w:r w:rsidR="0044762A"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 w:rsidR="0044762A">
        <w:rPr>
          <w:rFonts w:ascii="Times New Roman" w:hAnsi="Times New Roman"/>
          <w:sz w:val="24"/>
          <w:szCs w:val="24"/>
        </w:rPr>
        <w:t>.</w:t>
      </w:r>
    </w:p>
    <w:p w:rsidR="00655647" w:rsidRDefault="00655647" w:rsidP="007F4F3B">
      <w:pPr>
        <w:rPr>
          <w:noProof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p w:rsidR="002A0289" w:rsidRDefault="002A0289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887DE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887DEE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87DE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887DE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887DEE" w:rsidRDefault="00CC41C5" w:rsidP="00C15B3B">
            <w:pPr>
              <w:spacing w:after="60"/>
              <w:jc w:val="center"/>
              <w:rPr>
                <w:noProof/>
              </w:rPr>
            </w:pPr>
            <w:r w:rsidRPr="00887DEE">
              <w:rPr>
                <w:noProof/>
              </w:rPr>
              <w:t>С.Д. Голин</w:t>
            </w:r>
          </w:p>
        </w:tc>
      </w:tr>
      <w:tr w:rsidR="00CC41C5" w:rsidRPr="00887DE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887DEE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87DE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887DEE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887DEE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887DEE">
              <w:t>В.К.</w:t>
            </w:r>
            <w:r w:rsidR="00927CEF" w:rsidRPr="00887DEE">
              <w:t xml:space="preserve"> </w:t>
            </w:r>
            <w:r w:rsidRPr="00887DEE">
              <w:t>Бандурин</w:t>
            </w:r>
          </w:p>
        </w:tc>
      </w:tr>
      <w:tr w:rsidR="00FB377B" w:rsidRPr="00887DE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887DEE" w:rsidRDefault="00FB377B" w:rsidP="00954BED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87DE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887DEE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887DEE" w:rsidRDefault="00FB377B" w:rsidP="00C15B3B">
            <w:pPr>
              <w:spacing w:line="276" w:lineRule="auto"/>
              <w:jc w:val="center"/>
            </w:pPr>
            <w:r w:rsidRPr="00887DEE">
              <w:t>Т.И. Долгодворова</w:t>
            </w:r>
          </w:p>
        </w:tc>
      </w:tr>
      <w:tr w:rsidR="00FB377B" w:rsidRPr="00887DE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887DEE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87DE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887DEE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887DEE" w:rsidRDefault="00FB377B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887DEE">
              <w:t>Н.А. Морозова</w:t>
            </w:r>
          </w:p>
        </w:tc>
      </w:tr>
      <w:tr w:rsidR="00FB377B" w:rsidRPr="00887DE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887DEE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87DE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887DEE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887DEE" w:rsidRDefault="00FB377B" w:rsidP="00C15B3B">
            <w:pPr>
              <w:spacing w:line="276" w:lineRule="auto"/>
              <w:jc w:val="center"/>
            </w:pPr>
            <w:r w:rsidRPr="00887DEE">
              <w:t>Ж.В. Резинкина</w:t>
            </w:r>
          </w:p>
        </w:tc>
      </w:tr>
      <w:tr w:rsidR="00FB377B" w:rsidRPr="00887DEE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887DEE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887DE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887DEE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887DEE" w:rsidRDefault="00FB377B" w:rsidP="00C15B3B">
            <w:pPr>
              <w:spacing w:line="276" w:lineRule="auto"/>
              <w:jc w:val="center"/>
            </w:pPr>
            <w:r w:rsidRPr="00887DEE">
              <w:t>А.Т. Абдуллаев</w:t>
            </w:r>
          </w:p>
        </w:tc>
      </w:tr>
    </w:tbl>
    <w:p w:rsidR="0044762A" w:rsidRPr="00887DEE" w:rsidRDefault="0044762A" w:rsidP="0044762A">
      <w:pPr>
        <w:jc w:val="both"/>
        <w:rPr>
          <w:b/>
        </w:rPr>
      </w:pPr>
    </w:p>
    <w:p w:rsidR="0044762A" w:rsidRPr="00887DEE" w:rsidRDefault="0044762A" w:rsidP="00CB7D5B">
      <w:pPr>
        <w:ind w:left="284"/>
        <w:jc w:val="both"/>
        <w:rPr>
          <w:b/>
        </w:rPr>
      </w:pPr>
      <w:r w:rsidRPr="00887DEE">
        <w:rPr>
          <w:b/>
        </w:rPr>
        <w:t>Председатель комиссии:                                                                                С.</w:t>
      </w:r>
      <w:r w:rsidR="001C5648" w:rsidRPr="00887DEE">
        <w:rPr>
          <w:b/>
        </w:rPr>
        <w:t xml:space="preserve"> </w:t>
      </w:r>
      <w:r w:rsidRPr="00887DEE">
        <w:rPr>
          <w:b/>
        </w:rPr>
        <w:t>Д. Голин</w:t>
      </w:r>
    </w:p>
    <w:p w:rsidR="0044762A" w:rsidRPr="00887DEE" w:rsidRDefault="0044762A" w:rsidP="00CB7D5B">
      <w:pPr>
        <w:ind w:left="284"/>
        <w:rPr>
          <w:b/>
        </w:rPr>
      </w:pPr>
      <w:r w:rsidRPr="00887DEE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887DEE" w:rsidRDefault="0044762A" w:rsidP="00CB7D5B">
      <w:pPr>
        <w:ind w:left="284"/>
      </w:pPr>
    </w:p>
    <w:p w:rsidR="00FB377B" w:rsidRPr="00887DEE" w:rsidRDefault="00CB7D5B" w:rsidP="00CB7D5B">
      <w:pPr>
        <w:ind w:left="284"/>
        <w:jc w:val="right"/>
      </w:pPr>
      <w:r w:rsidRPr="00887DEE">
        <w:t>___________________В.К. Бандурин</w:t>
      </w:r>
      <w:r w:rsidR="0044762A" w:rsidRPr="00887DEE">
        <w:t xml:space="preserve">  </w:t>
      </w:r>
    </w:p>
    <w:p w:rsidR="0044762A" w:rsidRPr="00887DEE" w:rsidRDefault="0044762A" w:rsidP="00CB7D5B">
      <w:pPr>
        <w:ind w:left="284"/>
        <w:jc w:val="right"/>
      </w:pPr>
      <w:r w:rsidRPr="00887DEE">
        <w:t>____________________Н.А. Морозова</w:t>
      </w:r>
    </w:p>
    <w:p w:rsidR="00311AE1" w:rsidRPr="00887DEE" w:rsidRDefault="00311AE1" w:rsidP="00CB7D5B">
      <w:pPr>
        <w:ind w:left="284"/>
        <w:jc w:val="right"/>
      </w:pPr>
      <w:r w:rsidRPr="00887DEE">
        <w:t>________________Т.И. Долгодворова</w:t>
      </w:r>
    </w:p>
    <w:p w:rsidR="0001396C" w:rsidRPr="00887DEE" w:rsidRDefault="0001396C" w:rsidP="00CB7D5B">
      <w:pPr>
        <w:ind w:left="284"/>
        <w:jc w:val="right"/>
      </w:pPr>
      <w:r w:rsidRPr="00887DEE">
        <w:t>___________________Ж.В. Резинкина</w:t>
      </w:r>
    </w:p>
    <w:p w:rsidR="0044762A" w:rsidRPr="00887DEE" w:rsidRDefault="0044762A" w:rsidP="00CB7D5B">
      <w:pPr>
        <w:ind w:left="284"/>
        <w:jc w:val="right"/>
      </w:pPr>
      <w:r w:rsidRPr="00887DEE">
        <w:tab/>
      </w:r>
      <w:r w:rsidRPr="00887DEE">
        <w:tab/>
      </w:r>
      <w:r w:rsidRPr="00887DEE">
        <w:tab/>
      </w:r>
      <w:r w:rsidRPr="00887DEE">
        <w:tab/>
      </w:r>
      <w:r w:rsidRPr="00887DEE">
        <w:tab/>
      </w:r>
      <w:r w:rsidRPr="00887DEE">
        <w:tab/>
      </w:r>
      <w:r w:rsidRPr="00887DEE">
        <w:tab/>
        <w:t xml:space="preserve">  __________________ </w:t>
      </w:r>
      <w:r w:rsidR="00FB377B" w:rsidRPr="00887DEE">
        <w:t>А.Т. Абдуллаев</w:t>
      </w:r>
    </w:p>
    <w:p w:rsidR="0044762A" w:rsidRPr="00887DEE" w:rsidRDefault="0044762A" w:rsidP="00CB7D5B">
      <w:pPr>
        <w:ind w:left="284"/>
      </w:pPr>
    </w:p>
    <w:p w:rsidR="0044762A" w:rsidRDefault="0044762A" w:rsidP="00CB7D5B">
      <w:pPr>
        <w:ind w:left="284"/>
      </w:pPr>
      <w:r w:rsidRPr="00887DEE">
        <w:t xml:space="preserve"> Представитель заказчика:                                                              </w:t>
      </w:r>
      <w:r w:rsidR="002F65B9" w:rsidRPr="00887DEE">
        <w:t xml:space="preserve">              </w:t>
      </w:r>
      <w:r w:rsidRPr="00887DEE">
        <w:t>_______________</w:t>
      </w:r>
      <w:r w:rsidR="00FB377B" w:rsidRPr="00887DEE">
        <w:t xml:space="preserve"> </w:t>
      </w:r>
      <w:r w:rsidR="002F65B9" w:rsidRPr="00887DEE">
        <w:t>Е.Н. Сметанина</w:t>
      </w:r>
    </w:p>
    <w:p w:rsidR="00E456B1" w:rsidRDefault="00E456B1"/>
    <w:p w:rsidR="0044762A" w:rsidRDefault="0044762A"/>
    <w:p w:rsidR="00655647" w:rsidRDefault="00655647" w:rsidP="00655647">
      <w:pPr>
        <w:ind w:right="-174"/>
        <w:jc w:val="right"/>
        <w:rPr>
          <w:sz w:val="16"/>
          <w:szCs w:val="16"/>
        </w:rPr>
        <w:sectPr w:rsidR="00655647" w:rsidSect="007F4F3B">
          <w:type w:val="continuous"/>
          <w:pgSz w:w="11906" w:h="16838"/>
          <w:pgMar w:top="567" w:right="424" w:bottom="709" w:left="426" w:header="709" w:footer="709" w:gutter="0"/>
          <w:cols w:space="708"/>
          <w:docGrid w:linePitch="360"/>
        </w:sectPr>
      </w:pPr>
    </w:p>
    <w:p w:rsidR="00655647" w:rsidRPr="006421D7" w:rsidRDefault="00655647" w:rsidP="00655647">
      <w:pPr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6421D7">
        <w:rPr>
          <w:sz w:val="16"/>
          <w:szCs w:val="16"/>
        </w:rPr>
        <w:t>Приложение 1</w:t>
      </w:r>
    </w:p>
    <w:p w:rsidR="00655647" w:rsidRDefault="00655647" w:rsidP="00655647">
      <w:pPr>
        <w:tabs>
          <w:tab w:val="left" w:pos="3930"/>
          <w:tab w:val="right" w:pos="9355"/>
        </w:tabs>
        <w:ind w:right="-174"/>
        <w:jc w:val="right"/>
        <w:rPr>
          <w:sz w:val="16"/>
          <w:szCs w:val="16"/>
        </w:rPr>
      </w:pPr>
      <w:r w:rsidRPr="006421D7"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655647" w:rsidRPr="006421D7" w:rsidRDefault="00655647" w:rsidP="00655647">
      <w:pPr>
        <w:tabs>
          <w:tab w:val="left" w:pos="3930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на участие в аукционе </w:t>
      </w:r>
      <w:r w:rsidRPr="006421D7">
        <w:rPr>
          <w:sz w:val="16"/>
          <w:szCs w:val="16"/>
        </w:rPr>
        <w:t>в электронной форме</w:t>
      </w:r>
    </w:p>
    <w:p w:rsidR="00655647" w:rsidRPr="006421D7" w:rsidRDefault="00655647" w:rsidP="00655647">
      <w:pPr>
        <w:tabs>
          <w:tab w:val="left" w:pos="3930"/>
          <w:tab w:val="right" w:pos="9355"/>
        </w:tabs>
        <w:ind w:right="-17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от «19</w:t>
      </w:r>
      <w:r w:rsidRPr="006421D7">
        <w:rPr>
          <w:sz w:val="16"/>
          <w:szCs w:val="16"/>
        </w:rPr>
        <w:t xml:space="preserve">»  </w:t>
      </w:r>
      <w:r>
        <w:rPr>
          <w:sz w:val="16"/>
          <w:szCs w:val="16"/>
        </w:rPr>
        <w:t>сентября 2017 г. № 0187300005817000323-1</w:t>
      </w:r>
    </w:p>
    <w:p w:rsidR="00655647" w:rsidRPr="00B644CC" w:rsidRDefault="00655647" w:rsidP="00655647">
      <w:pPr>
        <w:ind w:left="-426"/>
        <w:jc w:val="center"/>
        <w:rPr>
          <w:color w:val="000000"/>
          <w:sz w:val="20"/>
          <w:szCs w:val="20"/>
        </w:rPr>
      </w:pPr>
      <w:r w:rsidRPr="00B644CC">
        <w:rPr>
          <w:color w:val="000000"/>
          <w:sz w:val="20"/>
          <w:szCs w:val="20"/>
        </w:rPr>
        <w:t>Таблица рассмотрения заявок</w:t>
      </w:r>
    </w:p>
    <w:p w:rsidR="00655647" w:rsidRPr="00F53343" w:rsidRDefault="00655647" w:rsidP="00655647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44CC">
        <w:rPr>
          <w:color w:val="000000"/>
          <w:sz w:val="20"/>
          <w:szCs w:val="20"/>
        </w:rPr>
        <w:t>на участие в аукционе в электронной форме</w:t>
      </w:r>
      <w:r w:rsidRPr="00B644CC">
        <w:rPr>
          <w:bCs/>
          <w:sz w:val="20"/>
          <w:szCs w:val="20"/>
        </w:rPr>
        <w:t xml:space="preserve"> </w:t>
      </w:r>
      <w:r w:rsidRPr="00B644CC">
        <w:rPr>
          <w:color w:val="000000"/>
          <w:sz w:val="20"/>
          <w:szCs w:val="20"/>
        </w:rPr>
        <w:t xml:space="preserve">среди субъектов малого предпринимательства и социально ориентированных некоммерческих </w:t>
      </w:r>
      <w:r w:rsidRPr="00F53343">
        <w:rPr>
          <w:color w:val="000000"/>
          <w:sz w:val="20"/>
          <w:szCs w:val="20"/>
        </w:rPr>
        <w:t xml:space="preserve">организаций на право заключения муниципального  контракта </w:t>
      </w:r>
      <w:r w:rsidRPr="00F53343">
        <w:rPr>
          <w:sz w:val="20"/>
          <w:szCs w:val="20"/>
        </w:rPr>
        <w:t xml:space="preserve">на поставку изделий и принадлежностей для бильярда на объект: «Физкультурно-спортивный комплекс с универсальным игровым залом в городе </w:t>
      </w:r>
      <w:proofErr w:type="spellStart"/>
      <w:r w:rsidRPr="00F53343">
        <w:rPr>
          <w:sz w:val="20"/>
          <w:szCs w:val="20"/>
        </w:rPr>
        <w:t>Югорске</w:t>
      </w:r>
      <w:proofErr w:type="spellEnd"/>
      <w:r w:rsidRPr="00F53343">
        <w:rPr>
          <w:sz w:val="20"/>
          <w:szCs w:val="20"/>
        </w:rPr>
        <w:t>».</w:t>
      </w:r>
    </w:p>
    <w:p w:rsidR="00655647" w:rsidRPr="00153296" w:rsidRDefault="00655647" w:rsidP="00655647">
      <w:pPr>
        <w:suppressAutoHyphens w:val="0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p w:rsidR="00655647" w:rsidRDefault="00655647" w:rsidP="00655647">
      <w:pPr>
        <w:suppressAutoHyphens w:val="0"/>
        <w:autoSpaceDE w:val="0"/>
        <w:autoSpaceDN w:val="0"/>
        <w:adjustRightInd w:val="0"/>
        <w:ind w:left="567"/>
        <w:rPr>
          <w:color w:val="000000"/>
          <w:sz w:val="20"/>
          <w:szCs w:val="20"/>
        </w:rPr>
      </w:pPr>
      <w:r w:rsidRPr="0040527A">
        <w:rPr>
          <w:color w:val="000000"/>
          <w:sz w:val="20"/>
          <w:szCs w:val="20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40527A">
        <w:rPr>
          <w:color w:val="000000"/>
          <w:sz w:val="20"/>
          <w:szCs w:val="20"/>
        </w:rPr>
        <w:t>Югорска</w:t>
      </w:r>
      <w:proofErr w:type="spellEnd"/>
    </w:p>
    <w:p w:rsidR="00655647" w:rsidRPr="0040527A" w:rsidRDefault="00655647" w:rsidP="00655647">
      <w:pPr>
        <w:suppressAutoHyphens w:val="0"/>
        <w:autoSpaceDE w:val="0"/>
        <w:autoSpaceDN w:val="0"/>
        <w:adjustRightInd w:val="0"/>
        <w:ind w:left="-426"/>
        <w:rPr>
          <w:color w:val="000000"/>
          <w:sz w:val="20"/>
          <w:szCs w:val="20"/>
        </w:rPr>
      </w:pPr>
    </w:p>
    <w:tbl>
      <w:tblPr>
        <w:tblW w:w="49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850"/>
        <w:gridCol w:w="3017"/>
        <w:gridCol w:w="1417"/>
        <w:gridCol w:w="2369"/>
        <w:gridCol w:w="1484"/>
        <w:gridCol w:w="2366"/>
        <w:gridCol w:w="1339"/>
        <w:gridCol w:w="1410"/>
      </w:tblGrid>
      <w:tr w:rsidR="00655647" w:rsidRPr="00B644CC" w:rsidTr="00655647">
        <w:trPr>
          <w:trHeight w:val="201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47" w:rsidRPr="00B644CC" w:rsidRDefault="00655647" w:rsidP="00325FF7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№ пункта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47" w:rsidRPr="00B644CC" w:rsidRDefault="00655647" w:rsidP="00325FF7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644CC">
              <w:rPr>
                <w:color w:val="000000"/>
                <w:sz w:val="18"/>
                <w:szCs w:val="18"/>
              </w:rPr>
              <w:t>Характеристика товара</w:t>
            </w:r>
          </w:p>
        </w:tc>
        <w:tc>
          <w:tcPr>
            <w:tcW w:w="3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jc w:val="center"/>
              <w:rPr>
                <w:rFonts w:eastAsia="Calibri"/>
                <w:sz w:val="18"/>
                <w:szCs w:val="18"/>
              </w:rPr>
            </w:pPr>
            <w:r w:rsidRPr="00B644CC">
              <w:rPr>
                <w:rFonts w:eastAsia="Calibri"/>
                <w:sz w:val="18"/>
                <w:szCs w:val="18"/>
              </w:rPr>
              <w:t>Номер заявки</w:t>
            </w:r>
          </w:p>
        </w:tc>
      </w:tr>
      <w:tr w:rsidR="00655647" w:rsidRPr="00B644CC" w:rsidTr="00655647">
        <w:trPr>
          <w:trHeight w:val="20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47" w:rsidRPr="00B644CC" w:rsidRDefault="00655647" w:rsidP="00325F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47" w:rsidRPr="00B644CC" w:rsidRDefault="00655647" w:rsidP="00325F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647" w:rsidRPr="00B644CC" w:rsidRDefault="00655647" w:rsidP="00325F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655647" w:rsidRPr="00B644CC" w:rsidRDefault="00655647" w:rsidP="00325FF7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9</w:t>
            </w:r>
          </w:p>
        </w:tc>
        <w:tc>
          <w:tcPr>
            <w:tcW w:w="736" w:type="pct"/>
            <w:vAlign w:val="center"/>
          </w:tcPr>
          <w:p w:rsidR="00655647" w:rsidRPr="00B644CC" w:rsidRDefault="00655647" w:rsidP="00325FF7">
            <w:pPr>
              <w:suppressAutoHyphens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10</w:t>
            </w:r>
          </w:p>
        </w:tc>
        <w:tc>
          <w:tcPr>
            <w:tcW w:w="461" w:type="pct"/>
            <w:vAlign w:val="center"/>
          </w:tcPr>
          <w:p w:rsidR="00655647" w:rsidRPr="00B644CC" w:rsidRDefault="00655647" w:rsidP="00325FF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11</w:t>
            </w:r>
          </w:p>
        </w:tc>
        <w:tc>
          <w:tcPr>
            <w:tcW w:w="735" w:type="pct"/>
            <w:vAlign w:val="center"/>
          </w:tcPr>
          <w:p w:rsidR="00655647" w:rsidRPr="00B644CC" w:rsidRDefault="00655647" w:rsidP="00325FF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12</w:t>
            </w:r>
          </w:p>
        </w:tc>
        <w:tc>
          <w:tcPr>
            <w:tcW w:w="416" w:type="pct"/>
            <w:vAlign w:val="center"/>
          </w:tcPr>
          <w:p w:rsidR="00655647" w:rsidRPr="00B644CC" w:rsidRDefault="00655647" w:rsidP="00325FF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13</w:t>
            </w:r>
          </w:p>
        </w:tc>
        <w:tc>
          <w:tcPr>
            <w:tcW w:w="438" w:type="pct"/>
            <w:vAlign w:val="center"/>
          </w:tcPr>
          <w:p w:rsidR="00655647" w:rsidRPr="00B644CC" w:rsidRDefault="00655647" w:rsidP="00325FF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14</w:t>
            </w:r>
          </w:p>
        </w:tc>
      </w:tr>
      <w:tr w:rsidR="00655647" w:rsidRPr="00B644CC" w:rsidTr="00655647">
        <w:trPr>
          <w:trHeight w:val="37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5647" w:rsidRPr="00153296" w:rsidRDefault="00655647" w:rsidP="00655647">
            <w:pPr>
              <w:snapToGrid w:val="0"/>
              <w:rPr>
                <w:sz w:val="18"/>
                <w:szCs w:val="18"/>
              </w:rPr>
            </w:pPr>
            <w:r w:rsidRPr="00153296">
              <w:rPr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655647" w:rsidRPr="00153296" w:rsidRDefault="00655647" w:rsidP="00655647">
            <w:pPr>
              <w:snapToGrid w:val="0"/>
              <w:rPr>
                <w:sz w:val="18"/>
                <w:szCs w:val="18"/>
              </w:rPr>
            </w:pPr>
            <w:proofErr w:type="gramStart"/>
            <w:r w:rsidRPr="00153296">
              <w:rPr>
                <w:sz w:val="18"/>
                <w:szCs w:val="18"/>
              </w:rPr>
              <w:t xml:space="preserve">согласие участника аукциона на выполнение работы или оказание услуги на условиях, предусмотренных настоящей документацией, а также конкретные показатели используемого товара, соответствующие значениям, установленным в Части </w:t>
            </w:r>
            <w:r w:rsidRPr="00153296">
              <w:rPr>
                <w:sz w:val="18"/>
                <w:szCs w:val="18"/>
                <w:lang w:val="en-US"/>
              </w:rPr>
              <w:t>II</w:t>
            </w:r>
            <w:r w:rsidRPr="00153296">
              <w:rPr>
                <w:sz w:val="18"/>
                <w:szCs w:val="18"/>
              </w:rPr>
              <w:t xml:space="preserve"> «Техническое задание» настоящей документации,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</w:t>
            </w:r>
            <w:r w:rsidRPr="00153296">
              <w:rPr>
                <w:sz w:val="18"/>
                <w:szCs w:val="18"/>
              </w:rPr>
              <w:lastRenderedPageBreak/>
              <w:t>наличии), наименование</w:t>
            </w:r>
            <w:proofErr w:type="gramEnd"/>
            <w:r w:rsidRPr="00153296">
              <w:rPr>
                <w:sz w:val="18"/>
                <w:szCs w:val="18"/>
              </w:rPr>
              <w:t xml:space="preserve"> страны происхождения товара.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 w:rsidRPr="00B644CC">
              <w:rPr>
                <w:sz w:val="18"/>
                <w:szCs w:val="18"/>
              </w:rPr>
              <w:lastRenderedPageBreak/>
              <w:t>1</w:t>
            </w:r>
          </w:p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pStyle w:val="1"/>
              <w:tabs>
                <w:tab w:val="left" w:pos="33"/>
              </w:tabs>
              <w:ind w:left="34"/>
              <w:jc w:val="both"/>
              <w:rPr>
                <w:b w:val="0"/>
                <w:sz w:val="18"/>
                <w:szCs w:val="18"/>
                <w:lang w:eastAsia="ru-RU"/>
              </w:rPr>
            </w:pPr>
            <w:r w:rsidRPr="00F53343">
              <w:rPr>
                <w:b w:val="0"/>
                <w:bCs w:val="0"/>
                <w:sz w:val="18"/>
                <w:szCs w:val="18"/>
                <w:lang w:eastAsia="ru-RU"/>
              </w:rPr>
              <w:t>Стол бильярдный профессиональный для игры «Русская Пирамида» не менее 12 футов, количество ног не менее  8 штук, вес не более 1230 кг, размер игрового поля (</w:t>
            </w:r>
            <w:proofErr w:type="spellStart"/>
            <w:r w:rsidRPr="00F53343">
              <w:rPr>
                <w:b w:val="0"/>
                <w:bCs w:val="0"/>
                <w:sz w:val="18"/>
                <w:szCs w:val="18"/>
                <w:lang w:eastAsia="ru-RU"/>
              </w:rPr>
              <w:t>ДхШ</w:t>
            </w:r>
            <w:proofErr w:type="spellEnd"/>
            <w:r w:rsidRPr="00F53343">
              <w:rPr>
                <w:b w:val="0"/>
                <w:bCs w:val="0"/>
                <w:sz w:val="18"/>
                <w:szCs w:val="18"/>
                <w:lang w:eastAsia="ru-RU"/>
              </w:rPr>
              <w:t xml:space="preserve">)  не менее 3500 мм и не более 3600 мм; не менее 1725 мм и не более 1825 мм;  материал комбинированный ясень/сосна, цвет №4. Основа игрового поля: натуральный сланец толщиной не менее  45 мм; крепления борта к плите вертикальные, </w:t>
            </w:r>
            <w:r w:rsidRPr="007A6E90">
              <w:rPr>
                <w:bCs w:val="0"/>
                <w:sz w:val="18"/>
                <w:szCs w:val="18"/>
                <w:lang w:eastAsia="ru-RU"/>
              </w:rPr>
              <w:t>сукно  желто-зеленого цвета,</w:t>
            </w:r>
            <w:r w:rsidRPr="00F53343">
              <w:rPr>
                <w:b w:val="0"/>
                <w:bCs w:val="0"/>
                <w:sz w:val="18"/>
                <w:szCs w:val="18"/>
                <w:lang w:eastAsia="ru-RU"/>
              </w:rPr>
              <w:t xml:space="preserve"> состав шерсть 70%, нейлон 30%, плотность 355 г/м ² (неизменяемое значение). Амортизаторы рекомендованы Федерацией Бильярдного Спорта России. Лузы со скатами: латунные отделаны кожей ручной работы. Сетка луз из кожи ручной работы.</w:t>
            </w:r>
          </w:p>
          <w:p w:rsidR="00655647" w:rsidRPr="00F86633" w:rsidRDefault="00655647" w:rsidP="00325FF7">
            <w:pPr>
              <w:pStyle w:val="1"/>
              <w:tabs>
                <w:tab w:val="left" w:pos="33"/>
              </w:tabs>
              <w:ind w:left="34"/>
              <w:jc w:val="both"/>
              <w:rPr>
                <w:b w:val="0"/>
                <w:sz w:val="18"/>
                <w:szCs w:val="18"/>
                <w:lang w:eastAsia="ru-RU"/>
              </w:rPr>
            </w:pPr>
            <w:r w:rsidRPr="00F53343">
              <w:rPr>
                <w:b w:val="0"/>
                <w:bCs w:val="0"/>
                <w:sz w:val="18"/>
                <w:szCs w:val="18"/>
                <w:lang w:eastAsia="ru-RU"/>
              </w:rPr>
              <w:t xml:space="preserve"> </w:t>
            </w:r>
            <w:r w:rsidRPr="00F86633">
              <w:rPr>
                <w:b w:val="0"/>
                <w:bCs w:val="0"/>
                <w:sz w:val="18"/>
                <w:szCs w:val="18"/>
              </w:rPr>
              <w:t>Столы должны соответствовать требованиям к турнирным столам и оборудованию для соревнований по бильярдному спорту, утвержденными Международным и Европейским  комитетом по пирамиде.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Pr="00FA2F0D" w:rsidRDefault="00655647" w:rsidP="00325FF7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E61CCA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Pr="00FA2F0D" w:rsidRDefault="00655647" w:rsidP="00325FF7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</w:tcPr>
          <w:p w:rsidR="00655647" w:rsidRDefault="00655647" w:rsidP="00325FF7">
            <w:pPr>
              <w:suppressAutoHyphens w:val="0"/>
              <w:ind w:left="-63" w:right="-5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173730">
              <w:rPr>
                <w:sz w:val="18"/>
                <w:szCs w:val="18"/>
                <w:lang w:eastAsia="ru-RU"/>
              </w:rPr>
              <w:t xml:space="preserve">Стол бильярдный профессиональный для игры «Русская Пирамида»   12 футов, количество ног    8 штук, вес  1200 кг, размер игрового поля    1,76м х 3,55м;  материал комбинированный ясень/сосна, цвет №4. </w:t>
            </w:r>
            <w:proofErr w:type="gramStart"/>
            <w:r w:rsidRPr="00173730">
              <w:rPr>
                <w:sz w:val="18"/>
                <w:szCs w:val="18"/>
                <w:lang w:eastAsia="ru-RU"/>
              </w:rPr>
              <w:t xml:space="preserve">Основа игрового поля камень: сланец толщиной    45 мм крепления борта к плите вертикальные, </w:t>
            </w:r>
            <w:r w:rsidRPr="00BE4C5D">
              <w:rPr>
                <w:b/>
                <w:sz w:val="18"/>
                <w:szCs w:val="18"/>
                <w:lang w:eastAsia="ru-RU"/>
              </w:rPr>
              <w:t xml:space="preserve">сукно цвета </w:t>
            </w:r>
            <w:r w:rsidRPr="00BE4C5D">
              <w:rPr>
                <w:b/>
                <w:sz w:val="18"/>
                <w:szCs w:val="18"/>
                <w:lang w:val="en-US" w:eastAsia="ru-RU"/>
              </w:rPr>
              <w:t>Ivan</w:t>
            </w:r>
            <w:r w:rsidRPr="00BE4C5D">
              <w:rPr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4C5D">
              <w:rPr>
                <w:b/>
                <w:sz w:val="18"/>
                <w:szCs w:val="18"/>
                <w:lang w:val="en-US" w:eastAsia="ru-RU"/>
              </w:rPr>
              <w:t>Simonis</w:t>
            </w:r>
            <w:proofErr w:type="spellEnd"/>
            <w:r w:rsidRPr="00BE4C5D">
              <w:rPr>
                <w:b/>
                <w:sz w:val="18"/>
                <w:szCs w:val="18"/>
                <w:lang w:eastAsia="ru-RU"/>
              </w:rPr>
              <w:t xml:space="preserve"> 760</w:t>
            </w:r>
            <w:r w:rsidRPr="00173730">
              <w:rPr>
                <w:sz w:val="18"/>
                <w:szCs w:val="18"/>
                <w:lang w:eastAsia="ru-RU"/>
              </w:rPr>
              <w:t>, состав шерсть 70%, нейлон 30%, плотность:  355 г/м ². Амортизаторы рекомендованы Федерацией Бильярдного Спорта России).</w:t>
            </w:r>
            <w:proofErr w:type="gramEnd"/>
            <w:r w:rsidRPr="00173730">
              <w:rPr>
                <w:sz w:val="18"/>
                <w:szCs w:val="18"/>
                <w:lang w:eastAsia="ru-RU"/>
              </w:rPr>
              <w:t xml:space="preserve"> Лузы со скатами: латунные отделаны кожей ручной работы. Сетка луз из кожи ручной работы.</w:t>
            </w:r>
          </w:p>
          <w:p w:rsidR="00655647" w:rsidRDefault="00655647" w:rsidP="00325FF7">
            <w:pPr>
              <w:suppressAutoHyphens w:val="0"/>
              <w:ind w:left="-63" w:right="-5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655647" w:rsidRPr="00173730" w:rsidRDefault="00655647" w:rsidP="00325FF7">
            <w:pPr>
              <w:suppressAutoHyphens w:val="0"/>
              <w:ind w:left="-63" w:right="-50"/>
              <w:jc w:val="center"/>
              <w:rPr>
                <w:rFonts w:eastAsia="Calibri"/>
                <w:sz w:val="18"/>
                <w:szCs w:val="18"/>
              </w:rPr>
            </w:pPr>
            <w:r w:rsidRPr="00173730">
              <w:rPr>
                <w:rFonts w:eastAsia="Calibri"/>
                <w:b/>
                <w:sz w:val="18"/>
                <w:szCs w:val="18"/>
              </w:rPr>
              <w:t>не соответствует</w:t>
            </w:r>
          </w:p>
        </w:tc>
        <w:tc>
          <w:tcPr>
            <w:tcW w:w="416" w:type="pct"/>
            <w:vAlign w:val="center"/>
          </w:tcPr>
          <w:p w:rsidR="00655647" w:rsidRPr="00FA2F0D" w:rsidRDefault="00655647" w:rsidP="00325FF7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Pr="00FA2F0D" w:rsidRDefault="00655647" w:rsidP="00325FF7">
            <w:pPr>
              <w:suppressAutoHyphens w:val="0"/>
              <w:ind w:left="-114" w:right="-106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240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153296" w:rsidRDefault="00655647" w:rsidP="00325FF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47" w:rsidRPr="00F53343" w:rsidRDefault="00655647" w:rsidP="00325FF7">
            <w:pPr>
              <w:jc w:val="both"/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>Стол бильярдный профессиональный для игры «Русская Пирамида» не менее 12 футов, количество ног не менее  8 штук, вес не более 1230 кг, размер игрового поля (</w:t>
            </w:r>
            <w:proofErr w:type="spellStart"/>
            <w:r w:rsidRPr="00F53343">
              <w:rPr>
                <w:sz w:val="18"/>
                <w:szCs w:val="18"/>
              </w:rPr>
              <w:t>ДхШ</w:t>
            </w:r>
            <w:proofErr w:type="spellEnd"/>
            <w:r w:rsidRPr="00F53343">
              <w:rPr>
                <w:sz w:val="18"/>
                <w:szCs w:val="18"/>
              </w:rPr>
              <w:t xml:space="preserve">)  не менее 3500 мм и не более 3600 мм; не менее 1725 мм и не более 1825 мм;  материал комбинированный ясень/сосна, цвет №4. Основа игрового поля: натуральный сланец толщиной не менее  45 мм; </w:t>
            </w:r>
            <w:r w:rsidRPr="00F53343">
              <w:rPr>
                <w:sz w:val="18"/>
                <w:szCs w:val="18"/>
              </w:rPr>
              <w:lastRenderedPageBreak/>
              <w:t xml:space="preserve">крепления борта к плите вертикальные, </w:t>
            </w:r>
            <w:r w:rsidRPr="007A6E90">
              <w:rPr>
                <w:b/>
                <w:sz w:val="18"/>
                <w:szCs w:val="18"/>
              </w:rPr>
              <w:t>сукно желто-зеленого цвета,</w:t>
            </w:r>
            <w:r w:rsidRPr="00F53343">
              <w:rPr>
                <w:sz w:val="18"/>
                <w:szCs w:val="18"/>
              </w:rPr>
              <w:t xml:space="preserve"> </w:t>
            </w:r>
            <w:r w:rsidRPr="007A6E90">
              <w:rPr>
                <w:b/>
                <w:sz w:val="18"/>
                <w:szCs w:val="18"/>
              </w:rPr>
              <w:t>состав  шерсть 60%, нейлон 40%,</w:t>
            </w:r>
            <w:r w:rsidRPr="00F53343">
              <w:rPr>
                <w:sz w:val="18"/>
                <w:szCs w:val="18"/>
              </w:rPr>
              <w:t xml:space="preserve"> </w:t>
            </w:r>
            <w:r w:rsidRPr="007A6E90">
              <w:rPr>
                <w:b/>
                <w:sz w:val="18"/>
                <w:szCs w:val="18"/>
              </w:rPr>
              <w:t>плотность:  370 г/м ² (неизменяемое значение).</w:t>
            </w:r>
            <w:r w:rsidRPr="00F53343">
              <w:rPr>
                <w:sz w:val="18"/>
                <w:szCs w:val="18"/>
              </w:rPr>
              <w:t xml:space="preserve"> Амортизаторы рекомендованы Федерацией </w:t>
            </w:r>
            <w:proofErr w:type="gramStart"/>
            <w:r w:rsidRPr="00F53343">
              <w:rPr>
                <w:sz w:val="18"/>
                <w:szCs w:val="18"/>
              </w:rPr>
              <w:t>Бильярдного</w:t>
            </w:r>
            <w:proofErr w:type="gramEnd"/>
            <w:r w:rsidRPr="00F53343">
              <w:rPr>
                <w:sz w:val="18"/>
                <w:szCs w:val="18"/>
              </w:rPr>
              <w:t xml:space="preserve"> Спорта России. Лузы со скатами: латунные отделаны толстой кожей ручной работы. Сетка луз из кожи ручной работы.</w:t>
            </w:r>
          </w:p>
          <w:p w:rsidR="00655647" w:rsidRPr="00F86633" w:rsidRDefault="00655647" w:rsidP="00325FF7">
            <w:pPr>
              <w:jc w:val="both"/>
              <w:rPr>
                <w:sz w:val="18"/>
                <w:szCs w:val="18"/>
              </w:rPr>
            </w:pPr>
            <w:r w:rsidRPr="00F86633">
              <w:rPr>
                <w:sz w:val="18"/>
                <w:szCs w:val="18"/>
              </w:rPr>
              <w:t xml:space="preserve">Столы должны соответствовать требованиям к турнирным столам и оборудованию для соревнований по бильярдному спорту, </w:t>
            </w:r>
            <w:proofErr w:type="gramStart"/>
            <w:r w:rsidRPr="00F86633">
              <w:rPr>
                <w:sz w:val="18"/>
                <w:szCs w:val="18"/>
              </w:rPr>
              <w:t>утвержденными</w:t>
            </w:r>
            <w:proofErr w:type="gramEnd"/>
            <w:r w:rsidRPr="00F86633">
              <w:rPr>
                <w:sz w:val="18"/>
                <w:szCs w:val="18"/>
              </w:rPr>
              <w:t xml:space="preserve"> Международным и Европейским  комитетом по пирамиде.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Pr="00FA2F0D" w:rsidRDefault="00655647" w:rsidP="00325FF7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lastRenderedPageBreak/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E61CCA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Pr="00FA2F0D" w:rsidRDefault="00655647" w:rsidP="00325FF7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</w:tcPr>
          <w:p w:rsidR="00655647" w:rsidRDefault="00655647" w:rsidP="00325FF7">
            <w:pPr>
              <w:suppressAutoHyphens w:val="0"/>
              <w:ind w:left="-63" w:right="-47"/>
              <w:jc w:val="both"/>
              <w:rPr>
                <w:rFonts w:eastAsia="Calibri"/>
                <w:b/>
                <w:sz w:val="18"/>
                <w:szCs w:val="18"/>
              </w:rPr>
            </w:pPr>
            <w:r w:rsidRPr="007C1DBF">
              <w:rPr>
                <w:sz w:val="18"/>
                <w:szCs w:val="18"/>
                <w:lang w:eastAsia="ru-RU"/>
              </w:rPr>
              <w:t xml:space="preserve">Стол бильярдный профессиональный для игры «Русская Пирамида» 12 футов, количество ног 8 штук, вес 1200 кг, размер игрового поля  1,76м х 3,55м;  материал комбинированный ясень/сосна, цвет №4. </w:t>
            </w:r>
            <w:proofErr w:type="gramStart"/>
            <w:r w:rsidRPr="007C1DBF">
              <w:rPr>
                <w:sz w:val="18"/>
                <w:szCs w:val="18"/>
                <w:lang w:eastAsia="ru-RU"/>
              </w:rPr>
              <w:t xml:space="preserve">Основа игрового поля камень: сланец толщиной    45 мм крепления борта к </w:t>
            </w:r>
            <w:r w:rsidRPr="007C1DBF">
              <w:rPr>
                <w:sz w:val="18"/>
                <w:szCs w:val="18"/>
                <w:lang w:eastAsia="ru-RU"/>
              </w:rPr>
              <w:lastRenderedPageBreak/>
              <w:t>плите вертикальные</w:t>
            </w:r>
            <w:r w:rsidRPr="007C1DBF">
              <w:rPr>
                <w:sz w:val="18"/>
                <w:szCs w:val="18"/>
              </w:rPr>
              <w:t xml:space="preserve">, </w:t>
            </w:r>
            <w:r w:rsidRPr="007C1DBF">
              <w:rPr>
                <w:b/>
                <w:sz w:val="18"/>
                <w:szCs w:val="18"/>
              </w:rPr>
              <w:t xml:space="preserve">сукно цвета </w:t>
            </w:r>
            <w:r w:rsidRPr="007C1DBF">
              <w:rPr>
                <w:b/>
                <w:sz w:val="18"/>
                <w:szCs w:val="18"/>
                <w:lang w:val="en-US"/>
              </w:rPr>
              <w:t>Manchester</w:t>
            </w:r>
            <w:r w:rsidRPr="007C1DBF">
              <w:rPr>
                <w:b/>
                <w:sz w:val="18"/>
                <w:szCs w:val="18"/>
              </w:rPr>
              <w:t>-</w:t>
            </w:r>
            <w:r w:rsidRPr="007C1DBF">
              <w:rPr>
                <w:b/>
                <w:sz w:val="18"/>
                <w:szCs w:val="18"/>
                <w:lang w:val="en-US"/>
              </w:rPr>
              <w:t>lux</w:t>
            </w:r>
            <w:r w:rsidRPr="007C1DBF">
              <w:rPr>
                <w:sz w:val="18"/>
                <w:szCs w:val="18"/>
              </w:rPr>
              <w:t xml:space="preserve">, </w:t>
            </w:r>
            <w:r w:rsidRPr="008706F0">
              <w:rPr>
                <w:b/>
                <w:sz w:val="18"/>
                <w:szCs w:val="18"/>
              </w:rPr>
              <w:t>состав  шерсть 70%, нейлон 30%,</w:t>
            </w:r>
            <w:r>
              <w:rPr>
                <w:sz w:val="18"/>
                <w:szCs w:val="18"/>
              </w:rPr>
              <w:t xml:space="preserve"> плотность:  370 г/м ².</w:t>
            </w:r>
            <w:r w:rsidRPr="007C1DBF">
              <w:rPr>
                <w:sz w:val="18"/>
                <w:szCs w:val="18"/>
              </w:rPr>
              <w:t xml:space="preserve"> Амортизаторы рекомендованы Федерацией Бильярдного Спорта России).</w:t>
            </w:r>
            <w:proofErr w:type="gramEnd"/>
            <w:r w:rsidRPr="007C1DBF">
              <w:rPr>
                <w:sz w:val="18"/>
                <w:szCs w:val="18"/>
              </w:rPr>
              <w:t xml:space="preserve"> Лузы со скатами: латунные отделаны толстой кожей ручной работы.</w:t>
            </w:r>
            <w:r w:rsidRPr="007C1DBF">
              <w:rPr>
                <w:b/>
                <w:sz w:val="18"/>
                <w:szCs w:val="18"/>
              </w:rPr>
              <w:t xml:space="preserve"> </w:t>
            </w:r>
            <w:r w:rsidRPr="007C1DBF">
              <w:rPr>
                <w:sz w:val="18"/>
                <w:szCs w:val="18"/>
              </w:rPr>
              <w:t>Сетка луз из кожи ручной работы.</w:t>
            </w:r>
            <w:r w:rsidRPr="007C1DBF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655647" w:rsidRDefault="00655647" w:rsidP="00325FF7">
            <w:pPr>
              <w:suppressAutoHyphens w:val="0"/>
              <w:ind w:left="-63" w:right="-47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655647" w:rsidRPr="007C1DBF" w:rsidRDefault="00655647" w:rsidP="00325FF7">
            <w:pPr>
              <w:suppressAutoHyphens w:val="0"/>
              <w:ind w:left="-63" w:right="-47"/>
              <w:jc w:val="center"/>
              <w:rPr>
                <w:rFonts w:eastAsia="Calibri"/>
                <w:sz w:val="18"/>
                <w:szCs w:val="18"/>
              </w:rPr>
            </w:pPr>
            <w:r w:rsidRPr="007C1DBF">
              <w:rPr>
                <w:rFonts w:eastAsia="Calibri"/>
                <w:b/>
                <w:sz w:val="18"/>
                <w:szCs w:val="18"/>
              </w:rPr>
              <w:t>не соответствует</w:t>
            </w:r>
          </w:p>
        </w:tc>
        <w:tc>
          <w:tcPr>
            <w:tcW w:w="416" w:type="pct"/>
            <w:vAlign w:val="center"/>
          </w:tcPr>
          <w:p w:rsidR="00655647" w:rsidRPr="00FA2F0D" w:rsidRDefault="00655647" w:rsidP="00325FF7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lastRenderedPageBreak/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Pr="00FA2F0D" w:rsidRDefault="00655647" w:rsidP="00325FF7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285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153296" w:rsidRDefault="00655647" w:rsidP="00325FF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jc w:val="both"/>
              <w:rPr>
                <w:sz w:val="18"/>
                <w:szCs w:val="18"/>
              </w:rPr>
            </w:pPr>
            <w:proofErr w:type="spellStart"/>
            <w:r w:rsidRPr="00F53343">
              <w:rPr>
                <w:sz w:val="18"/>
                <w:szCs w:val="18"/>
              </w:rPr>
              <w:t>Киевница</w:t>
            </w:r>
            <w:proofErr w:type="spellEnd"/>
            <w:r w:rsidRPr="00F53343">
              <w:rPr>
                <w:sz w:val="18"/>
                <w:szCs w:val="18"/>
              </w:rPr>
              <w:t xml:space="preserve"> настенная на 6 </w:t>
            </w:r>
            <w:proofErr w:type="spellStart"/>
            <w:r w:rsidRPr="00F53343">
              <w:rPr>
                <w:sz w:val="18"/>
                <w:szCs w:val="18"/>
              </w:rPr>
              <w:t>киев</w:t>
            </w:r>
            <w:proofErr w:type="spellEnd"/>
            <w:r w:rsidRPr="00F53343">
              <w:rPr>
                <w:sz w:val="18"/>
                <w:szCs w:val="18"/>
              </w:rPr>
              <w:t xml:space="preserve"> с полочками для шаров, материал сосна, высота  не менее 183 см, ширина не менее 100 см.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Pr="00FA2F0D" w:rsidRDefault="00655647" w:rsidP="00325FF7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833271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Pr="00FA2F0D" w:rsidRDefault="00655647" w:rsidP="00325FF7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Default="00655647" w:rsidP="00325FF7">
            <w:pPr>
              <w:jc w:val="center"/>
            </w:pPr>
            <w:r w:rsidRPr="00771A0E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Pr="00FA2F0D" w:rsidRDefault="00655647" w:rsidP="00325FF7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Pr="00FA2F0D" w:rsidRDefault="00655647" w:rsidP="00325FF7">
            <w:pPr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330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F53343">
              <w:rPr>
                <w:sz w:val="18"/>
                <w:szCs w:val="18"/>
              </w:rPr>
              <w:t>Киевница</w:t>
            </w:r>
            <w:proofErr w:type="spellEnd"/>
            <w:r w:rsidRPr="00F53343">
              <w:rPr>
                <w:sz w:val="18"/>
                <w:szCs w:val="18"/>
              </w:rPr>
              <w:t xml:space="preserve"> настенная на 6 </w:t>
            </w:r>
            <w:proofErr w:type="spellStart"/>
            <w:r w:rsidRPr="00F53343">
              <w:rPr>
                <w:sz w:val="18"/>
                <w:szCs w:val="18"/>
              </w:rPr>
              <w:t>киев</w:t>
            </w:r>
            <w:proofErr w:type="spellEnd"/>
            <w:r w:rsidRPr="00F53343">
              <w:rPr>
                <w:sz w:val="18"/>
                <w:szCs w:val="18"/>
              </w:rPr>
              <w:t xml:space="preserve"> с полочками для шаров, высота не менее 2145 мм, ширина не менее  1400 мм, глубина не менее  205мм, материал-ясень.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833271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Default="00655647" w:rsidP="00325FF7">
            <w:pPr>
              <w:jc w:val="center"/>
            </w:pPr>
            <w:r w:rsidRPr="00771A0E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390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 xml:space="preserve">Кий бильярдный  для игры - пирамида, </w:t>
            </w:r>
            <w:proofErr w:type="gramStart"/>
            <w:r w:rsidRPr="00F53343">
              <w:rPr>
                <w:sz w:val="18"/>
                <w:szCs w:val="18"/>
              </w:rPr>
              <w:t>материал-канадский</w:t>
            </w:r>
            <w:proofErr w:type="gramEnd"/>
            <w:r w:rsidRPr="00F53343">
              <w:rPr>
                <w:sz w:val="18"/>
                <w:szCs w:val="18"/>
              </w:rPr>
              <w:t xml:space="preserve"> клен, тип-односоставной, </w:t>
            </w:r>
            <w:r w:rsidRPr="007A6E90">
              <w:rPr>
                <w:b/>
                <w:sz w:val="18"/>
                <w:szCs w:val="18"/>
              </w:rPr>
              <w:t>длина не менее 160 см</w:t>
            </w:r>
            <w:r w:rsidRPr="00F53343">
              <w:rPr>
                <w:sz w:val="18"/>
                <w:szCs w:val="18"/>
              </w:rPr>
              <w:t>, вес не менее 675 г не более 745 г. Диаметр наклейки не менее 12,5 мм, бампер из танковой резины.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ind w:left="-61" w:right="-63"/>
              <w:jc w:val="both"/>
              <w:rPr>
                <w:rFonts w:eastAsia="Calibri"/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Кий бильярдный  для игры «Русская пирамида», материал: канадский клен, тип: односоставной, </w:t>
            </w:r>
            <w:r w:rsidRPr="00BC747C">
              <w:rPr>
                <w:b/>
                <w:sz w:val="18"/>
                <w:szCs w:val="18"/>
              </w:rPr>
              <w:t>длина 156 см,</w:t>
            </w:r>
            <w:r>
              <w:rPr>
                <w:sz w:val="18"/>
                <w:szCs w:val="18"/>
              </w:rPr>
              <w:t xml:space="preserve"> вес 745 г. Диаметр наклейки 12,5 мм, бампер резиновый.</w:t>
            </w:r>
            <w:r w:rsidRPr="007A6E90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gramEnd"/>
          </w:p>
          <w:p w:rsidR="00655647" w:rsidRPr="007A6E90" w:rsidRDefault="00655647" w:rsidP="00325FF7">
            <w:pPr>
              <w:ind w:left="-61" w:right="-6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A6E90">
              <w:rPr>
                <w:rFonts w:eastAsia="Calibri"/>
                <w:b/>
                <w:sz w:val="18"/>
                <w:szCs w:val="18"/>
              </w:rPr>
              <w:t>не соответствует</w:t>
            </w:r>
          </w:p>
        </w:tc>
        <w:tc>
          <w:tcPr>
            <w:tcW w:w="461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Default="00655647" w:rsidP="00325FF7">
            <w:pPr>
              <w:jc w:val="center"/>
            </w:pPr>
            <w:r w:rsidRPr="00771A0E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315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 xml:space="preserve">Кий бильярдный двухсоставной ручной работы для русской пирамиды Романа Королева "Классика", </w:t>
            </w:r>
            <w:r w:rsidRPr="007A6E90">
              <w:rPr>
                <w:b/>
                <w:sz w:val="18"/>
                <w:szCs w:val="18"/>
              </w:rPr>
              <w:t>материал палисандр/граб,</w:t>
            </w:r>
            <w:r w:rsidRPr="00F53343">
              <w:rPr>
                <w:sz w:val="18"/>
                <w:szCs w:val="18"/>
              </w:rPr>
              <w:t xml:space="preserve"> 19 запилов. </w:t>
            </w:r>
            <w:proofErr w:type="gramStart"/>
            <w:r w:rsidRPr="00F53343">
              <w:rPr>
                <w:sz w:val="18"/>
                <w:szCs w:val="18"/>
              </w:rPr>
              <w:t xml:space="preserve">Длина не менее 160 см не более 161 см, вес не менее 690 г не более 720 г, диаметр наклейки не менее 12,7 мм не более 12,9 мм, диаметр </w:t>
            </w:r>
            <w:proofErr w:type="spellStart"/>
            <w:r w:rsidRPr="00F53343">
              <w:rPr>
                <w:sz w:val="18"/>
                <w:szCs w:val="18"/>
              </w:rPr>
              <w:t>турняка</w:t>
            </w:r>
            <w:proofErr w:type="spellEnd"/>
            <w:r w:rsidRPr="00F53343">
              <w:rPr>
                <w:sz w:val="18"/>
                <w:szCs w:val="18"/>
              </w:rPr>
              <w:t xml:space="preserve"> не менее 27,5 мм не более 28,5 мм, баланс не менее 42 см не более 45 см. Скрутка латунь  в латунь (двойная посадка), резьба метрическая.</w:t>
            </w:r>
            <w:proofErr w:type="gramEnd"/>
            <w:r w:rsidRPr="00F53343">
              <w:rPr>
                <w:sz w:val="18"/>
                <w:szCs w:val="18"/>
              </w:rPr>
              <w:t xml:space="preserve"> </w:t>
            </w:r>
            <w:r w:rsidRPr="007A6E90">
              <w:rPr>
                <w:b/>
                <w:sz w:val="18"/>
                <w:szCs w:val="18"/>
              </w:rPr>
              <w:t xml:space="preserve">Наличие на </w:t>
            </w:r>
            <w:proofErr w:type="spellStart"/>
            <w:r w:rsidRPr="007A6E90">
              <w:rPr>
                <w:b/>
                <w:sz w:val="18"/>
                <w:szCs w:val="18"/>
              </w:rPr>
              <w:t>турняке</w:t>
            </w:r>
            <w:proofErr w:type="spellEnd"/>
            <w:r w:rsidRPr="007A6E90">
              <w:rPr>
                <w:b/>
                <w:sz w:val="18"/>
                <w:szCs w:val="18"/>
              </w:rPr>
              <w:t xml:space="preserve"> буквы «К».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</w:tcPr>
          <w:p w:rsidR="00655647" w:rsidRDefault="00655647" w:rsidP="00325FF7">
            <w:pPr>
              <w:ind w:left="-61" w:right="-77"/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Кий бильярдный двухсоставной ручной работы для игры «Русская пирамида», </w:t>
            </w:r>
            <w:r w:rsidRPr="00BC747C">
              <w:rPr>
                <w:b/>
                <w:sz w:val="18"/>
                <w:szCs w:val="18"/>
              </w:rPr>
              <w:t>материал черный граб,</w:t>
            </w:r>
            <w:r>
              <w:rPr>
                <w:sz w:val="18"/>
                <w:szCs w:val="18"/>
              </w:rPr>
              <w:t xml:space="preserve"> 19 запилов. Длина 160 см, вес 720 г, диаметр наклейки 12,7 мм, диаметр </w:t>
            </w:r>
            <w:proofErr w:type="spellStart"/>
            <w:r>
              <w:rPr>
                <w:sz w:val="18"/>
                <w:szCs w:val="18"/>
              </w:rPr>
              <w:t>турняка</w:t>
            </w:r>
            <w:proofErr w:type="spellEnd"/>
            <w:r>
              <w:rPr>
                <w:sz w:val="18"/>
                <w:szCs w:val="18"/>
              </w:rPr>
              <w:t xml:space="preserve"> 28 мм, баланс 43 см. Скрутка латунь  в латунь (двойная посадка), резьба метрическая.</w:t>
            </w:r>
            <w:r w:rsidRPr="007A6E90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655647" w:rsidRDefault="00655647" w:rsidP="00325FF7">
            <w:pPr>
              <w:ind w:left="-61" w:right="-77"/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:rsidR="00655647" w:rsidRDefault="00655647" w:rsidP="00325FF7">
            <w:pPr>
              <w:ind w:left="-61" w:right="-77"/>
              <w:jc w:val="center"/>
              <w:rPr>
                <w:rFonts w:eastAsia="Calibri"/>
                <w:sz w:val="18"/>
                <w:szCs w:val="18"/>
              </w:rPr>
            </w:pPr>
            <w:r w:rsidRPr="007A6E90">
              <w:rPr>
                <w:rFonts w:eastAsia="Calibri"/>
                <w:b/>
                <w:sz w:val="18"/>
                <w:szCs w:val="18"/>
              </w:rPr>
              <w:t>не соответствует</w:t>
            </w:r>
          </w:p>
        </w:tc>
        <w:tc>
          <w:tcPr>
            <w:tcW w:w="461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Pr="007C1DBF" w:rsidRDefault="00655647" w:rsidP="00325FF7">
            <w:pPr>
              <w:suppressAutoHyphens w:val="0"/>
              <w:ind w:left="-49" w:right="-47" w:firstLine="14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345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47" w:rsidRPr="00F53343" w:rsidRDefault="00655647" w:rsidP="00325FF7">
            <w:pPr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 xml:space="preserve">Шары для игры «Русская Пирамида», диаметр 68 мм, вес шара 280 г (неизменяемое </w:t>
            </w:r>
            <w:r w:rsidRPr="00F53343">
              <w:rPr>
                <w:sz w:val="18"/>
                <w:szCs w:val="18"/>
              </w:rPr>
              <w:lastRenderedPageBreak/>
              <w:t xml:space="preserve">значение), материал </w:t>
            </w:r>
            <w:proofErr w:type="gramStart"/>
            <w:r w:rsidRPr="00F53343">
              <w:rPr>
                <w:sz w:val="18"/>
                <w:szCs w:val="18"/>
              </w:rPr>
              <w:t>фенол-альдегидная</w:t>
            </w:r>
            <w:proofErr w:type="gramEnd"/>
            <w:r w:rsidRPr="00F53343">
              <w:rPr>
                <w:sz w:val="18"/>
                <w:szCs w:val="18"/>
              </w:rPr>
              <w:t xml:space="preserve"> смола. Комплект состоит из 16 шаров.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lastRenderedPageBreak/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D35E6F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Default="00655647" w:rsidP="00325FF7">
            <w:pPr>
              <w:jc w:val="center"/>
            </w:pPr>
            <w:r w:rsidRPr="0099646E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580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>Треугольник  для шаров диаметром 68 мм, материал-ясень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D35E6F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Default="00655647" w:rsidP="00325FF7">
            <w:pPr>
              <w:jc w:val="center"/>
            </w:pPr>
            <w:r w:rsidRPr="0099646E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375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 xml:space="preserve">Лампа бильярдная, цвет </w:t>
            </w:r>
            <w:proofErr w:type="gramStart"/>
            <w:r w:rsidRPr="00F53343">
              <w:rPr>
                <w:sz w:val="18"/>
                <w:szCs w:val="18"/>
              </w:rPr>
              <w:t>штанги-золото</w:t>
            </w:r>
            <w:proofErr w:type="gramEnd"/>
            <w:r w:rsidRPr="00F53343">
              <w:rPr>
                <w:sz w:val="18"/>
                <w:szCs w:val="18"/>
              </w:rPr>
              <w:t>, не менее 6 плафонов. Общая длина не менее 2920 мм, расстояние между цепями не менее 2500 мм.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D35E6F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Default="00655647" w:rsidP="00325FF7">
            <w:pPr>
              <w:jc w:val="center"/>
            </w:pPr>
            <w:r w:rsidRPr="00AE3455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Pr="0055508E" w:rsidRDefault="00655647" w:rsidP="00325FF7">
            <w:pPr>
              <w:tabs>
                <w:tab w:val="left" w:pos="176"/>
              </w:tabs>
              <w:suppressAutoHyphens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240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 xml:space="preserve">Лампа бильярдная, штанга-ясень, </w:t>
            </w:r>
            <w:proofErr w:type="gramStart"/>
            <w:r w:rsidRPr="00F53343">
              <w:rPr>
                <w:sz w:val="18"/>
                <w:szCs w:val="18"/>
              </w:rPr>
              <w:t>плафоны-бархат</w:t>
            </w:r>
            <w:proofErr w:type="gramEnd"/>
            <w:r w:rsidRPr="00F53343">
              <w:rPr>
                <w:sz w:val="18"/>
                <w:szCs w:val="18"/>
              </w:rPr>
              <w:t>, не менее 5шт., общая длина не менее 3060 мм, высота не менее 2065 мм, расстояние между цепями не менее 1920 мм.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5B59F1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Default="00655647" w:rsidP="00325FF7">
            <w:pPr>
              <w:jc w:val="center"/>
            </w:pPr>
            <w:r w:rsidRPr="00AE3455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345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>Чехол для бильярдного стола 12 футов, влагостойкая пропитка и фиксирующая резинка, цвет зеленый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5B59F1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Default="00655647" w:rsidP="00325FF7">
            <w:pPr>
              <w:jc w:val="center"/>
            </w:pPr>
            <w:r w:rsidRPr="00AE3455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285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>Чехол для бильярдного стола 12 футов, бархатный, обрамленный бахромой.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5B59F1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Default="00655647" w:rsidP="00325FF7">
            <w:pPr>
              <w:jc w:val="center"/>
            </w:pPr>
            <w:r w:rsidRPr="00AE3455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300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 xml:space="preserve">Мел для Кия, изготовлен на </w:t>
            </w:r>
            <w:proofErr w:type="spellStart"/>
            <w:r w:rsidRPr="00F53343">
              <w:rPr>
                <w:sz w:val="18"/>
                <w:szCs w:val="18"/>
              </w:rPr>
              <w:t>кремнозёмной</w:t>
            </w:r>
            <w:proofErr w:type="spellEnd"/>
            <w:r w:rsidRPr="00F53343">
              <w:rPr>
                <w:sz w:val="18"/>
                <w:szCs w:val="18"/>
              </w:rPr>
              <w:t xml:space="preserve"> и силикатной основе. Цветовая гамма </w:t>
            </w:r>
            <w:proofErr w:type="gramStart"/>
            <w:r w:rsidRPr="00F53343">
              <w:rPr>
                <w:sz w:val="18"/>
                <w:szCs w:val="18"/>
              </w:rPr>
              <w:t>синий</w:t>
            </w:r>
            <w:proofErr w:type="gramEnd"/>
            <w:r w:rsidRPr="00F53343">
              <w:rPr>
                <w:sz w:val="18"/>
                <w:szCs w:val="18"/>
              </w:rPr>
              <w:t>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5B59F1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Default="00655647" w:rsidP="00325FF7">
            <w:pPr>
              <w:jc w:val="center"/>
            </w:pPr>
            <w:r w:rsidRPr="00AE3455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225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Pr="00B644CC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 xml:space="preserve">Древко для машинки,  длина не менее 160 см, материал дерево, диаметр </w:t>
            </w:r>
            <w:proofErr w:type="spellStart"/>
            <w:r w:rsidRPr="00F53343">
              <w:rPr>
                <w:sz w:val="18"/>
                <w:szCs w:val="18"/>
              </w:rPr>
              <w:t>турняка</w:t>
            </w:r>
            <w:proofErr w:type="spellEnd"/>
            <w:r w:rsidRPr="00F53343">
              <w:rPr>
                <w:sz w:val="18"/>
                <w:szCs w:val="18"/>
              </w:rPr>
              <w:t xml:space="preserve"> не менее 30 мм, </w:t>
            </w:r>
            <w:r w:rsidRPr="007A6E90">
              <w:rPr>
                <w:b/>
                <w:sz w:val="18"/>
                <w:szCs w:val="18"/>
              </w:rPr>
              <w:t>вес не менее 580 г не более 590 г.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5B59F1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Pr="008F3CA1" w:rsidRDefault="00655647" w:rsidP="00325FF7">
            <w:pPr>
              <w:suppressAutoHyphens w:val="0"/>
              <w:ind w:left="-74" w:right="-19"/>
              <w:jc w:val="both"/>
              <w:rPr>
                <w:rFonts w:eastAsia="Calibri"/>
                <w:b/>
                <w:sz w:val="18"/>
                <w:szCs w:val="18"/>
              </w:rPr>
            </w:pPr>
            <w:r w:rsidRPr="008F3CA1">
              <w:rPr>
                <w:sz w:val="18"/>
                <w:szCs w:val="18"/>
              </w:rPr>
              <w:t xml:space="preserve">Древко для машинки,  длина 160 см, материал дерево, диаметр </w:t>
            </w:r>
            <w:proofErr w:type="spellStart"/>
            <w:r w:rsidRPr="008F3CA1">
              <w:rPr>
                <w:sz w:val="18"/>
                <w:szCs w:val="18"/>
              </w:rPr>
              <w:t>турняка</w:t>
            </w:r>
            <w:proofErr w:type="spellEnd"/>
            <w:r w:rsidRPr="008F3CA1">
              <w:rPr>
                <w:sz w:val="18"/>
                <w:szCs w:val="18"/>
              </w:rPr>
              <w:t xml:space="preserve"> 30 мм, </w:t>
            </w:r>
            <w:r w:rsidRPr="008F3CA1">
              <w:rPr>
                <w:b/>
                <w:sz w:val="18"/>
                <w:szCs w:val="18"/>
              </w:rPr>
              <w:t>вес 580 г 590 г.</w:t>
            </w:r>
            <w:r w:rsidRPr="008F3CA1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655647" w:rsidRPr="008F3CA1" w:rsidRDefault="00655647" w:rsidP="00325FF7">
            <w:pPr>
              <w:suppressAutoHyphens w:val="0"/>
              <w:ind w:left="-74" w:right="-19"/>
              <w:jc w:val="center"/>
              <w:rPr>
                <w:rFonts w:eastAsia="Calibri"/>
                <w:sz w:val="18"/>
                <w:szCs w:val="18"/>
              </w:rPr>
            </w:pPr>
            <w:r w:rsidRPr="008F3CA1">
              <w:rPr>
                <w:rFonts w:eastAsia="Calibri"/>
                <w:b/>
                <w:sz w:val="18"/>
                <w:szCs w:val="18"/>
              </w:rPr>
              <w:t>не соответствует</w:t>
            </w:r>
          </w:p>
        </w:tc>
        <w:tc>
          <w:tcPr>
            <w:tcW w:w="416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  <w:tr w:rsidR="00655647" w:rsidRPr="00B644CC" w:rsidTr="00655647">
        <w:trPr>
          <w:trHeight w:val="225"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47" w:rsidRPr="00B644CC" w:rsidRDefault="00655647" w:rsidP="00325F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647" w:rsidRDefault="00655647" w:rsidP="0032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47" w:rsidRPr="00F53343" w:rsidRDefault="00655647" w:rsidP="00325FF7">
            <w:pPr>
              <w:tabs>
                <w:tab w:val="num" w:pos="3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53343">
              <w:rPr>
                <w:sz w:val="18"/>
                <w:szCs w:val="18"/>
              </w:rPr>
              <w:t>Мостик для кия Корона Малая. Модификация машинки для дальних ударов на бильярде.  Материал латунь, наконечники пластиковые.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6" w:type="pct"/>
            <w:vAlign w:val="center"/>
          </w:tcPr>
          <w:p w:rsidR="00655647" w:rsidRDefault="00655647" w:rsidP="00325FF7">
            <w:pPr>
              <w:jc w:val="center"/>
            </w:pPr>
            <w:r w:rsidRPr="005B59F1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61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735" w:type="pct"/>
            <w:vAlign w:val="center"/>
          </w:tcPr>
          <w:p w:rsidR="00655647" w:rsidRDefault="00655647" w:rsidP="00325FF7">
            <w:pPr>
              <w:suppressAutoHyphens w:val="0"/>
              <w:ind w:left="-114" w:right="-106"/>
              <w:jc w:val="center"/>
              <w:rPr>
                <w:rFonts w:eastAsia="Calibri"/>
                <w:sz w:val="18"/>
                <w:szCs w:val="18"/>
              </w:rPr>
            </w:pPr>
            <w:r w:rsidRPr="00FA2F0D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16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  <w:tc>
          <w:tcPr>
            <w:tcW w:w="438" w:type="pct"/>
            <w:vAlign w:val="center"/>
          </w:tcPr>
          <w:p w:rsidR="00655647" w:rsidRDefault="00655647" w:rsidP="00325FF7">
            <w:pPr>
              <w:jc w:val="center"/>
            </w:pPr>
            <w:r w:rsidRPr="00D34B86">
              <w:rPr>
                <w:rFonts w:eastAsia="Calibri"/>
                <w:sz w:val="18"/>
                <w:szCs w:val="18"/>
              </w:rPr>
              <w:t>соответствует</w:t>
            </w:r>
          </w:p>
        </w:tc>
      </w:tr>
    </w:tbl>
    <w:p w:rsidR="00A94756" w:rsidRDefault="00A94756"/>
    <w:sectPr w:rsidR="00A94756" w:rsidSect="00655647">
      <w:type w:val="continuous"/>
      <w:pgSz w:w="16838" w:h="11906" w:orient="landscape"/>
      <w:pgMar w:top="425" w:right="284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21B4311C"/>
    <w:multiLevelType w:val="multilevel"/>
    <w:tmpl w:val="9AF2BF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3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25368BE"/>
    <w:multiLevelType w:val="multilevel"/>
    <w:tmpl w:val="0FA0F49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015DD1"/>
    <w:rsid w:val="00031C7D"/>
    <w:rsid w:val="001065E3"/>
    <w:rsid w:val="00141BBE"/>
    <w:rsid w:val="001640FA"/>
    <w:rsid w:val="001C5648"/>
    <w:rsid w:val="001D1753"/>
    <w:rsid w:val="00281726"/>
    <w:rsid w:val="00285DDE"/>
    <w:rsid w:val="002A0289"/>
    <w:rsid w:val="002A4679"/>
    <w:rsid w:val="002B20DD"/>
    <w:rsid w:val="002F65B9"/>
    <w:rsid w:val="00302136"/>
    <w:rsid w:val="00311AE1"/>
    <w:rsid w:val="003426A8"/>
    <w:rsid w:val="00385830"/>
    <w:rsid w:val="003D2429"/>
    <w:rsid w:val="0044762A"/>
    <w:rsid w:val="004963F3"/>
    <w:rsid w:val="004A4E2C"/>
    <w:rsid w:val="00506DA7"/>
    <w:rsid w:val="005C39AD"/>
    <w:rsid w:val="005F766D"/>
    <w:rsid w:val="00604F7A"/>
    <w:rsid w:val="00626F21"/>
    <w:rsid w:val="0063771F"/>
    <w:rsid w:val="0064378C"/>
    <w:rsid w:val="00655647"/>
    <w:rsid w:val="00677C18"/>
    <w:rsid w:val="00752862"/>
    <w:rsid w:val="007B6F10"/>
    <w:rsid w:val="007F4F3B"/>
    <w:rsid w:val="007F716F"/>
    <w:rsid w:val="00823F29"/>
    <w:rsid w:val="00887DEE"/>
    <w:rsid w:val="008961C6"/>
    <w:rsid w:val="008F1F34"/>
    <w:rsid w:val="009034D9"/>
    <w:rsid w:val="00927CEF"/>
    <w:rsid w:val="00940E66"/>
    <w:rsid w:val="009447DF"/>
    <w:rsid w:val="00954BED"/>
    <w:rsid w:val="00975D1B"/>
    <w:rsid w:val="00984CBA"/>
    <w:rsid w:val="009A139E"/>
    <w:rsid w:val="009E7E21"/>
    <w:rsid w:val="00A64893"/>
    <w:rsid w:val="00A94756"/>
    <w:rsid w:val="00AA51B1"/>
    <w:rsid w:val="00AD070B"/>
    <w:rsid w:val="00B838D8"/>
    <w:rsid w:val="00BA3EDC"/>
    <w:rsid w:val="00BB6B02"/>
    <w:rsid w:val="00BB75D2"/>
    <w:rsid w:val="00BD7904"/>
    <w:rsid w:val="00BE7AE9"/>
    <w:rsid w:val="00C15B3B"/>
    <w:rsid w:val="00C85E6C"/>
    <w:rsid w:val="00C93783"/>
    <w:rsid w:val="00C9742C"/>
    <w:rsid w:val="00CB7D5B"/>
    <w:rsid w:val="00CC41C5"/>
    <w:rsid w:val="00CF10D1"/>
    <w:rsid w:val="00D64604"/>
    <w:rsid w:val="00D667E7"/>
    <w:rsid w:val="00E456B1"/>
    <w:rsid w:val="00E91FC4"/>
    <w:rsid w:val="00EA1D99"/>
    <w:rsid w:val="00EB5235"/>
    <w:rsid w:val="00EF2D47"/>
    <w:rsid w:val="00F01658"/>
    <w:rsid w:val="00F274EA"/>
    <w:rsid w:val="00F504D2"/>
    <w:rsid w:val="00F640CB"/>
    <w:rsid w:val="00FB2925"/>
    <w:rsid w:val="00FB377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uiPriority w:val="99"/>
    <w:qFormat/>
    <w:rsid w:val="00031C7D"/>
    <w:pPr>
      <w:keepNext/>
      <w:numPr>
        <w:numId w:val="5"/>
      </w:numPr>
      <w:tabs>
        <w:tab w:val="left" w:pos="0"/>
      </w:tabs>
      <w:jc w:val="center"/>
      <w:outlineLvl w:val="0"/>
    </w:pPr>
    <w:rPr>
      <w:b/>
      <w:bCs/>
      <w:kern w:val="1"/>
      <w:sz w:val="22"/>
      <w:lang w:val="x-none"/>
    </w:rPr>
  </w:style>
  <w:style w:type="paragraph" w:styleId="2">
    <w:name w:val="heading 2"/>
    <w:basedOn w:val="a"/>
    <w:next w:val="a"/>
    <w:link w:val="20"/>
    <w:qFormat/>
    <w:rsid w:val="00031C7D"/>
    <w:pPr>
      <w:keepNext/>
      <w:numPr>
        <w:ilvl w:val="1"/>
        <w:numId w:val="5"/>
      </w:numPr>
      <w:tabs>
        <w:tab w:val="left" w:pos="0"/>
      </w:tabs>
      <w:jc w:val="center"/>
      <w:outlineLvl w:val="1"/>
    </w:pPr>
    <w:rPr>
      <w:rFonts w:eastAsia="Arial Unicode MS"/>
      <w:b/>
      <w:bCs/>
      <w:kern w:val="1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31C7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31C7D"/>
    <w:rPr>
      <w:rFonts w:ascii="Times New Roman" w:eastAsia="Times New Roman" w:hAnsi="Times New Roman" w:cs="Times New Roman"/>
      <w:b/>
      <w:bCs/>
      <w:kern w:val="1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031C7D"/>
    <w:rPr>
      <w:rFonts w:ascii="Times New Roman" w:eastAsia="Arial Unicode MS" w:hAnsi="Times New Roman" w:cs="Times New Roman"/>
      <w:b/>
      <w:bCs/>
      <w:kern w:val="1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31C7D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 Тит,TITLE1"/>
    <w:basedOn w:val="a"/>
    <w:next w:val="a"/>
    <w:link w:val="10"/>
    <w:uiPriority w:val="99"/>
    <w:qFormat/>
    <w:rsid w:val="00031C7D"/>
    <w:pPr>
      <w:keepNext/>
      <w:numPr>
        <w:numId w:val="5"/>
      </w:numPr>
      <w:tabs>
        <w:tab w:val="left" w:pos="0"/>
      </w:tabs>
      <w:jc w:val="center"/>
      <w:outlineLvl w:val="0"/>
    </w:pPr>
    <w:rPr>
      <w:b/>
      <w:bCs/>
      <w:kern w:val="1"/>
      <w:sz w:val="22"/>
      <w:lang w:val="x-none"/>
    </w:rPr>
  </w:style>
  <w:style w:type="paragraph" w:styleId="2">
    <w:name w:val="heading 2"/>
    <w:basedOn w:val="a"/>
    <w:next w:val="a"/>
    <w:link w:val="20"/>
    <w:qFormat/>
    <w:rsid w:val="00031C7D"/>
    <w:pPr>
      <w:keepNext/>
      <w:numPr>
        <w:ilvl w:val="1"/>
        <w:numId w:val="5"/>
      </w:numPr>
      <w:tabs>
        <w:tab w:val="left" w:pos="0"/>
      </w:tabs>
      <w:jc w:val="center"/>
      <w:outlineLvl w:val="1"/>
    </w:pPr>
    <w:rPr>
      <w:rFonts w:eastAsia="Arial Unicode MS"/>
      <w:b/>
      <w:bCs/>
      <w:kern w:val="1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31C7D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031C7D"/>
    <w:rPr>
      <w:rFonts w:ascii="Times New Roman" w:eastAsia="Times New Roman" w:hAnsi="Times New Roman" w:cs="Times New Roman"/>
      <w:b/>
      <w:bCs/>
      <w:kern w:val="1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031C7D"/>
    <w:rPr>
      <w:rFonts w:ascii="Times New Roman" w:eastAsia="Arial Unicode MS" w:hAnsi="Times New Roman" w:cs="Times New Roman"/>
      <w:b/>
      <w:bCs/>
      <w:kern w:val="1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031C7D"/>
    <w:rPr>
      <w:rFonts w:ascii="Arial" w:eastAsia="Times New Roman" w:hAnsi="Arial" w:cs="Arial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82F0-8681-460E-A1C1-DA11EFC1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50</cp:revision>
  <cp:lastPrinted>2017-09-19T04:20:00Z</cp:lastPrinted>
  <dcterms:created xsi:type="dcterms:W3CDTF">2017-07-05T06:22:00Z</dcterms:created>
  <dcterms:modified xsi:type="dcterms:W3CDTF">2017-09-19T11:05:00Z</dcterms:modified>
</cp:coreProperties>
</file>