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3B09D5" w:rsidRPr="003B09D5">
        <w:rPr>
          <w:rFonts w:ascii="PT Astra Serif" w:hAnsi="PT Astra Serif"/>
          <w:color w:val="000099"/>
          <w:sz w:val="28"/>
          <w:szCs w:val="28"/>
        </w:rPr>
        <w:t>233862200236886220100101790014321244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3A419D" w:rsidRPr="00344421">
        <w:rPr>
          <w:rFonts w:ascii="PT Astra Serif" w:hAnsi="PT Astra Serif"/>
          <w:bCs/>
          <w:color w:val="000000"/>
          <w:szCs w:val="24"/>
        </w:rPr>
        <w:t xml:space="preserve">по установке автономных дымовых пожарных </w:t>
      </w:r>
      <w:proofErr w:type="spellStart"/>
      <w:r w:rsidR="003A419D" w:rsidRPr="00344421">
        <w:rPr>
          <w:rFonts w:ascii="PT Astra Serif" w:hAnsi="PT Astra Serif"/>
          <w:bCs/>
          <w:color w:val="000000"/>
          <w:szCs w:val="24"/>
        </w:rPr>
        <w:t>извещателей</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proofErr w:type="gramStart"/>
      <w:r w:rsidR="00530779" w:rsidRPr="00530779">
        <w:rPr>
          <w:rFonts w:ascii="PT Astra Serif" w:hAnsi="PT Astra Serif"/>
          <w:color w:val="000000"/>
          <w:szCs w:val="24"/>
        </w:rPr>
        <w:t>Ханты-Мансийский автономный округ - Югра, г. Югорск,</w:t>
      </w:r>
      <w:r w:rsidR="003A419D" w:rsidRPr="003A419D">
        <w:t xml:space="preserve"> </w:t>
      </w:r>
      <w:r w:rsidR="003A419D" w:rsidRPr="003A419D">
        <w:rPr>
          <w:rFonts w:ascii="PT Astra Serif" w:hAnsi="PT Astra Serif"/>
          <w:color w:val="000000"/>
          <w:szCs w:val="24"/>
        </w:rPr>
        <w:t>ул. Валентины Лопатиной д.2, кв.43</w:t>
      </w:r>
      <w:r w:rsidR="003A419D">
        <w:rPr>
          <w:rFonts w:ascii="PT Astra Serif" w:hAnsi="PT Astra Serif"/>
          <w:color w:val="000000"/>
          <w:szCs w:val="24"/>
        </w:rPr>
        <w:t xml:space="preserve">; </w:t>
      </w:r>
      <w:r w:rsidR="003A419D" w:rsidRPr="003A419D">
        <w:rPr>
          <w:rFonts w:ascii="PT Astra Serif" w:hAnsi="PT Astra Serif"/>
          <w:color w:val="000000"/>
          <w:szCs w:val="24"/>
        </w:rPr>
        <w:t>ул. Валентины Лопатиной д.2, кв.47</w:t>
      </w:r>
      <w:r w:rsidR="003A419D">
        <w:rPr>
          <w:rFonts w:ascii="PT Astra Serif" w:hAnsi="PT Astra Serif"/>
          <w:color w:val="000000"/>
          <w:szCs w:val="24"/>
        </w:rPr>
        <w:t xml:space="preserve">; </w:t>
      </w:r>
      <w:r w:rsidR="003A419D" w:rsidRPr="003A419D">
        <w:rPr>
          <w:rFonts w:ascii="PT Astra Serif" w:hAnsi="PT Astra Serif"/>
          <w:color w:val="000000"/>
          <w:szCs w:val="24"/>
        </w:rPr>
        <w:t>ул. Декабристов д.2, кв.12</w:t>
      </w:r>
      <w:r w:rsidR="003A419D">
        <w:rPr>
          <w:rFonts w:ascii="PT Astra Serif" w:hAnsi="PT Astra Serif"/>
          <w:color w:val="000000"/>
          <w:szCs w:val="24"/>
        </w:rPr>
        <w:t xml:space="preserve">; </w:t>
      </w:r>
      <w:r w:rsidR="003A419D" w:rsidRPr="003A419D">
        <w:rPr>
          <w:rFonts w:ascii="PT Astra Serif" w:hAnsi="PT Astra Serif"/>
          <w:color w:val="000000"/>
          <w:szCs w:val="24"/>
        </w:rPr>
        <w:t>ул. Кирова, д.10, кв.9</w:t>
      </w:r>
      <w:r w:rsidR="003A419D">
        <w:rPr>
          <w:rFonts w:ascii="PT Astra Serif" w:hAnsi="PT Astra Serif"/>
          <w:color w:val="000000"/>
          <w:szCs w:val="24"/>
        </w:rPr>
        <w:t xml:space="preserve">; </w:t>
      </w:r>
      <w:r w:rsidR="003A419D" w:rsidRPr="003A419D">
        <w:rPr>
          <w:rFonts w:ascii="PT Astra Serif" w:hAnsi="PT Astra Serif"/>
          <w:color w:val="000000"/>
          <w:szCs w:val="24"/>
        </w:rPr>
        <w:t xml:space="preserve">ул. Лесозаготовителей  д.9, </w:t>
      </w:r>
      <w:proofErr w:type="spellStart"/>
      <w:r w:rsidR="003A419D" w:rsidRPr="003A419D">
        <w:rPr>
          <w:rFonts w:ascii="PT Astra Serif" w:hAnsi="PT Astra Serif"/>
          <w:color w:val="000000"/>
          <w:szCs w:val="24"/>
        </w:rPr>
        <w:t>кв</w:t>
      </w:r>
      <w:proofErr w:type="spellEnd"/>
      <w:r w:rsidR="003A419D" w:rsidRPr="003A419D">
        <w:rPr>
          <w:rFonts w:ascii="PT Astra Serif" w:hAnsi="PT Astra Serif"/>
          <w:color w:val="000000"/>
          <w:szCs w:val="24"/>
        </w:rPr>
        <w:t xml:space="preserve"> 221</w:t>
      </w:r>
      <w:r w:rsidR="003A419D">
        <w:rPr>
          <w:rFonts w:ascii="PT Astra Serif" w:hAnsi="PT Astra Serif"/>
          <w:color w:val="000000"/>
          <w:szCs w:val="24"/>
        </w:rPr>
        <w:t xml:space="preserve">; </w:t>
      </w:r>
      <w:r w:rsidR="003A419D" w:rsidRPr="003A419D">
        <w:rPr>
          <w:rFonts w:ascii="PT Astra Serif" w:hAnsi="PT Astra Serif"/>
          <w:color w:val="000000"/>
          <w:szCs w:val="24"/>
        </w:rPr>
        <w:t>ул. Менделеева д.61, кв.32</w:t>
      </w:r>
      <w:r w:rsidR="003A419D">
        <w:rPr>
          <w:rFonts w:ascii="PT Astra Serif" w:hAnsi="PT Astra Serif"/>
          <w:color w:val="000000"/>
          <w:szCs w:val="24"/>
        </w:rPr>
        <w:t xml:space="preserve">; </w:t>
      </w:r>
      <w:r w:rsidR="003A419D" w:rsidRPr="003A419D">
        <w:rPr>
          <w:rFonts w:ascii="PT Astra Serif" w:hAnsi="PT Astra Serif"/>
          <w:color w:val="000000"/>
          <w:szCs w:val="24"/>
        </w:rPr>
        <w:t>ул. Механизаторов  д.12, кв.18</w:t>
      </w:r>
      <w:r w:rsidR="003A419D">
        <w:rPr>
          <w:rFonts w:ascii="PT Astra Serif" w:hAnsi="PT Astra Serif"/>
          <w:color w:val="000000"/>
          <w:szCs w:val="24"/>
        </w:rPr>
        <w:t>;</w:t>
      </w:r>
      <w:proofErr w:type="gramEnd"/>
      <w:r w:rsidR="003A419D">
        <w:rPr>
          <w:rFonts w:ascii="PT Astra Serif" w:hAnsi="PT Astra Serif"/>
          <w:color w:val="000000"/>
          <w:szCs w:val="24"/>
        </w:rPr>
        <w:t xml:space="preserve"> </w:t>
      </w:r>
      <w:proofErr w:type="gramStart"/>
      <w:r w:rsidR="003A419D" w:rsidRPr="003A419D">
        <w:rPr>
          <w:rFonts w:ascii="PT Astra Serif" w:hAnsi="PT Astra Serif"/>
          <w:color w:val="000000"/>
          <w:szCs w:val="24"/>
        </w:rPr>
        <w:t>ул. Механизаторов  д.24, кв.35</w:t>
      </w:r>
      <w:r w:rsidR="003A419D">
        <w:rPr>
          <w:rFonts w:ascii="PT Astra Serif" w:hAnsi="PT Astra Serif"/>
          <w:color w:val="000000"/>
          <w:szCs w:val="24"/>
        </w:rPr>
        <w:t xml:space="preserve">; </w:t>
      </w:r>
      <w:r w:rsidR="003A419D" w:rsidRPr="003A419D">
        <w:rPr>
          <w:rFonts w:ascii="PT Astra Serif" w:hAnsi="PT Astra Serif"/>
          <w:color w:val="000000"/>
          <w:szCs w:val="24"/>
        </w:rPr>
        <w:t>ул. Мира д.48Б, кв.14</w:t>
      </w:r>
      <w:r w:rsidR="003A419D">
        <w:rPr>
          <w:rFonts w:ascii="PT Astra Serif" w:hAnsi="PT Astra Serif"/>
          <w:color w:val="000000"/>
          <w:szCs w:val="24"/>
        </w:rPr>
        <w:t xml:space="preserve">; </w:t>
      </w:r>
      <w:r w:rsidR="003A419D" w:rsidRPr="003A419D">
        <w:rPr>
          <w:rFonts w:ascii="PT Astra Serif" w:hAnsi="PT Astra Serif"/>
          <w:color w:val="000000"/>
          <w:szCs w:val="24"/>
        </w:rPr>
        <w:t>ул. Мира д.60, кв.5</w:t>
      </w:r>
      <w:r w:rsidR="003A419D">
        <w:rPr>
          <w:rFonts w:ascii="PT Astra Serif" w:hAnsi="PT Astra Serif"/>
          <w:color w:val="000000"/>
          <w:szCs w:val="24"/>
        </w:rPr>
        <w:t xml:space="preserve">; </w:t>
      </w:r>
      <w:r w:rsidR="003A419D" w:rsidRPr="003A419D">
        <w:rPr>
          <w:rFonts w:ascii="PT Astra Serif" w:hAnsi="PT Astra Serif"/>
          <w:color w:val="000000"/>
          <w:szCs w:val="24"/>
        </w:rPr>
        <w:t>ул. Мичурина д.17, стр. 1, кв.29</w:t>
      </w:r>
      <w:r w:rsidR="003A419D">
        <w:rPr>
          <w:rFonts w:ascii="PT Astra Serif" w:hAnsi="PT Astra Serif"/>
          <w:color w:val="000000"/>
          <w:szCs w:val="24"/>
        </w:rPr>
        <w:t xml:space="preserve">; </w:t>
      </w:r>
      <w:r w:rsidR="003A419D" w:rsidRPr="003A419D">
        <w:rPr>
          <w:rFonts w:ascii="PT Astra Serif" w:hAnsi="PT Astra Serif"/>
          <w:color w:val="000000"/>
          <w:szCs w:val="24"/>
        </w:rPr>
        <w:t>ул. Спортивная д.24, кв.17</w:t>
      </w:r>
      <w:r w:rsidR="003A419D">
        <w:rPr>
          <w:rFonts w:ascii="PT Astra Serif" w:hAnsi="PT Astra Serif"/>
          <w:color w:val="000000"/>
          <w:szCs w:val="24"/>
        </w:rPr>
        <w:t xml:space="preserve">; </w:t>
      </w:r>
      <w:r w:rsidR="003A419D" w:rsidRPr="003A419D">
        <w:rPr>
          <w:rFonts w:ascii="PT Astra Serif" w:hAnsi="PT Astra Serif"/>
          <w:color w:val="000000"/>
          <w:szCs w:val="24"/>
        </w:rPr>
        <w:t>ул. Спортивная д.24, кв.29</w:t>
      </w:r>
      <w:r w:rsidR="003A419D">
        <w:rPr>
          <w:rFonts w:ascii="PT Astra Serif" w:hAnsi="PT Astra Serif"/>
          <w:color w:val="000000"/>
          <w:szCs w:val="24"/>
        </w:rPr>
        <w:t xml:space="preserve">; </w:t>
      </w:r>
      <w:r w:rsidR="003A419D" w:rsidRPr="003A419D">
        <w:rPr>
          <w:rFonts w:ascii="PT Astra Serif" w:hAnsi="PT Astra Serif"/>
          <w:color w:val="000000"/>
          <w:szCs w:val="24"/>
        </w:rPr>
        <w:t>ул. Спортивная д.43, кв.17</w:t>
      </w:r>
      <w:r w:rsidR="003A419D">
        <w:rPr>
          <w:rFonts w:ascii="PT Astra Serif" w:hAnsi="PT Astra Serif"/>
          <w:color w:val="000000"/>
          <w:szCs w:val="24"/>
        </w:rPr>
        <w:t xml:space="preserve">; </w:t>
      </w:r>
      <w:r w:rsidR="003A419D" w:rsidRPr="003A419D">
        <w:rPr>
          <w:rFonts w:ascii="PT Astra Serif" w:hAnsi="PT Astra Serif"/>
          <w:color w:val="000000"/>
          <w:szCs w:val="24"/>
        </w:rPr>
        <w:t>ул. Таежная д.25, кв.19</w:t>
      </w:r>
      <w:r w:rsidR="003A419D">
        <w:rPr>
          <w:rFonts w:ascii="PT Astra Serif" w:hAnsi="PT Astra Serif"/>
          <w:color w:val="000000"/>
          <w:szCs w:val="24"/>
        </w:rPr>
        <w:t>;</w:t>
      </w:r>
      <w:proofErr w:type="gramEnd"/>
      <w:r w:rsidR="003A419D">
        <w:rPr>
          <w:rFonts w:ascii="PT Astra Serif" w:hAnsi="PT Astra Serif"/>
          <w:color w:val="000000"/>
          <w:szCs w:val="24"/>
        </w:rPr>
        <w:t xml:space="preserve"> </w:t>
      </w:r>
      <w:r w:rsidR="003A419D" w:rsidRPr="003A419D">
        <w:rPr>
          <w:rFonts w:ascii="PT Astra Serif" w:hAnsi="PT Astra Serif"/>
          <w:color w:val="000000"/>
          <w:szCs w:val="24"/>
        </w:rPr>
        <w:t>ул. Чкалова д.7, корпус.5, кв.112</w:t>
      </w:r>
      <w:r w:rsidR="00530779" w:rsidRPr="00530779">
        <w:rPr>
          <w:rFonts w:ascii="PT Astra Serif" w:hAnsi="PT Astra Serif"/>
          <w:color w:val="000000"/>
          <w:szCs w:val="24"/>
        </w:rPr>
        <w:t>.</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530779">
        <w:rPr>
          <w:rFonts w:ascii="PT Astra Serif" w:hAnsi="PT Astra Serif"/>
          <w:color w:val="000099"/>
          <w:szCs w:val="24"/>
        </w:rPr>
        <w:t>3</w:t>
      </w:r>
      <w:r w:rsidR="00F46AF1">
        <w:rPr>
          <w:rFonts w:ascii="PT Astra Serif" w:hAnsi="PT Astra Serif"/>
          <w:color w:val="000099"/>
          <w:szCs w:val="24"/>
        </w:rPr>
        <w:t>1</w:t>
      </w:r>
      <w:r w:rsidR="007B4672" w:rsidRPr="007B4672">
        <w:rPr>
          <w:rFonts w:ascii="PT Astra Serif" w:hAnsi="PT Astra Serif"/>
          <w:color w:val="000099"/>
          <w:szCs w:val="24"/>
        </w:rPr>
        <w:t>.</w:t>
      </w:r>
      <w:r w:rsidR="00530779">
        <w:rPr>
          <w:rFonts w:ascii="PT Astra Serif" w:hAnsi="PT Astra Serif"/>
          <w:color w:val="000099"/>
          <w:szCs w:val="24"/>
        </w:rPr>
        <w:t>0</w:t>
      </w:r>
      <w:r w:rsidR="00F46AF1">
        <w:rPr>
          <w:rFonts w:ascii="PT Astra Serif" w:hAnsi="PT Astra Serif"/>
          <w:color w:val="000099"/>
          <w:szCs w:val="24"/>
        </w:rPr>
        <w:t>7</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lastRenderedPageBreak/>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Фотосъёмка и (или) видеозапись (видеосъёмка) приёмки оказанных услуг </w:t>
      </w:r>
      <w:r w:rsidRPr="00AC7B6C">
        <w:rPr>
          <w:rFonts w:ascii="PT Astra Serif" w:hAnsi="PT Astra Serif"/>
          <w:szCs w:val="24"/>
        </w:rPr>
        <w:lastRenderedPageBreak/>
        <w:t>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957E7B" w:rsidRPr="00957E7B" w:rsidRDefault="00957E7B" w:rsidP="00957E7B">
      <w:pPr>
        <w:widowControl w:val="0"/>
        <w:tabs>
          <w:tab w:val="left" w:pos="709"/>
        </w:tabs>
        <w:suppressAutoHyphens/>
        <w:ind w:firstLine="709"/>
        <w:jc w:val="center"/>
        <w:rPr>
          <w:rFonts w:ascii="PT Astra Serif" w:hAnsi="PT Astra Serif"/>
          <w:b/>
          <w:color w:val="00000A"/>
          <w:sz w:val="24"/>
          <w:szCs w:val="24"/>
        </w:rPr>
      </w:pPr>
      <w:r>
        <w:rPr>
          <w:rFonts w:ascii="PT Astra Serif" w:hAnsi="PT Astra Serif"/>
          <w:b/>
          <w:color w:val="00000A"/>
          <w:sz w:val="24"/>
          <w:szCs w:val="24"/>
        </w:rPr>
        <w:t>6</w:t>
      </w:r>
      <w:r w:rsidRPr="00957E7B">
        <w:rPr>
          <w:rFonts w:ascii="PT Astra Serif" w:hAnsi="PT Astra Serif"/>
          <w:b/>
          <w:color w:val="00000A"/>
          <w:sz w:val="24"/>
          <w:szCs w:val="24"/>
        </w:rPr>
        <w:t>. Обеспечение исполнения Контракта</w:t>
      </w:r>
    </w:p>
    <w:p w:rsidR="00957E7B" w:rsidRPr="00957E7B" w:rsidRDefault="00957E7B" w:rsidP="00957E7B">
      <w:pPr>
        <w:widowControl w:val="0"/>
        <w:tabs>
          <w:tab w:val="left" w:pos="709"/>
        </w:tabs>
        <w:suppressAutoHyphens/>
        <w:ind w:firstLine="709"/>
        <w:jc w:val="both"/>
        <w:rPr>
          <w:rFonts w:ascii="PT Astra Serif" w:hAnsi="PT Astra Serif"/>
          <w:color w:val="000099"/>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.1. Обеспечение исполнения Контракта устанавливается </w:t>
      </w:r>
      <w:r w:rsidRPr="00957E7B">
        <w:rPr>
          <w:rFonts w:ascii="PT Astra Serif" w:hAnsi="PT Astra Serif"/>
          <w:color w:val="000099"/>
          <w:sz w:val="24"/>
          <w:szCs w:val="24"/>
        </w:rPr>
        <w:t xml:space="preserve">в размере 5% от цены, </w:t>
      </w:r>
      <w:r w:rsidRPr="00957E7B">
        <w:rPr>
          <w:rFonts w:ascii="PT Astra Serif" w:hAnsi="PT Astra Serif"/>
          <w:sz w:val="24"/>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57E7B">
        <w:rPr>
          <w:rFonts w:ascii="PT Astra Serif" w:hAnsi="PT Astra Serif"/>
          <w:color w:val="000099"/>
          <w:sz w:val="24"/>
          <w:szCs w:val="24"/>
        </w:rPr>
        <w:t>.</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proofErr w:type="gramStart"/>
      <w:r w:rsidRPr="00957E7B">
        <w:rPr>
          <w:rFonts w:ascii="PT Astra Serif" w:hAnsi="PT Astra Serif"/>
          <w:color w:val="00000A"/>
          <w:sz w:val="24"/>
          <w:szCs w:val="24"/>
        </w:rPr>
        <w:t xml:space="preserve">В случае если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предложена цена Контракта, которая на двадцать пять и более процентов ниже начальной (максимальной) цены Контракта, </w:t>
      </w:r>
      <w:r>
        <w:rPr>
          <w:rFonts w:ascii="PT Astra Serif" w:hAnsi="PT Astra Serif"/>
          <w:color w:val="00000A"/>
          <w:sz w:val="24"/>
          <w:szCs w:val="24"/>
        </w:rPr>
        <w:t>Исполнитель</w:t>
      </w:r>
      <w:r w:rsidRPr="00957E7B">
        <w:rPr>
          <w:rFonts w:ascii="PT Astra Serif" w:hAnsi="PT Astra Serif"/>
          <w:color w:val="00000A"/>
          <w:sz w:val="24"/>
          <w:szCs w:val="24"/>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57E7B">
        <w:rPr>
          <w:rFonts w:ascii="PT Astra Serif" w:hAnsi="PT Astra Serif"/>
          <w:color w:val="00000A"/>
          <w:sz w:val="24"/>
          <w:szCs w:val="24"/>
        </w:rPr>
        <w:t xml:space="preserve"> </w:t>
      </w:r>
      <w:proofErr w:type="gramStart"/>
      <w:r w:rsidRPr="00957E7B">
        <w:rPr>
          <w:rFonts w:ascii="PT Astra Serif" w:hAnsi="PT Astra Serif"/>
          <w:color w:val="00000A"/>
          <w:sz w:val="24"/>
          <w:szCs w:val="24"/>
        </w:rPr>
        <w:t xml:space="preserve">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w:t>
      </w:r>
      <w:r>
        <w:rPr>
          <w:rFonts w:ascii="PT Astra Serif" w:hAnsi="PT Astra Serif"/>
          <w:color w:val="00000A"/>
          <w:sz w:val="24"/>
          <w:szCs w:val="24"/>
        </w:rPr>
        <w:t>Исполнителя</w:t>
      </w:r>
      <w:r w:rsidRPr="00957E7B">
        <w:rPr>
          <w:rFonts w:ascii="PT Astra Serif" w:hAnsi="PT Astra Serif"/>
          <w:color w:val="00000A"/>
          <w:sz w:val="24"/>
          <w:szCs w:val="24"/>
        </w:rPr>
        <w:t>,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.2. </w:t>
      </w:r>
      <w:proofErr w:type="gramStart"/>
      <w:r w:rsidRPr="00957E7B">
        <w:rPr>
          <w:rFonts w:ascii="PT Astra Serif" w:hAnsi="PT Astra Serif"/>
          <w:color w:val="00000A"/>
          <w:sz w:val="24"/>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sidRPr="00957E7B">
        <w:rPr>
          <w:rFonts w:ascii="PT Astra Serif" w:hAnsi="PT Astra Serif"/>
          <w:color w:val="00000A"/>
          <w:sz w:val="24"/>
          <w:szCs w:val="24"/>
        </w:rPr>
        <w:lastRenderedPageBreak/>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proofErr w:type="gramStart"/>
      <w:r w:rsidRPr="00957E7B">
        <w:rPr>
          <w:rFonts w:ascii="PT Astra Serif" w:hAnsi="PT Astra Serif"/>
          <w:color w:val="00000A"/>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.3. </w:t>
      </w:r>
      <w:proofErr w:type="gramStart"/>
      <w:r w:rsidRPr="00957E7B">
        <w:rPr>
          <w:rFonts w:ascii="PT Astra Serif" w:hAnsi="PT Astra Serif"/>
          <w:color w:val="00000A"/>
          <w:sz w:val="24"/>
          <w:szCs w:val="24"/>
        </w:rPr>
        <w:t xml:space="preserve">Денежные средства, внесённые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w:t>
      </w:r>
      <w:r w:rsidR="00005BAC">
        <w:rPr>
          <w:rFonts w:ascii="PT Astra Serif" w:hAnsi="PT Astra Serif"/>
          <w:color w:val="00000A"/>
          <w:sz w:val="24"/>
          <w:szCs w:val="24"/>
        </w:rPr>
        <w:t>6</w:t>
      </w:r>
      <w:r w:rsidRPr="00957E7B">
        <w:rPr>
          <w:rFonts w:ascii="PT Astra Serif" w:hAnsi="PT Astra Serif"/>
          <w:color w:val="00000A"/>
          <w:sz w:val="24"/>
          <w:szCs w:val="24"/>
        </w:rPr>
        <w:t xml:space="preserve">.1, </w:t>
      </w:r>
      <w:r w:rsidR="00005BAC">
        <w:rPr>
          <w:rFonts w:ascii="PT Astra Serif" w:hAnsi="PT Astra Serif"/>
          <w:color w:val="00000A"/>
          <w:sz w:val="24"/>
          <w:szCs w:val="24"/>
        </w:rPr>
        <w:t>6</w:t>
      </w:r>
      <w:r w:rsidRPr="00957E7B">
        <w:rPr>
          <w:rFonts w:ascii="PT Astra Serif" w:hAnsi="PT Astra Serif"/>
          <w:color w:val="00000A"/>
          <w:sz w:val="24"/>
          <w:szCs w:val="24"/>
        </w:rPr>
        <w:t xml:space="preserve">.5 и </w:t>
      </w:r>
      <w:r w:rsidR="00005BAC">
        <w:rPr>
          <w:rFonts w:ascii="PT Astra Serif" w:hAnsi="PT Astra Serif"/>
          <w:color w:val="00000A"/>
          <w:sz w:val="24"/>
          <w:szCs w:val="24"/>
        </w:rPr>
        <w:t>6</w:t>
      </w:r>
      <w:r w:rsidRPr="00957E7B">
        <w:rPr>
          <w:rFonts w:ascii="PT Astra Serif" w:hAnsi="PT Astra Serif"/>
          <w:color w:val="00000A"/>
          <w:sz w:val="24"/>
          <w:szCs w:val="24"/>
        </w:rPr>
        <w:t xml:space="preserve">.6 Контракта, возвращаются </w:t>
      </w:r>
      <w:r>
        <w:rPr>
          <w:rFonts w:ascii="PT Astra Serif" w:hAnsi="PT Astra Serif"/>
          <w:color w:val="00000A"/>
          <w:sz w:val="24"/>
          <w:szCs w:val="24"/>
        </w:rPr>
        <w:t>Исполнителю</w:t>
      </w:r>
      <w:r w:rsidRPr="00957E7B">
        <w:rPr>
          <w:rFonts w:ascii="PT Astra Serif" w:hAnsi="PT Astra Serif"/>
          <w:color w:val="00000A"/>
          <w:sz w:val="24"/>
          <w:szCs w:val="24"/>
        </w:rPr>
        <w:t xml:space="preserve"> </w:t>
      </w:r>
      <w:r w:rsidRPr="00957E7B">
        <w:rPr>
          <w:rFonts w:ascii="PT Astra Serif" w:hAnsi="PT Astra Serif"/>
          <w:color w:val="000099"/>
          <w:sz w:val="24"/>
          <w:szCs w:val="24"/>
        </w:rPr>
        <w:t xml:space="preserve">в срок не более 15 дней </w:t>
      </w:r>
      <w:r w:rsidRPr="00957E7B">
        <w:rPr>
          <w:rFonts w:ascii="PT Astra Serif" w:hAnsi="PT Astra Serif"/>
          <w:color w:val="00000A"/>
          <w:sz w:val="24"/>
          <w:szCs w:val="24"/>
        </w:rPr>
        <w:t xml:space="preserve">с даты исполнения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обязательств, предусмотренных Контрактом (если такая форма обеспечения исполнения Контракта применяется </w:t>
      </w:r>
      <w:r>
        <w:rPr>
          <w:rFonts w:ascii="PT Astra Serif" w:hAnsi="PT Astra Serif"/>
          <w:color w:val="00000A"/>
          <w:sz w:val="24"/>
          <w:szCs w:val="24"/>
        </w:rPr>
        <w:t>Исполнителем</w:t>
      </w:r>
      <w:r w:rsidRPr="00957E7B">
        <w:rPr>
          <w:rFonts w:ascii="PT Astra Serif" w:hAnsi="PT Astra Serif"/>
          <w:color w:val="00000A"/>
          <w:sz w:val="24"/>
          <w:szCs w:val="24"/>
        </w:rPr>
        <w:t>).</w:t>
      </w:r>
      <w:proofErr w:type="gramEnd"/>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sidRPr="00957E7B">
        <w:rPr>
          <w:rFonts w:ascii="PT Astra Serif" w:hAnsi="PT Astra Serif"/>
          <w:color w:val="00000A"/>
          <w:sz w:val="24"/>
          <w:szCs w:val="24"/>
        </w:rPr>
        <w:t>В случае</w:t>
      </w:r>
      <w:proofErr w:type="gramStart"/>
      <w:r w:rsidRPr="00957E7B">
        <w:rPr>
          <w:rFonts w:ascii="PT Astra Serif" w:hAnsi="PT Astra Serif"/>
          <w:color w:val="00000A"/>
          <w:sz w:val="24"/>
          <w:szCs w:val="24"/>
        </w:rPr>
        <w:t>,</w:t>
      </w:r>
      <w:proofErr w:type="gramEnd"/>
      <w:r w:rsidRPr="00957E7B">
        <w:rPr>
          <w:rFonts w:ascii="PT Astra Serif" w:hAnsi="PT Astra Serif"/>
          <w:color w:val="00000A"/>
          <w:sz w:val="24"/>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.5. В ходе исполнения Контракта </w:t>
      </w:r>
      <w:r>
        <w:rPr>
          <w:rFonts w:ascii="PT Astra Serif" w:hAnsi="PT Astra Serif"/>
          <w:color w:val="00000A"/>
          <w:sz w:val="24"/>
          <w:szCs w:val="24"/>
        </w:rPr>
        <w:t>Исполнитель</w:t>
      </w:r>
      <w:r w:rsidRPr="00957E7B">
        <w:rPr>
          <w:rFonts w:ascii="PT Astra Serif" w:hAnsi="PT Astra Serif"/>
          <w:color w:val="00000A"/>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Pr>
          <w:rFonts w:ascii="PT Astra Serif" w:hAnsi="PT Astra Serif"/>
          <w:color w:val="00000A"/>
          <w:sz w:val="24"/>
          <w:szCs w:val="24"/>
        </w:rPr>
        <w:t>6</w:t>
      </w:r>
      <w:r w:rsidRPr="00957E7B">
        <w:rPr>
          <w:rFonts w:ascii="PT Astra Serif" w:hAnsi="PT Astra Serif"/>
          <w:color w:val="00000A"/>
          <w:sz w:val="24"/>
          <w:szCs w:val="24"/>
        </w:rPr>
        <w:t xml:space="preserve">.6 и </w:t>
      </w:r>
      <w:r>
        <w:rPr>
          <w:rFonts w:ascii="PT Astra Serif" w:hAnsi="PT Astra Serif"/>
          <w:color w:val="00000A"/>
          <w:sz w:val="24"/>
          <w:szCs w:val="24"/>
        </w:rPr>
        <w:t>6</w:t>
      </w:r>
      <w:r w:rsidRPr="00957E7B">
        <w:rPr>
          <w:rFonts w:ascii="PT Astra Serif" w:hAnsi="PT Astra Serif"/>
          <w:color w:val="00000A"/>
          <w:sz w:val="24"/>
          <w:szCs w:val="24"/>
        </w:rPr>
        <w:t>.7 Контракта.</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.6. </w:t>
      </w:r>
      <w:proofErr w:type="gramStart"/>
      <w:r w:rsidRPr="00957E7B">
        <w:rPr>
          <w:rFonts w:ascii="PT Astra Serif" w:hAnsi="PT Astra Serif"/>
          <w:color w:val="00000A"/>
          <w:sz w:val="24"/>
          <w:szCs w:val="24"/>
        </w:rPr>
        <w:t xml:space="preserve">Размер обеспечения исполнения Контракта уменьшается посредством направления Заказчиком информации об исполнении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57E7B">
        <w:rPr>
          <w:rFonts w:ascii="PT Astra Serif" w:hAnsi="PT Astra Serif"/>
          <w:color w:val="00000A"/>
          <w:sz w:val="24"/>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957E7B">
        <w:rPr>
          <w:rFonts w:ascii="PT Astra Serif" w:hAnsi="PT Astra Serif"/>
          <w:color w:val="00000A"/>
          <w:sz w:val="24"/>
          <w:szCs w:val="24"/>
        </w:rPr>
        <w:t>,</w:t>
      </w:r>
      <w:proofErr w:type="gramEnd"/>
      <w:r w:rsidRPr="00957E7B">
        <w:rPr>
          <w:rFonts w:ascii="PT Astra Serif" w:hAnsi="PT Astra Serif"/>
          <w:color w:val="00000A"/>
          <w:sz w:val="24"/>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957E7B">
        <w:rPr>
          <w:rFonts w:ascii="PT Astra Serif" w:hAnsi="PT Astra Serif"/>
          <w:color w:val="00000A"/>
          <w:sz w:val="24"/>
          <w:szCs w:val="24"/>
        </w:rPr>
        <w:t>,</w:t>
      </w:r>
      <w:proofErr w:type="gramEnd"/>
      <w:r w:rsidRPr="00957E7B">
        <w:rPr>
          <w:rFonts w:ascii="PT Astra Serif" w:hAnsi="PT Astra Serif"/>
          <w:color w:val="00000A"/>
          <w:sz w:val="24"/>
          <w:szCs w:val="24"/>
        </w:rPr>
        <w:t xml:space="preserve"> если обеспечение исполнения Контракта осуществляется путём внесения денежных средств на счет, указанный Заказчиком, по заявлению </w:t>
      </w:r>
      <w:r>
        <w:rPr>
          <w:rFonts w:ascii="PT Astra Serif" w:hAnsi="PT Astra Serif"/>
          <w:color w:val="00000A"/>
          <w:sz w:val="24"/>
          <w:szCs w:val="24"/>
        </w:rPr>
        <w:t>Исполнителя</w:t>
      </w:r>
      <w:r w:rsidRPr="00957E7B">
        <w:rPr>
          <w:rFonts w:ascii="PT Astra Serif" w:hAnsi="PT Astra Serif"/>
          <w:color w:val="00000A"/>
          <w:sz w:val="24"/>
          <w:szCs w:val="24"/>
        </w:rPr>
        <w:t xml:space="preserve"> ему возвращаются Заказчиком в установленный в пункте </w:t>
      </w:r>
      <w:r>
        <w:rPr>
          <w:rFonts w:ascii="PT Astra Serif" w:hAnsi="PT Astra Serif"/>
          <w:color w:val="00000A"/>
          <w:sz w:val="24"/>
          <w:szCs w:val="24"/>
        </w:rPr>
        <w:t>6</w:t>
      </w:r>
      <w:r w:rsidRPr="00957E7B">
        <w:rPr>
          <w:rFonts w:ascii="PT Astra Serif" w:hAnsi="PT Astra Serif"/>
          <w:color w:val="00000A"/>
          <w:sz w:val="24"/>
          <w:szCs w:val="24"/>
        </w:rPr>
        <w:t>.3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957E7B">
        <w:rPr>
          <w:rFonts w:ascii="PT Astra Serif" w:hAnsi="PT Astra Serif"/>
          <w:color w:val="00000A"/>
          <w:sz w:val="24"/>
          <w:szCs w:val="24"/>
        </w:rPr>
        <w:t xml:space="preserve">.7. Предусмотренное пунктами </w:t>
      </w:r>
      <w:r>
        <w:rPr>
          <w:rFonts w:ascii="PT Astra Serif" w:hAnsi="PT Astra Serif"/>
          <w:color w:val="00000A"/>
          <w:sz w:val="24"/>
          <w:szCs w:val="24"/>
        </w:rPr>
        <w:t>6</w:t>
      </w:r>
      <w:r w:rsidRPr="00957E7B">
        <w:rPr>
          <w:rFonts w:ascii="PT Astra Serif" w:hAnsi="PT Astra Serif"/>
          <w:color w:val="00000A"/>
          <w:sz w:val="24"/>
          <w:szCs w:val="24"/>
        </w:rPr>
        <w:t xml:space="preserve">.1 и </w:t>
      </w:r>
      <w:r>
        <w:rPr>
          <w:rFonts w:ascii="PT Astra Serif" w:hAnsi="PT Astra Serif"/>
          <w:color w:val="00000A"/>
          <w:sz w:val="24"/>
          <w:szCs w:val="24"/>
        </w:rPr>
        <w:t>6</w:t>
      </w:r>
      <w:r w:rsidRPr="00957E7B">
        <w:rPr>
          <w:rFonts w:ascii="PT Astra Serif" w:hAnsi="PT Astra Serif"/>
          <w:color w:val="00000A"/>
          <w:sz w:val="24"/>
          <w:szCs w:val="24"/>
        </w:rPr>
        <w:t xml:space="preserve">.5 Контракта уменьшение размера обеспечения </w:t>
      </w:r>
      <w:r w:rsidRPr="00957E7B">
        <w:rPr>
          <w:rFonts w:ascii="PT Astra Serif" w:hAnsi="PT Astra Serif"/>
          <w:color w:val="00000A"/>
          <w:sz w:val="24"/>
          <w:szCs w:val="24"/>
        </w:rPr>
        <w:lastRenderedPageBreak/>
        <w:t xml:space="preserve">исполнения Контракта осуществляется при условии отсутствия неисполненных </w:t>
      </w:r>
      <w:r>
        <w:rPr>
          <w:rFonts w:ascii="PT Astra Serif" w:hAnsi="PT Astra Serif"/>
          <w:color w:val="00000A"/>
          <w:sz w:val="24"/>
          <w:szCs w:val="24"/>
        </w:rPr>
        <w:t>Исполнителем</w:t>
      </w:r>
      <w:r w:rsidRPr="00957E7B">
        <w:rPr>
          <w:rFonts w:ascii="PT Astra Serif" w:hAnsi="PT Astra Serif"/>
          <w:color w:val="00000A"/>
          <w:sz w:val="24"/>
          <w:szCs w:val="24"/>
        </w:rPr>
        <w:t xml:space="preserve"> требований об уплате неустоек (штрафов, пеней), предъявленных Заказчиком в соответствии с разделом 6 Контракта, а также приёмки Заказчиком </w:t>
      </w:r>
      <w:r w:rsidR="00005BAC">
        <w:rPr>
          <w:rFonts w:ascii="PT Astra Serif" w:hAnsi="PT Astra Serif"/>
          <w:color w:val="00000A"/>
          <w:sz w:val="24"/>
          <w:szCs w:val="24"/>
        </w:rPr>
        <w:t>оказанной услуги</w:t>
      </w:r>
      <w:r w:rsidRPr="00957E7B">
        <w:rPr>
          <w:rFonts w:ascii="PT Astra Serif" w:hAnsi="PT Astra Serif"/>
          <w:color w:val="00000A"/>
          <w:sz w:val="24"/>
          <w:szCs w:val="24"/>
        </w:rPr>
        <w:t>.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957E7B" w:rsidRPr="00957E7B">
        <w:rPr>
          <w:rFonts w:ascii="PT Astra Serif" w:hAnsi="PT Astra Serif"/>
          <w:color w:val="00000A"/>
          <w:sz w:val="24"/>
          <w:szCs w:val="24"/>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Pr>
          <w:rFonts w:ascii="PT Astra Serif" w:hAnsi="PT Astra Serif"/>
          <w:color w:val="00000A"/>
          <w:sz w:val="24"/>
          <w:szCs w:val="24"/>
        </w:rPr>
        <w:t>6</w:t>
      </w:r>
      <w:r w:rsidR="00957E7B" w:rsidRPr="00957E7B">
        <w:rPr>
          <w:rFonts w:ascii="PT Astra Serif" w:hAnsi="PT Astra Serif"/>
          <w:color w:val="00000A"/>
          <w:sz w:val="24"/>
          <w:szCs w:val="24"/>
        </w:rPr>
        <w:t xml:space="preserve">.1, </w:t>
      </w:r>
      <w:r>
        <w:rPr>
          <w:rFonts w:ascii="PT Astra Serif" w:hAnsi="PT Astra Serif"/>
          <w:color w:val="00000A"/>
          <w:sz w:val="24"/>
          <w:szCs w:val="24"/>
        </w:rPr>
        <w:t>6</w:t>
      </w:r>
      <w:r w:rsidR="00957E7B" w:rsidRPr="00957E7B">
        <w:rPr>
          <w:rFonts w:ascii="PT Astra Serif" w:hAnsi="PT Astra Serif"/>
          <w:color w:val="00000A"/>
          <w:sz w:val="24"/>
          <w:szCs w:val="24"/>
        </w:rPr>
        <w:t xml:space="preserve">.5, </w:t>
      </w:r>
      <w:r>
        <w:rPr>
          <w:rFonts w:ascii="PT Astra Serif" w:hAnsi="PT Astra Serif"/>
          <w:color w:val="00000A"/>
          <w:sz w:val="24"/>
          <w:szCs w:val="24"/>
        </w:rPr>
        <w:t>6</w:t>
      </w:r>
      <w:r w:rsidR="00957E7B" w:rsidRPr="00957E7B">
        <w:rPr>
          <w:rFonts w:ascii="PT Astra Serif" w:hAnsi="PT Astra Serif"/>
          <w:color w:val="00000A"/>
          <w:sz w:val="24"/>
          <w:szCs w:val="24"/>
        </w:rPr>
        <w:t xml:space="preserve">.6 и </w:t>
      </w:r>
      <w:r>
        <w:rPr>
          <w:rFonts w:ascii="PT Astra Serif" w:hAnsi="PT Astra Serif"/>
          <w:color w:val="00000A"/>
          <w:sz w:val="24"/>
          <w:szCs w:val="24"/>
        </w:rPr>
        <w:t>6</w:t>
      </w:r>
      <w:r w:rsidR="00957E7B" w:rsidRPr="00957E7B">
        <w:rPr>
          <w:rFonts w:ascii="PT Astra Serif" w:hAnsi="PT Astra Serif"/>
          <w:color w:val="00000A"/>
          <w:sz w:val="24"/>
          <w:szCs w:val="24"/>
        </w:rPr>
        <w:t>.7 Контракта.</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957E7B" w:rsidRPr="00957E7B">
        <w:rPr>
          <w:rFonts w:ascii="PT Astra Serif" w:hAnsi="PT Astra Serif"/>
          <w:color w:val="00000A"/>
          <w:sz w:val="24"/>
          <w:szCs w:val="24"/>
        </w:rPr>
        <w:t xml:space="preserve">.9. Уменьшение в соответствии с пунктами </w:t>
      </w:r>
      <w:r>
        <w:rPr>
          <w:rFonts w:ascii="PT Astra Serif" w:hAnsi="PT Astra Serif"/>
          <w:color w:val="00000A"/>
          <w:sz w:val="24"/>
          <w:szCs w:val="24"/>
        </w:rPr>
        <w:t>6</w:t>
      </w:r>
      <w:r w:rsidR="00957E7B" w:rsidRPr="00957E7B">
        <w:rPr>
          <w:rFonts w:ascii="PT Astra Serif" w:hAnsi="PT Astra Serif"/>
          <w:color w:val="00000A"/>
          <w:sz w:val="24"/>
          <w:szCs w:val="24"/>
        </w:rPr>
        <w:t xml:space="preserve">.1 и </w:t>
      </w:r>
      <w:r>
        <w:rPr>
          <w:rFonts w:ascii="PT Astra Serif" w:hAnsi="PT Astra Serif"/>
          <w:color w:val="00000A"/>
          <w:sz w:val="24"/>
          <w:szCs w:val="24"/>
        </w:rPr>
        <w:t>6</w:t>
      </w:r>
      <w:r w:rsidR="00957E7B" w:rsidRPr="00957E7B">
        <w:rPr>
          <w:rFonts w:ascii="PT Astra Serif" w:hAnsi="PT Astra Serif"/>
          <w:color w:val="00000A"/>
          <w:sz w:val="24"/>
          <w:szCs w:val="24"/>
        </w:rPr>
        <w:t xml:space="preserve">.5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w:t>
      </w:r>
      <w:r>
        <w:rPr>
          <w:rFonts w:ascii="PT Astra Serif" w:hAnsi="PT Astra Serif"/>
          <w:color w:val="00000A"/>
          <w:sz w:val="24"/>
          <w:szCs w:val="24"/>
        </w:rPr>
        <w:t>6</w:t>
      </w:r>
      <w:r w:rsidR="00957E7B" w:rsidRPr="00957E7B">
        <w:rPr>
          <w:rFonts w:ascii="PT Astra Serif" w:hAnsi="PT Astra Serif"/>
          <w:color w:val="00000A"/>
          <w:sz w:val="24"/>
          <w:szCs w:val="24"/>
        </w:rPr>
        <w:t>.6 Контракта информации в реестр контрактов.</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957E7B" w:rsidRPr="00957E7B">
        <w:rPr>
          <w:rFonts w:ascii="PT Astra Serif" w:hAnsi="PT Astra Serif"/>
          <w:color w:val="00000A"/>
          <w:sz w:val="24"/>
          <w:szCs w:val="24"/>
        </w:rPr>
        <w:t xml:space="preserve">.10. В случае предоставления нового обеспечения исполнения Контракта в соответствии с пунктами </w:t>
      </w:r>
      <w:r>
        <w:rPr>
          <w:rFonts w:ascii="PT Astra Serif" w:hAnsi="PT Astra Serif"/>
          <w:color w:val="00000A"/>
          <w:sz w:val="24"/>
          <w:szCs w:val="24"/>
        </w:rPr>
        <w:t>6</w:t>
      </w:r>
      <w:r w:rsidR="00957E7B" w:rsidRPr="00957E7B">
        <w:rPr>
          <w:rFonts w:ascii="PT Astra Serif" w:hAnsi="PT Astra Serif"/>
          <w:color w:val="00000A"/>
          <w:sz w:val="24"/>
          <w:szCs w:val="24"/>
        </w:rPr>
        <w:t xml:space="preserve">.5 и </w:t>
      </w:r>
      <w:r>
        <w:rPr>
          <w:rFonts w:ascii="PT Astra Serif" w:hAnsi="PT Astra Serif"/>
          <w:color w:val="00000A"/>
          <w:sz w:val="24"/>
          <w:szCs w:val="24"/>
        </w:rPr>
        <w:t>6</w:t>
      </w:r>
      <w:r w:rsidR="00957E7B" w:rsidRPr="00957E7B">
        <w:rPr>
          <w:rFonts w:ascii="PT Astra Serif" w:hAnsi="PT Astra Serif"/>
          <w:color w:val="00000A"/>
          <w:sz w:val="24"/>
          <w:szCs w:val="24"/>
        </w:rPr>
        <w:t>.8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957E7B" w:rsidRPr="00957E7B">
        <w:rPr>
          <w:rFonts w:ascii="PT Astra Serif" w:hAnsi="PT Astra Serif"/>
          <w:color w:val="00000A"/>
          <w:sz w:val="24"/>
          <w:szCs w:val="24"/>
        </w:rPr>
        <w:t xml:space="preserve">.11. </w:t>
      </w:r>
      <w:proofErr w:type="gramStart"/>
      <w:r w:rsidR="00957E7B" w:rsidRPr="00957E7B">
        <w:rPr>
          <w:rFonts w:ascii="PT Astra Serif" w:hAnsi="PT Astra Serif"/>
          <w:color w:val="00000A"/>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00957E7B" w:rsidRPr="00957E7B">
        <w:rPr>
          <w:rFonts w:ascii="PT Astra Serif" w:hAnsi="PT Astra Serif"/>
          <w:color w:val="00000A"/>
          <w:sz w:val="24"/>
          <w:szCs w:val="24"/>
        </w:rPr>
        <w:t xml:space="preserve"> «</w:t>
      </w:r>
      <w:proofErr w:type="gramStart"/>
      <w:r w:rsidR="00957E7B" w:rsidRPr="00957E7B">
        <w:rPr>
          <w:rFonts w:ascii="PT Astra Serif" w:hAnsi="PT Astra Serif"/>
          <w:color w:val="00000A"/>
          <w:sz w:val="24"/>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00957E7B" w:rsidRPr="00957E7B">
        <w:rPr>
          <w:rFonts w:ascii="PT Astra Serif" w:hAnsi="PT Astra Serif"/>
          <w:color w:val="00000A"/>
          <w:sz w:val="24"/>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00957E7B" w:rsidRPr="00957E7B">
        <w:rPr>
          <w:rFonts w:ascii="PT Astra Serif" w:hAnsi="PT Astra Serif"/>
          <w:color w:val="00000A"/>
          <w:sz w:val="24"/>
          <w:szCs w:val="24"/>
        </w:rPr>
        <w:t>менее начальной</w:t>
      </w:r>
      <w:proofErr w:type="gramEnd"/>
      <w:r w:rsidR="00957E7B" w:rsidRPr="00957E7B">
        <w:rPr>
          <w:rFonts w:ascii="PT Astra Serif" w:hAnsi="PT Astra Serif"/>
          <w:color w:val="00000A"/>
          <w:sz w:val="24"/>
          <w:szCs w:val="24"/>
        </w:rPr>
        <w:t xml:space="preserve"> (максимальной) цены контракта, указанной в извещении об осуществлении закупки и документации о закупке. </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00957E7B" w:rsidRPr="00957E7B">
        <w:rPr>
          <w:rFonts w:ascii="PT Astra Serif" w:hAnsi="PT Astra Serif"/>
          <w:color w:val="00000A"/>
          <w:sz w:val="24"/>
          <w:szCs w:val="24"/>
        </w:rPr>
        <w:t xml:space="preserve">.12. </w:t>
      </w:r>
      <w:proofErr w:type="gramStart"/>
      <w:r w:rsidR="00957E7B" w:rsidRPr="00957E7B">
        <w:rPr>
          <w:rFonts w:ascii="PT Astra Serif" w:hAnsi="PT Astra Serif"/>
          <w:color w:val="00000A"/>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957E7B" w:rsidRPr="00957E7B">
        <w:rPr>
          <w:rFonts w:ascii="PT Astra Serif" w:hAnsi="PT Astra Serif"/>
          <w:color w:val="00000A"/>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p>
    <w:p w:rsidR="00957E7B" w:rsidRPr="00957E7B" w:rsidRDefault="00005BAC" w:rsidP="00957E7B">
      <w:pPr>
        <w:widowControl w:val="0"/>
        <w:tabs>
          <w:tab w:val="left" w:pos="709"/>
        </w:tabs>
        <w:suppressAutoHyphens/>
        <w:ind w:firstLine="709"/>
        <w:jc w:val="center"/>
        <w:rPr>
          <w:rFonts w:ascii="PT Astra Serif" w:hAnsi="PT Astra Serif"/>
          <w:b/>
          <w:color w:val="00000A"/>
          <w:sz w:val="24"/>
          <w:szCs w:val="24"/>
        </w:rPr>
      </w:pPr>
      <w:r>
        <w:rPr>
          <w:rFonts w:ascii="PT Astra Serif" w:hAnsi="PT Astra Serif"/>
          <w:b/>
          <w:color w:val="00000A"/>
          <w:sz w:val="24"/>
          <w:szCs w:val="24"/>
        </w:rPr>
        <w:t>7</w:t>
      </w:r>
      <w:r w:rsidR="00957E7B" w:rsidRPr="00957E7B">
        <w:rPr>
          <w:rFonts w:ascii="PT Astra Serif" w:hAnsi="PT Astra Serif"/>
          <w:b/>
          <w:color w:val="00000A"/>
          <w:sz w:val="24"/>
          <w:szCs w:val="24"/>
        </w:rPr>
        <w:t>. Обеспечение гарантийных обязательств</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.1.</w:t>
      </w:r>
      <w:r w:rsidR="00957E7B" w:rsidRPr="00957E7B">
        <w:rPr>
          <w:rFonts w:ascii="PT Astra Serif" w:hAnsi="PT Astra Serif"/>
          <w:color w:val="00000A"/>
          <w:sz w:val="24"/>
          <w:szCs w:val="24"/>
        </w:rPr>
        <w:tab/>
        <w:t>Обеспечение гарантийных обязатель</w:t>
      </w:r>
      <w:proofErr w:type="gramStart"/>
      <w:r w:rsidR="00957E7B" w:rsidRPr="00957E7B">
        <w:rPr>
          <w:rFonts w:ascii="PT Astra Serif" w:hAnsi="PT Astra Serif"/>
          <w:color w:val="00000A"/>
          <w:sz w:val="24"/>
          <w:szCs w:val="24"/>
        </w:rPr>
        <w:t>ств пр</w:t>
      </w:r>
      <w:proofErr w:type="gramEnd"/>
      <w:r w:rsidR="00957E7B" w:rsidRPr="00957E7B">
        <w:rPr>
          <w:rFonts w:ascii="PT Astra Serif" w:hAnsi="PT Astra Serif"/>
          <w:color w:val="00000A"/>
          <w:sz w:val="24"/>
          <w:szCs w:val="24"/>
        </w:rPr>
        <w:t>едоставляется Поставщиком до оформления документа о приёмке.</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lastRenderedPageBreak/>
        <w:t>7</w:t>
      </w:r>
      <w:r w:rsidR="00957E7B" w:rsidRPr="00957E7B">
        <w:rPr>
          <w:rFonts w:ascii="PT Astra Serif" w:hAnsi="PT Astra Serif"/>
          <w:color w:val="00000A"/>
          <w:sz w:val="24"/>
          <w:szCs w:val="24"/>
        </w:rPr>
        <w:t>.2.</w:t>
      </w:r>
      <w:r w:rsidR="00957E7B" w:rsidRPr="00957E7B">
        <w:rPr>
          <w:rFonts w:ascii="PT Astra Serif" w:hAnsi="PT Astra Serif"/>
          <w:color w:val="00000A"/>
          <w:sz w:val="24"/>
          <w:szCs w:val="24"/>
        </w:rPr>
        <w:tab/>
        <w:t xml:space="preserve">Обеспечение гарантийных обязательств устанавливается </w:t>
      </w:r>
      <w:r w:rsidR="00957E7B" w:rsidRPr="00957E7B">
        <w:rPr>
          <w:rFonts w:ascii="PT Astra Serif" w:hAnsi="PT Astra Serif"/>
          <w:color w:val="000099"/>
          <w:sz w:val="24"/>
          <w:szCs w:val="24"/>
        </w:rPr>
        <w:t xml:space="preserve">в размере </w:t>
      </w:r>
      <w:r>
        <w:rPr>
          <w:rFonts w:ascii="PT Astra Serif" w:hAnsi="PT Astra Serif"/>
          <w:color w:val="000099"/>
          <w:sz w:val="24"/>
          <w:szCs w:val="24"/>
        </w:rPr>
        <w:t>4 360</w:t>
      </w:r>
      <w:r w:rsidR="00957E7B" w:rsidRPr="00957E7B">
        <w:rPr>
          <w:rFonts w:ascii="PT Astra Serif" w:hAnsi="PT Astra Serif"/>
          <w:color w:val="000099"/>
          <w:sz w:val="24"/>
          <w:szCs w:val="24"/>
        </w:rPr>
        <w:t xml:space="preserve"> (</w:t>
      </w:r>
      <w:r>
        <w:rPr>
          <w:rFonts w:ascii="PT Astra Serif" w:hAnsi="PT Astra Serif"/>
          <w:color w:val="000099"/>
          <w:sz w:val="24"/>
          <w:szCs w:val="24"/>
        </w:rPr>
        <w:t>четыре тысячи триста шестьдесят</w:t>
      </w:r>
      <w:r w:rsidR="00957E7B" w:rsidRPr="00957E7B">
        <w:rPr>
          <w:rFonts w:ascii="PT Astra Serif" w:hAnsi="PT Astra Serif"/>
          <w:color w:val="000099"/>
          <w:sz w:val="24"/>
          <w:szCs w:val="24"/>
        </w:rPr>
        <w:t>) рубл</w:t>
      </w:r>
      <w:r>
        <w:rPr>
          <w:rFonts w:ascii="PT Astra Serif" w:hAnsi="PT Astra Serif"/>
          <w:color w:val="000099"/>
          <w:sz w:val="24"/>
          <w:szCs w:val="24"/>
        </w:rPr>
        <w:t>ей</w:t>
      </w:r>
      <w:r w:rsidR="00957E7B" w:rsidRPr="00957E7B">
        <w:rPr>
          <w:rFonts w:ascii="PT Astra Serif" w:hAnsi="PT Astra Serif"/>
          <w:color w:val="000099"/>
          <w:sz w:val="24"/>
          <w:szCs w:val="24"/>
        </w:rPr>
        <w:t xml:space="preserve"> </w:t>
      </w:r>
      <w:r>
        <w:rPr>
          <w:rFonts w:ascii="PT Astra Serif" w:hAnsi="PT Astra Serif"/>
          <w:color w:val="000099"/>
          <w:sz w:val="24"/>
          <w:szCs w:val="24"/>
        </w:rPr>
        <w:t>00</w:t>
      </w:r>
      <w:r w:rsidR="00957E7B" w:rsidRPr="00957E7B">
        <w:rPr>
          <w:rFonts w:ascii="PT Astra Serif" w:hAnsi="PT Astra Serif"/>
          <w:color w:val="000099"/>
          <w:sz w:val="24"/>
          <w:szCs w:val="24"/>
        </w:rPr>
        <w:t xml:space="preserve"> копеек.</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.3.</w:t>
      </w:r>
      <w:r w:rsidR="00957E7B" w:rsidRPr="00957E7B">
        <w:rPr>
          <w:rFonts w:ascii="PT Astra Serif" w:hAnsi="PT Astra Serif"/>
          <w:color w:val="00000A"/>
          <w:sz w:val="24"/>
          <w:szCs w:val="24"/>
        </w:rPr>
        <w:tab/>
      </w:r>
      <w:proofErr w:type="gramStart"/>
      <w:r w:rsidR="00957E7B" w:rsidRPr="00957E7B">
        <w:rPr>
          <w:rFonts w:ascii="PT Astra Serif" w:hAnsi="PT Astra Serif"/>
          <w:color w:val="00000A"/>
          <w:sz w:val="24"/>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r w:rsidRPr="00957E7B">
        <w:rPr>
          <w:rFonts w:ascii="PT Astra Serif" w:hAnsi="PT Astra Serif"/>
          <w:color w:val="00000A"/>
          <w:sz w:val="24"/>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57E7B" w:rsidRPr="00957E7B" w:rsidRDefault="00957E7B" w:rsidP="00957E7B">
      <w:pPr>
        <w:widowControl w:val="0"/>
        <w:tabs>
          <w:tab w:val="left" w:pos="709"/>
        </w:tabs>
        <w:suppressAutoHyphens/>
        <w:ind w:firstLine="709"/>
        <w:jc w:val="both"/>
        <w:rPr>
          <w:rFonts w:ascii="PT Astra Serif" w:hAnsi="PT Astra Serif"/>
          <w:color w:val="00000A"/>
          <w:sz w:val="24"/>
          <w:szCs w:val="24"/>
        </w:rPr>
      </w:pPr>
      <w:proofErr w:type="gramStart"/>
      <w:r w:rsidRPr="00957E7B">
        <w:rPr>
          <w:rFonts w:ascii="PT Astra Serif" w:hAnsi="PT Astra Serif"/>
          <w:color w:val="00000A"/>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 xml:space="preserve">.5. </w:t>
      </w:r>
      <w:r>
        <w:rPr>
          <w:rFonts w:ascii="PT Astra Serif" w:hAnsi="PT Astra Serif"/>
          <w:color w:val="00000A"/>
          <w:sz w:val="24"/>
          <w:szCs w:val="24"/>
        </w:rPr>
        <w:t>Исполнитель</w:t>
      </w:r>
      <w:r w:rsidR="00957E7B" w:rsidRPr="00957E7B">
        <w:rPr>
          <w:rFonts w:ascii="PT Astra Serif" w:hAnsi="PT Astra Serif"/>
          <w:color w:val="00000A"/>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.6.</w:t>
      </w:r>
      <w:r w:rsidR="00957E7B" w:rsidRPr="00957E7B">
        <w:rPr>
          <w:rFonts w:ascii="PT Astra Serif" w:hAnsi="PT Astra Serif"/>
          <w:color w:val="00000A"/>
          <w:sz w:val="24"/>
          <w:szCs w:val="24"/>
        </w:rPr>
        <w:tab/>
      </w:r>
      <w:proofErr w:type="gramStart"/>
      <w:r w:rsidR="00957E7B" w:rsidRPr="00957E7B">
        <w:rPr>
          <w:rFonts w:ascii="PT Astra Serif" w:hAnsi="PT Astra Serif"/>
          <w:color w:val="00000A"/>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00957E7B" w:rsidRPr="00957E7B">
        <w:rPr>
          <w:rFonts w:ascii="PT Astra Serif" w:hAnsi="PT Astra Serif"/>
          <w:color w:val="00000A"/>
          <w:sz w:val="24"/>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00957E7B" w:rsidRPr="00957E7B">
        <w:rPr>
          <w:rFonts w:ascii="PT Astra Serif" w:hAnsi="PT Astra Serif"/>
          <w:color w:val="00000A"/>
          <w:sz w:val="24"/>
          <w:szCs w:val="24"/>
        </w:rPr>
        <w:t>менее начальной</w:t>
      </w:r>
      <w:proofErr w:type="gramEnd"/>
      <w:r w:rsidR="00957E7B" w:rsidRPr="00957E7B">
        <w:rPr>
          <w:rFonts w:ascii="PT Astra Serif" w:hAnsi="PT Astra Serif"/>
          <w:color w:val="00000A"/>
          <w:sz w:val="24"/>
          <w:szCs w:val="24"/>
        </w:rPr>
        <w:t xml:space="preserve"> (максимальной) цены Контракта, указанной в извещении об осуществлении закупки и документации о закупке.</w:t>
      </w:r>
    </w:p>
    <w:p w:rsidR="00957E7B" w:rsidRPr="00957E7B" w:rsidRDefault="00005BAC" w:rsidP="00957E7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7</w:t>
      </w:r>
      <w:r w:rsidR="00957E7B" w:rsidRPr="00957E7B">
        <w:rPr>
          <w:rFonts w:ascii="PT Astra Serif" w:hAnsi="PT Astra Serif"/>
          <w:color w:val="00000A"/>
          <w:sz w:val="24"/>
          <w:szCs w:val="24"/>
        </w:rPr>
        <w:t>.7.</w:t>
      </w:r>
      <w:r w:rsidR="00957E7B" w:rsidRPr="00957E7B">
        <w:rPr>
          <w:rFonts w:ascii="PT Astra Serif" w:hAnsi="PT Astra Serif"/>
          <w:color w:val="00000A"/>
          <w:sz w:val="24"/>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005BAC">
      <w:pPr>
        <w:pStyle w:val="10"/>
        <w:spacing w:after="0" w:line="240" w:lineRule="auto"/>
        <w:ind w:firstLine="709"/>
        <w:jc w:val="center"/>
        <w:rPr>
          <w:rFonts w:ascii="PT Astra Serif" w:hAnsi="PT Astra Serif"/>
          <w:b/>
          <w:color w:val="auto"/>
          <w:szCs w:val="24"/>
        </w:rPr>
      </w:pPr>
      <w:r>
        <w:rPr>
          <w:rFonts w:ascii="PT Astra Serif" w:hAnsi="PT Astra Serif"/>
          <w:b/>
          <w:color w:val="auto"/>
          <w:szCs w:val="24"/>
        </w:rPr>
        <w:t>8</w:t>
      </w:r>
      <w:r w:rsidR="00F12074" w:rsidRPr="00AC7B6C">
        <w:rPr>
          <w:rFonts w:ascii="PT Astra Serif" w:hAnsi="PT Astra Serif"/>
          <w:b/>
          <w:color w:val="auto"/>
          <w:szCs w:val="24"/>
        </w:rPr>
        <w:t>. Ответственность Сторон</w:t>
      </w:r>
      <w:r w:rsidR="00CF690A" w:rsidRPr="00AC7B6C">
        <w:rPr>
          <w:rStyle w:val="a9"/>
          <w:rFonts w:ascii="PT Astra Serif" w:hAnsi="PT Astra Serif"/>
          <w:b/>
          <w:color w:val="auto"/>
          <w:szCs w:val="24"/>
        </w:rPr>
        <w:footnoteReference w:id="2"/>
      </w:r>
    </w:p>
    <w:p w:rsidR="00811B68" w:rsidRPr="00AC7B6C" w:rsidRDefault="00005BAC" w:rsidP="00811B68">
      <w:pPr>
        <w:ind w:firstLine="539"/>
        <w:jc w:val="both"/>
        <w:rPr>
          <w:rFonts w:ascii="PT Astra Serif" w:hAnsi="PT Astra Serif"/>
          <w:sz w:val="24"/>
          <w:szCs w:val="24"/>
        </w:rPr>
      </w:pPr>
      <w:r>
        <w:rPr>
          <w:rFonts w:ascii="PT Astra Serif" w:hAnsi="PT Astra Serif"/>
          <w:sz w:val="24"/>
          <w:szCs w:val="24"/>
        </w:rPr>
        <w:t>8</w:t>
      </w:r>
      <w:r w:rsidR="00811B68" w:rsidRPr="00AC7B6C">
        <w:rPr>
          <w:rFonts w:ascii="PT Astra Serif" w:hAnsi="PT Astra Serif"/>
          <w:sz w:val="24"/>
          <w:szCs w:val="24"/>
        </w:rPr>
        <w:t xml:space="preserve">.1. </w:t>
      </w:r>
      <w:proofErr w:type="gramStart"/>
      <w:r w:rsidR="00811B68"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AC7B6C">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005BAC" w:rsidP="00811B68">
      <w:pPr>
        <w:widowControl w:val="0"/>
        <w:ind w:firstLine="539"/>
        <w:jc w:val="both"/>
        <w:rPr>
          <w:rFonts w:ascii="PT Astra Serif" w:hAnsi="PT Astra Serif"/>
          <w:color w:val="00000A"/>
          <w:sz w:val="24"/>
          <w:szCs w:val="24"/>
        </w:rPr>
      </w:pPr>
      <w:bookmarkStart w:id="1" w:name="P57"/>
      <w:bookmarkEnd w:id="1"/>
      <w:r>
        <w:rPr>
          <w:rFonts w:ascii="PT Astra Serif" w:hAnsi="PT Astra Serif"/>
          <w:sz w:val="24"/>
          <w:szCs w:val="24"/>
        </w:rPr>
        <w:t>8</w:t>
      </w:r>
      <w:r w:rsidR="00811B68" w:rsidRPr="00AC7B6C">
        <w:rPr>
          <w:rFonts w:ascii="PT Astra Serif" w:hAnsi="PT Astra Serif"/>
          <w:sz w:val="24"/>
          <w:szCs w:val="24"/>
        </w:rPr>
        <w:t xml:space="preserve">.2. Размер штрафа </w:t>
      </w:r>
      <w:r w:rsidR="00811B68" w:rsidRPr="00AC7B6C">
        <w:rPr>
          <w:rFonts w:ascii="PT Astra Serif" w:hAnsi="PT Astra Serif"/>
          <w:color w:val="00000A"/>
          <w:sz w:val="24"/>
          <w:szCs w:val="24"/>
        </w:rPr>
        <w:t xml:space="preserve">устанавливается Контрактом в порядке, установленном пунктами </w:t>
      </w:r>
      <w:r>
        <w:rPr>
          <w:rFonts w:ascii="PT Astra Serif" w:hAnsi="PT Astra Serif"/>
          <w:color w:val="00000A"/>
          <w:sz w:val="24"/>
          <w:szCs w:val="24"/>
        </w:rPr>
        <w:t>8</w:t>
      </w:r>
      <w:r w:rsidR="00811B68" w:rsidRPr="00AC7B6C">
        <w:rPr>
          <w:rFonts w:ascii="PT Astra Serif" w:hAnsi="PT Astra Serif"/>
          <w:color w:val="00000A"/>
          <w:sz w:val="24"/>
          <w:szCs w:val="24"/>
        </w:rPr>
        <w:t xml:space="preserve">.3 – </w:t>
      </w:r>
      <w:r>
        <w:rPr>
          <w:rFonts w:ascii="PT Astra Serif" w:hAnsi="PT Astra Serif"/>
          <w:color w:val="00000A"/>
          <w:sz w:val="24"/>
          <w:szCs w:val="24"/>
        </w:rPr>
        <w:t>8</w:t>
      </w:r>
      <w:r w:rsidR="00811B68" w:rsidRPr="00AC7B6C">
        <w:rPr>
          <w:rFonts w:ascii="PT Astra Serif" w:hAnsi="PT Astra Serif"/>
          <w:color w:val="00000A"/>
          <w:sz w:val="24"/>
          <w:szCs w:val="24"/>
        </w:rPr>
        <w:t>.7,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color w:val="00000A"/>
          <w:sz w:val="24"/>
          <w:szCs w:val="24"/>
        </w:rPr>
        <w:t>8</w:t>
      </w:r>
      <w:r w:rsidR="00811B68" w:rsidRPr="00AC7B6C">
        <w:rPr>
          <w:rFonts w:ascii="PT Astra Serif" w:hAnsi="PT Astra Serif"/>
          <w:color w:val="00000A"/>
          <w:sz w:val="24"/>
          <w:szCs w:val="24"/>
        </w:rPr>
        <w:t xml:space="preserve">.3.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 xml:space="preserve">пунктами </w:t>
        </w:r>
        <w:r>
          <w:rPr>
            <w:rFonts w:ascii="PT Astra Serif" w:hAnsi="PT Astra Serif"/>
            <w:iCs/>
            <w:sz w:val="24"/>
            <w:szCs w:val="24"/>
          </w:rPr>
          <w:t>8</w:t>
        </w:r>
        <w:r w:rsidR="00CF690A" w:rsidRPr="00AC7B6C">
          <w:rPr>
            <w:rFonts w:ascii="PT Astra Serif" w:hAnsi="PT Astra Serif"/>
            <w:iCs/>
            <w:sz w:val="24"/>
            <w:szCs w:val="24"/>
          </w:rPr>
          <w:t>.4</w:t>
        </w:r>
      </w:hyperlink>
      <w:r w:rsidR="00CF690A" w:rsidRPr="00AC7B6C">
        <w:rPr>
          <w:rFonts w:ascii="PT Astra Serif" w:hAnsi="PT Astra Serif"/>
          <w:iCs/>
          <w:sz w:val="24"/>
          <w:szCs w:val="24"/>
        </w:rPr>
        <w:t xml:space="preserve"> – </w:t>
      </w:r>
      <w:r>
        <w:rPr>
          <w:rFonts w:ascii="PT Astra Serif" w:hAnsi="PT Astra Serif"/>
          <w:iCs/>
          <w:sz w:val="24"/>
          <w:szCs w:val="24"/>
        </w:rPr>
        <w:t>8</w:t>
      </w:r>
      <w:r w:rsidR="00CF690A" w:rsidRPr="00AC7B6C">
        <w:rPr>
          <w:rFonts w:ascii="PT Astra Serif" w:hAnsi="PT Astra Serif"/>
          <w:iCs/>
          <w:sz w:val="24"/>
          <w:szCs w:val="24"/>
        </w:rPr>
        <w:t>.</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 xml:space="preserve">.4. </w:t>
      </w:r>
      <w:proofErr w:type="gramStart"/>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00CF690A" w:rsidRPr="00AC7B6C">
          <w:rPr>
            <w:rFonts w:ascii="PT Astra Serif" w:hAnsi="PT Astra Serif"/>
            <w:iCs/>
            <w:sz w:val="24"/>
            <w:szCs w:val="24"/>
          </w:rPr>
          <w:t>пунктом 1 части 1 статьи 30</w:t>
        </w:r>
      </w:hyperlink>
      <w:r w:rsidR="00CF690A"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00CF690A"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 xml:space="preserve">.5. </w:t>
      </w:r>
      <w:proofErr w:type="gramStart"/>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00CF690A" w:rsidRPr="00AC7B6C">
          <w:rPr>
            <w:rFonts w:ascii="PT Astra Serif" w:hAnsi="PT Astra Serif"/>
            <w:iCs/>
            <w:sz w:val="24"/>
            <w:szCs w:val="24"/>
          </w:rPr>
          <w:t>законом</w:t>
        </w:r>
      </w:hyperlink>
      <w:r w:rsidR="00CF690A"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005BAC" w:rsidP="00CF690A">
      <w:pPr>
        <w:autoSpaceDE w:val="0"/>
        <w:autoSpaceDN w:val="0"/>
        <w:adjustRightInd w:val="0"/>
        <w:ind w:firstLine="540"/>
        <w:jc w:val="both"/>
        <w:rPr>
          <w:rFonts w:ascii="PT Astra Serif" w:hAnsi="PT Astra Serif"/>
          <w:iCs/>
          <w:sz w:val="24"/>
          <w:szCs w:val="24"/>
        </w:rPr>
      </w:pPr>
      <w:bookmarkStart w:id="3" w:name="P81"/>
      <w:bookmarkEnd w:id="3"/>
      <w:r>
        <w:rPr>
          <w:rFonts w:ascii="PT Astra Serif" w:hAnsi="PT Astra Serif"/>
          <w:iCs/>
          <w:sz w:val="24"/>
          <w:szCs w:val="24"/>
        </w:rPr>
        <w:t>8</w:t>
      </w:r>
      <w:r w:rsidR="00CF690A" w:rsidRPr="00AC7B6C">
        <w:rPr>
          <w:rFonts w:ascii="PT Astra Serif" w:hAnsi="PT Astra Serif"/>
          <w:iCs/>
          <w:sz w:val="24"/>
          <w:szCs w:val="24"/>
        </w:rPr>
        <w:t xml:space="preserve">.7. </w:t>
      </w:r>
      <w:proofErr w:type="gramStart"/>
      <w:r w:rsidR="00CF690A" w:rsidRPr="00AC7B6C">
        <w:rPr>
          <w:rFonts w:ascii="PT Astra Serif" w:hAnsi="PT Astra Serif"/>
          <w:iCs/>
          <w:sz w:val="24"/>
          <w:szCs w:val="24"/>
        </w:rPr>
        <w:t xml:space="preserve">В случае если в соответствии с </w:t>
      </w:r>
      <w:hyperlink r:id="rId11" w:history="1">
        <w:r w:rsidR="00CF690A" w:rsidRPr="00AC7B6C">
          <w:rPr>
            <w:rFonts w:ascii="PT Astra Serif" w:hAnsi="PT Astra Serif"/>
            <w:iCs/>
            <w:sz w:val="24"/>
            <w:szCs w:val="24"/>
          </w:rPr>
          <w:t>частью 6 статьи 30</w:t>
        </w:r>
      </w:hyperlink>
      <w:r w:rsidR="00CF690A"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00CF690A"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005BAC" w:rsidP="00CF690A">
      <w:pPr>
        <w:autoSpaceDE w:val="0"/>
        <w:autoSpaceDN w:val="0"/>
        <w:adjustRightInd w:val="0"/>
        <w:ind w:firstLine="540"/>
        <w:jc w:val="both"/>
        <w:rPr>
          <w:rFonts w:ascii="PT Astra Serif" w:hAnsi="PT Astra Serif"/>
          <w:iCs/>
          <w:sz w:val="24"/>
          <w:szCs w:val="24"/>
        </w:rPr>
      </w:pPr>
      <w:bookmarkStart w:id="4" w:name="P82"/>
      <w:bookmarkEnd w:id="4"/>
      <w:r>
        <w:rPr>
          <w:rFonts w:ascii="PT Astra Serif" w:hAnsi="PT Astra Serif"/>
          <w:iCs/>
          <w:sz w:val="24"/>
          <w:szCs w:val="24"/>
        </w:rPr>
        <w:t>8</w:t>
      </w:r>
      <w:r w:rsidR="00CF690A" w:rsidRPr="00AC7B6C">
        <w:rPr>
          <w:rFonts w:ascii="PT Astra Serif" w:hAnsi="PT Astra Serif"/>
          <w:iCs/>
          <w:sz w:val="24"/>
          <w:szCs w:val="24"/>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 xml:space="preserve">.9. </w:t>
      </w:r>
      <w:proofErr w:type="gramStart"/>
      <w:r w:rsidR="00CF690A"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00CF690A"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 xml:space="preserve">.11.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00CF690A" w:rsidRPr="00AC7B6C">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AC7B6C" w:rsidRDefault="00005BAC" w:rsidP="00CF690A">
      <w:pPr>
        <w:autoSpaceDE w:val="0"/>
        <w:autoSpaceDN w:val="0"/>
        <w:adjustRightInd w:val="0"/>
        <w:ind w:firstLine="540"/>
        <w:jc w:val="both"/>
        <w:rPr>
          <w:rFonts w:ascii="PT Astra Serif" w:hAnsi="PT Astra Serif"/>
          <w:iCs/>
          <w:sz w:val="24"/>
          <w:szCs w:val="24"/>
        </w:rPr>
      </w:pPr>
      <w:r>
        <w:rPr>
          <w:rFonts w:ascii="PT Astra Serif" w:hAnsi="PT Astra Serif"/>
          <w:iCs/>
          <w:sz w:val="24"/>
          <w:szCs w:val="24"/>
        </w:rPr>
        <w:t>8</w:t>
      </w:r>
      <w:r w:rsidR="00CF690A" w:rsidRPr="00AC7B6C">
        <w:rPr>
          <w:rFonts w:ascii="PT Astra Serif" w:hAnsi="PT Astra Serif"/>
          <w:iCs/>
          <w:sz w:val="24"/>
          <w:szCs w:val="24"/>
        </w:rPr>
        <w:t>.12.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005BAC">
      <w:pPr>
        <w:pStyle w:val="10"/>
        <w:spacing w:after="0" w:line="240" w:lineRule="auto"/>
        <w:ind w:firstLine="709"/>
        <w:jc w:val="center"/>
        <w:rPr>
          <w:rFonts w:ascii="PT Astra Serif" w:hAnsi="PT Astra Serif"/>
          <w:b/>
          <w:color w:val="auto"/>
          <w:szCs w:val="24"/>
        </w:rPr>
      </w:pPr>
      <w:r>
        <w:rPr>
          <w:rFonts w:ascii="PT Astra Serif" w:hAnsi="PT Astra Serif"/>
          <w:b/>
          <w:color w:val="auto"/>
          <w:szCs w:val="24"/>
        </w:rPr>
        <w:t>9</w:t>
      </w:r>
      <w:r w:rsidR="00F12074" w:rsidRPr="00AC7B6C">
        <w:rPr>
          <w:rFonts w:ascii="PT Astra Serif" w:hAnsi="PT Astra Serif"/>
          <w:b/>
          <w:color w:val="auto"/>
          <w:szCs w:val="24"/>
        </w:rPr>
        <w:t>. Форс-мажорные обстоятельства</w:t>
      </w:r>
    </w:p>
    <w:p w:rsidR="00D91FE3" w:rsidRPr="00AC7B6C" w:rsidRDefault="00005BAC">
      <w:pPr>
        <w:pStyle w:val="afffc"/>
        <w:spacing w:line="240" w:lineRule="auto"/>
        <w:ind w:firstLine="709"/>
        <w:jc w:val="both"/>
        <w:rPr>
          <w:rFonts w:ascii="PT Astra Serif" w:hAnsi="PT Astra Serif"/>
          <w:color w:val="auto"/>
          <w:szCs w:val="24"/>
        </w:rPr>
      </w:pPr>
      <w:r>
        <w:rPr>
          <w:rFonts w:ascii="PT Astra Serif" w:hAnsi="PT Astra Serif"/>
          <w:color w:val="auto"/>
          <w:szCs w:val="24"/>
        </w:rPr>
        <w:t>9</w:t>
      </w:r>
      <w:r w:rsidR="00F12074" w:rsidRPr="00AC7B6C">
        <w:rPr>
          <w:rFonts w:ascii="PT Astra Serif" w:hAnsi="PT Astra Serif"/>
          <w:color w:val="auto"/>
          <w:szCs w:val="24"/>
        </w:rPr>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00F12074" w:rsidRPr="00AC7B6C">
        <w:rPr>
          <w:rFonts w:ascii="PT Astra Serif" w:hAnsi="PT Astra Serif"/>
          <w:color w:val="auto"/>
          <w:szCs w:val="24"/>
        </w:rPr>
        <w:t>и</w:t>
      </w:r>
      <w:proofErr w:type="gramEnd"/>
      <w:r w:rsidR="00F12074"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005BAC">
      <w:pPr>
        <w:pStyle w:val="afffc"/>
        <w:spacing w:line="240" w:lineRule="auto"/>
        <w:ind w:firstLine="709"/>
        <w:jc w:val="both"/>
        <w:rPr>
          <w:rFonts w:ascii="PT Astra Serif" w:hAnsi="PT Astra Serif"/>
          <w:color w:val="auto"/>
          <w:szCs w:val="24"/>
        </w:rPr>
      </w:pPr>
      <w:r>
        <w:rPr>
          <w:rFonts w:ascii="PT Astra Serif" w:hAnsi="PT Astra Serif"/>
          <w:color w:val="auto"/>
          <w:szCs w:val="24"/>
        </w:rPr>
        <w:t>9</w:t>
      </w:r>
      <w:r w:rsidR="00F12074" w:rsidRPr="00AC7B6C">
        <w:rPr>
          <w:rFonts w:ascii="PT Astra Serif" w:hAnsi="PT Astra Serif"/>
          <w:color w:val="auto"/>
          <w:szCs w:val="24"/>
        </w:rPr>
        <w:t>.2.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005BAC">
      <w:pPr>
        <w:pStyle w:val="afffc"/>
        <w:spacing w:line="240" w:lineRule="auto"/>
        <w:ind w:firstLine="709"/>
        <w:jc w:val="both"/>
        <w:rPr>
          <w:rFonts w:ascii="PT Astra Serif" w:hAnsi="PT Astra Serif"/>
          <w:color w:val="auto"/>
          <w:szCs w:val="24"/>
        </w:rPr>
      </w:pPr>
      <w:r>
        <w:rPr>
          <w:rFonts w:ascii="PT Astra Serif" w:hAnsi="PT Astra Serif"/>
          <w:color w:val="auto"/>
          <w:szCs w:val="24"/>
        </w:rPr>
        <w:t>9</w:t>
      </w:r>
      <w:r w:rsidR="00F12074" w:rsidRPr="00AC7B6C">
        <w:rPr>
          <w:rFonts w:ascii="PT Astra Serif" w:hAnsi="PT Astra Serif"/>
          <w:color w:val="auto"/>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005BAC">
      <w:pPr>
        <w:pStyle w:val="afffc"/>
        <w:spacing w:line="240" w:lineRule="auto"/>
        <w:ind w:firstLine="709"/>
        <w:jc w:val="both"/>
        <w:rPr>
          <w:rFonts w:ascii="PT Astra Serif" w:hAnsi="PT Astra Serif"/>
          <w:color w:val="auto"/>
          <w:szCs w:val="24"/>
        </w:rPr>
      </w:pPr>
      <w:r>
        <w:rPr>
          <w:rFonts w:ascii="PT Astra Serif" w:hAnsi="PT Astra Serif"/>
          <w:color w:val="auto"/>
          <w:szCs w:val="24"/>
        </w:rPr>
        <w:t>9</w:t>
      </w:r>
      <w:r w:rsidR="00F12074" w:rsidRPr="00AC7B6C">
        <w:rPr>
          <w:rFonts w:ascii="PT Astra Serif" w:hAnsi="PT Astra Serif"/>
          <w:color w:val="auto"/>
          <w:szCs w:val="24"/>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005BAC">
      <w:pPr>
        <w:pStyle w:val="10"/>
        <w:keepNext/>
        <w:spacing w:after="0" w:line="240" w:lineRule="auto"/>
        <w:ind w:firstLine="709"/>
        <w:jc w:val="center"/>
        <w:rPr>
          <w:rFonts w:ascii="PT Astra Serif" w:hAnsi="PT Astra Serif"/>
          <w:b/>
          <w:color w:val="auto"/>
          <w:szCs w:val="24"/>
        </w:rPr>
      </w:pPr>
      <w:r>
        <w:rPr>
          <w:rFonts w:ascii="PT Astra Serif" w:hAnsi="PT Astra Serif"/>
          <w:b/>
          <w:color w:val="auto"/>
          <w:szCs w:val="24"/>
        </w:rPr>
        <w:t>10</w:t>
      </w:r>
      <w:r w:rsidR="00F12074" w:rsidRPr="00AC7B6C">
        <w:rPr>
          <w:rFonts w:ascii="PT Astra Serif" w:hAnsi="PT Astra Serif"/>
          <w:b/>
          <w:color w:val="auto"/>
          <w:szCs w:val="24"/>
        </w:rPr>
        <w:t>. Порядок разрешения споров</w:t>
      </w:r>
    </w:p>
    <w:p w:rsidR="00D91FE3" w:rsidRPr="00AC7B6C" w:rsidRDefault="00005BAC" w:rsidP="002656CB">
      <w:pPr>
        <w:pStyle w:val="afffc"/>
        <w:spacing w:line="240" w:lineRule="auto"/>
        <w:ind w:firstLine="709"/>
        <w:jc w:val="both"/>
        <w:rPr>
          <w:rFonts w:ascii="PT Astra Serif" w:hAnsi="PT Astra Serif"/>
          <w:color w:val="auto"/>
          <w:szCs w:val="24"/>
        </w:rPr>
      </w:pPr>
      <w:r>
        <w:rPr>
          <w:rFonts w:ascii="PT Astra Serif" w:hAnsi="PT Astra Serif"/>
          <w:color w:val="auto"/>
          <w:szCs w:val="24"/>
        </w:rPr>
        <w:t>10</w:t>
      </w:r>
      <w:r w:rsidR="00F12074" w:rsidRPr="00AC7B6C">
        <w:rPr>
          <w:rFonts w:ascii="PT Astra Serif" w:hAnsi="PT Astra Serif"/>
          <w:color w:val="auto"/>
          <w:szCs w:val="24"/>
        </w:rPr>
        <w:t>.1.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005BAC" w:rsidP="002656CB">
      <w:pPr>
        <w:pStyle w:val="afffc"/>
        <w:spacing w:line="240" w:lineRule="auto"/>
        <w:ind w:firstLine="709"/>
        <w:jc w:val="both"/>
        <w:rPr>
          <w:rFonts w:ascii="PT Astra Serif" w:hAnsi="PT Astra Serif"/>
          <w:color w:val="auto"/>
          <w:szCs w:val="24"/>
        </w:rPr>
      </w:pPr>
      <w:r>
        <w:rPr>
          <w:rFonts w:ascii="PT Astra Serif" w:hAnsi="PT Astra Serif"/>
          <w:color w:val="auto"/>
          <w:szCs w:val="24"/>
        </w:rPr>
        <w:t>10</w:t>
      </w:r>
      <w:r w:rsidR="002656CB" w:rsidRPr="00AC7B6C">
        <w:rPr>
          <w:rFonts w:ascii="PT Astra Serif" w:hAnsi="PT Astra Serif"/>
          <w:color w:val="auto"/>
          <w:szCs w:val="24"/>
        </w:rPr>
        <w:t>.2.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005BAC" w:rsidP="002656CB">
      <w:pPr>
        <w:pStyle w:val="afffc"/>
        <w:spacing w:line="240" w:lineRule="auto"/>
        <w:ind w:firstLine="709"/>
        <w:jc w:val="both"/>
        <w:rPr>
          <w:rFonts w:ascii="PT Astra Serif" w:hAnsi="PT Astra Serif"/>
          <w:color w:val="auto"/>
          <w:szCs w:val="24"/>
        </w:rPr>
      </w:pPr>
      <w:r>
        <w:rPr>
          <w:rFonts w:ascii="PT Astra Serif" w:hAnsi="PT Astra Serif"/>
          <w:color w:val="auto"/>
          <w:szCs w:val="24"/>
        </w:rPr>
        <w:t>10</w:t>
      </w:r>
      <w:r w:rsidR="002656CB" w:rsidRPr="00AC7B6C">
        <w:rPr>
          <w:rFonts w:ascii="PT Astra Serif" w:hAnsi="PT Astra Serif"/>
          <w:color w:val="auto"/>
          <w:szCs w:val="24"/>
        </w:rPr>
        <w:t xml:space="preserve">.3. Претензия </w:t>
      </w:r>
      <w:proofErr w:type="gramStart"/>
      <w:r w:rsidR="002656CB" w:rsidRPr="00AC7B6C">
        <w:rPr>
          <w:rFonts w:ascii="PT Astra Serif" w:hAnsi="PT Astra Serif"/>
          <w:color w:val="auto"/>
          <w:szCs w:val="24"/>
        </w:rPr>
        <w:t>оформляется в письменной форме и направляется</w:t>
      </w:r>
      <w:proofErr w:type="gramEnd"/>
      <w:r w:rsidR="002656CB"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005BAC" w:rsidP="002656CB">
      <w:pPr>
        <w:pStyle w:val="afffc"/>
        <w:spacing w:line="240" w:lineRule="auto"/>
        <w:ind w:firstLine="709"/>
        <w:jc w:val="both"/>
        <w:rPr>
          <w:rFonts w:ascii="PT Astra Serif" w:hAnsi="PT Astra Serif"/>
          <w:color w:val="auto"/>
          <w:szCs w:val="24"/>
        </w:rPr>
      </w:pPr>
      <w:r>
        <w:rPr>
          <w:rFonts w:ascii="PT Astra Serif" w:hAnsi="PT Astra Serif"/>
          <w:color w:val="auto"/>
          <w:szCs w:val="24"/>
        </w:rPr>
        <w:t>10</w:t>
      </w:r>
      <w:r w:rsidR="0073710A" w:rsidRPr="00AC7B6C">
        <w:rPr>
          <w:rFonts w:ascii="PT Astra Serif" w:hAnsi="PT Astra Serif"/>
          <w:color w:val="auto"/>
          <w:szCs w:val="24"/>
        </w:rPr>
        <w:t>.4. Срок рассмотрения писем, уведомлений или претензий не может превышать</w:t>
      </w:r>
      <w:proofErr w:type="gramStart"/>
      <w:r w:rsidR="0073710A" w:rsidRPr="00AC7B6C">
        <w:rPr>
          <w:rFonts w:ascii="PT Astra Serif" w:hAnsi="PT Astra Serif"/>
          <w:color w:val="auto"/>
          <w:szCs w:val="24"/>
        </w:rPr>
        <w:t xml:space="preserve"> _____ (__________) </w:t>
      </w:r>
      <w:proofErr w:type="gramEnd"/>
      <w:r w:rsidR="0073710A"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005BAC" w:rsidP="00354BB5">
      <w:pPr>
        <w:pStyle w:val="afffc"/>
        <w:spacing w:line="240" w:lineRule="auto"/>
        <w:ind w:firstLine="709"/>
        <w:jc w:val="both"/>
        <w:rPr>
          <w:rFonts w:ascii="PT Astra Serif" w:hAnsi="PT Astra Serif"/>
          <w:b/>
          <w:szCs w:val="24"/>
        </w:rPr>
      </w:pPr>
      <w:r>
        <w:rPr>
          <w:rFonts w:ascii="PT Astra Serif" w:hAnsi="PT Astra Serif"/>
          <w:color w:val="auto"/>
          <w:szCs w:val="24"/>
        </w:rPr>
        <w:t>10</w:t>
      </w:r>
      <w:r w:rsidR="00F12074" w:rsidRPr="00AC7B6C">
        <w:rPr>
          <w:rFonts w:ascii="PT Astra Serif" w:hAnsi="PT Astra Serif"/>
          <w:color w:val="auto"/>
          <w:szCs w:val="24"/>
        </w:rPr>
        <w:t>.</w:t>
      </w:r>
      <w:r w:rsidR="0073710A" w:rsidRPr="00AC7B6C">
        <w:rPr>
          <w:rFonts w:ascii="PT Astra Serif" w:hAnsi="PT Astra Serif"/>
          <w:color w:val="auto"/>
          <w:szCs w:val="24"/>
        </w:rPr>
        <w:t>5</w:t>
      </w:r>
      <w:r w:rsidR="00F12074"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w:t>
      </w:r>
      <w:r w:rsidR="00005BAC">
        <w:rPr>
          <w:rFonts w:ascii="PT Astra Serif" w:hAnsi="PT Astra Serif"/>
          <w:b/>
          <w:sz w:val="24"/>
          <w:szCs w:val="24"/>
        </w:rPr>
        <w:t>1</w:t>
      </w:r>
      <w:r w:rsidRPr="00AC7B6C">
        <w:rPr>
          <w:rFonts w:ascii="PT Astra Serif" w:hAnsi="PT Astra Serif"/>
          <w:b/>
          <w:sz w:val="24"/>
          <w:szCs w:val="24"/>
        </w:rPr>
        <w:t>.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 xml:space="preserve">.1.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 xml:space="preserve">.4.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 xml:space="preserve">.7.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w:t>
      </w:r>
      <w:r w:rsidR="00005BAC">
        <w:rPr>
          <w:rFonts w:ascii="PT Astra Serif" w:hAnsi="PT Astra Serif"/>
          <w:sz w:val="24"/>
          <w:szCs w:val="24"/>
        </w:rPr>
        <w:t>1</w:t>
      </w:r>
      <w:r w:rsidRPr="00AC7B6C">
        <w:rPr>
          <w:rFonts w:ascii="PT Astra Serif" w:hAnsi="PT Astra Serif"/>
          <w:sz w:val="24"/>
          <w:szCs w:val="24"/>
        </w:rPr>
        <w:t>.11.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w:t>
      </w:r>
      <w:r w:rsidR="00005BAC">
        <w:rPr>
          <w:rFonts w:ascii="PT Astra Serif" w:hAnsi="PT Astra Serif"/>
          <w:sz w:val="24"/>
          <w:szCs w:val="24"/>
        </w:rPr>
        <w:t>1</w:t>
      </w:r>
      <w:r w:rsidRPr="00AC7B6C">
        <w:rPr>
          <w:rFonts w:ascii="PT Astra Serif" w:hAnsi="PT Astra Serif"/>
          <w:sz w:val="24"/>
          <w:szCs w:val="24"/>
        </w:rPr>
        <w:t>.12.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05BAC">
        <w:rPr>
          <w:rFonts w:ascii="PT Astra Serif" w:hAnsi="PT Astra Serif"/>
          <w:b/>
          <w:szCs w:val="24"/>
        </w:rPr>
        <w:t>2</w:t>
      </w:r>
      <w:r w:rsidRPr="00AC7B6C">
        <w:rPr>
          <w:rFonts w:ascii="PT Astra Serif" w:hAnsi="PT Astra Serif"/>
          <w:b/>
          <w:szCs w:val="24"/>
        </w:rPr>
        <w:t>.Срок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sidR="00005BAC">
        <w:rPr>
          <w:rFonts w:ascii="PT Astra Serif" w:hAnsi="PT Astra Serif" w:cs="Times New Roman"/>
          <w:szCs w:val="24"/>
        </w:rPr>
        <w:t>2</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F961DE">
        <w:rPr>
          <w:rFonts w:ascii="PT Astra Serif" w:hAnsi="PT Astra Serif" w:cs="Times New Roman"/>
          <w:szCs w:val="24"/>
        </w:rPr>
        <w:t>09</w:t>
      </w:r>
      <w:r w:rsidRPr="0075599C">
        <w:rPr>
          <w:rFonts w:ascii="PT Astra Serif" w:hAnsi="PT Astra Serif" w:cs="Times New Roman"/>
          <w:szCs w:val="24"/>
        </w:rPr>
        <w:t>.</w:t>
      </w:r>
      <w:r w:rsidR="00E94D2D">
        <w:rPr>
          <w:rFonts w:ascii="PT Astra Serif" w:hAnsi="PT Astra Serif" w:cs="Times New Roman"/>
          <w:szCs w:val="24"/>
        </w:rPr>
        <w:t>0</w:t>
      </w:r>
      <w:r w:rsidR="00F961DE">
        <w:rPr>
          <w:rFonts w:ascii="PT Astra Serif" w:hAnsi="PT Astra Serif" w:cs="Times New Roman"/>
          <w:szCs w:val="24"/>
        </w:rPr>
        <w:t>8</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sidR="00005BAC">
        <w:rPr>
          <w:rFonts w:ascii="PT Astra Serif" w:hAnsi="PT Astra Serif" w:cs="Times New Roman"/>
          <w:szCs w:val="24"/>
        </w:rPr>
        <w:t>2</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w:t>
      </w:r>
      <w:r w:rsidR="00005BAC">
        <w:rPr>
          <w:rFonts w:ascii="PT Astra Serif" w:hAnsi="PT Astra Serif"/>
          <w:b/>
          <w:szCs w:val="24"/>
        </w:rPr>
        <w:t>3</w:t>
      </w:r>
      <w:r w:rsidRPr="00AC7B6C">
        <w:rPr>
          <w:rFonts w:ascii="PT Astra Serif" w:hAnsi="PT Astra Serif"/>
          <w:b/>
          <w:szCs w:val="24"/>
        </w:rPr>
        <w:t>.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w:t>
      </w:r>
      <w:r w:rsidR="00005BAC">
        <w:rPr>
          <w:rFonts w:ascii="PT Astra Serif" w:hAnsi="PT Astra Serif"/>
          <w:color w:val="000000"/>
          <w:szCs w:val="24"/>
        </w:rPr>
        <w:t>3</w:t>
      </w:r>
      <w:r w:rsidRPr="00AC7B6C">
        <w:rPr>
          <w:rFonts w:ascii="PT Astra Serif" w:hAnsi="PT Astra Serif"/>
          <w:color w:val="000000"/>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w:t>
      </w:r>
      <w:r w:rsidR="00005BAC">
        <w:rPr>
          <w:rFonts w:ascii="PT Astra Serif" w:hAnsi="PT Astra Serif"/>
          <w:color w:val="000000"/>
          <w:szCs w:val="24"/>
        </w:rPr>
        <w:t>3</w:t>
      </w:r>
      <w:r w:rsidRPr="00AC7B6C">
        <w:rPr>
          <w:rFonts w:ascii="PT Astra Serif" w:hAnsi="PT Astra Serif"/>
          <w:color w:val="000000"/>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w:t>
      </w:r>
      <w:r w:rsidR="00005BAC">
        <w:rPr>
          <w:rFonts w:ascii="PT Astra Serif" w:hAnsi="PT Astra Serif"/>
          <w:color w:val="000000"/>
          <w:szCs w:val="24"/>
        </w:rPr>
        <w:t>3</w:t>
      </w:r>
      <w:r w:rsidRPr="00AC7B6C">
        <w:rPr>
          <w:rFonts w:ascii="PT Astra Serif" w:hAnsi="PT Astra Serif"/>
          <w:color w:val="000000"/>
          <w:szCs w:val="24"/>
        </w:rPr>
        <w:t xml:space="preserve">.3.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w:t>
      </w:r>
      <w:r w:rsidR="00005BAC">
        <w:rPr>
          <w:rFonts w:ascii="PT Astra Serif" w:hAnsi="PT Astra Serif"/>
          <w:color w:val="000000"/>
          <w:szCs w:val="24"/>
        </w:rPr>
        <w:t>3</w:t>
      </w:r>
      <w:r w:rsidRPr="00AC7B6C">
        <w:rPr>
          <w:rFonts w:ascii="PT Astra Serif" w:hAnsi="PT Astra Serif"/>
          <w:color w:val="000000"/>
          <w:szCs w:val="24"/>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w:t>
      </w:r>
      <w:r w:rsidR="00005BAC">
        <w:rPr>
          <w:rFonts w:ascii="PT Astra Serif" w:hAnsi="PT Astra Serif"/>
          <w:color w:val="000000"/>
          <w:szCs w:val="24"/>
        </w:rPr>
        <w:t>3</w:t>
      </w:r>
      <w:r w:rsidRPr="00AC7B6C">
        <w:rPr>
          <w:rFonts w:ascii="PT Astra Serif" w:hAnsi="PT Astra Serif"/>
          <w:color w:val="000000"/>
          <w:szCs w:val="24"/>
        </w:rPr>
        <w:t xml:space="preserve">.5.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Pr="00AC7B6C">
        <w:rPr>
          <w:rFonts w:ascii="PT Astra Serif" w:hAnsi="PT Astra Serif"/>
          <w:color w:val="000000"/>
          <w:szCs w:val="24"/>
        </w:rPr>
        <w:lastRenderedPageBreak/>
        <w:t>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8265C">
        <w:rPr>
          <w:rFonts w:ascii="PT Astra Serif" w:hAnsi="PT Astra Serif"/>
          <w:b/>
          <w:szCs w:val="24"/>
        </w:rPr>
        <w:t>4</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8265C">
        <w:rPr>
          <w:rFonts w:ascii="PT Astra Serif" w:hAnsi="PT Astra Serif" w:cs="Times New Roman"/>
          <w:szCs w:val="24"/>
        </w:rPr>
        <w:t>4</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8265C">
        <w:rPr>
          <w:rFonts w:ascii="PT Astra Serif" w:hAnsi="PT Astra Serif" w:cs="Times New Roman"/>
          <w:szCs w:val="24"/>
        </w:rPr>
        <w:t>4</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8265C">
        <w:rPr>
          <w:rFonts w:ascii="PT Astra Serif" w:hAnsi="PT Astra Serif" w:cs="Times New Roman"/>
          <w:szCs w:val="24"/>
        </w:rPr>
        <w:t>4</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28265C">
        <w:rPr>
          <w:rFonts w:ascii="PT Astra Serif" w:hAnsi="PT Astra Serif"/>
          <w:szCs w:val="24"/>
        </w:rPr>
        <w:t>4</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28265C">
        <w:rPr>
          <w:rFonts w:ascii="PT Astra Serif" w:hAnsi="PT Astra Serif"/>
          <w:szCs w:val="24"/>
        </w:rPr>
        <w:t>4</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28265C">
        <w:rPr>
          <w:rFonts w:ascii="PT Astra Serif" w:hAnsi="PT Astra Serif"/>
          <w:szCs w:val="24"/>
        </w:rPr>
        <w:t>4</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28265C">
        <w:rPr>
          <w:rFonts w:ascii="PT Astra Serif" w:hAnsi="PT Astra Serif"/>
          <w:szCs w:val="24"/>
        </w:rPr>
        <w:t>4</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8265C">
        <w:rPr>
          <w:rFonts w:ascii="PT Astra Serif" w:hAnsi="PT Astra Serif"/>
          <w:b/>
          <w:szCs w:val="24"/>
        </w:rPr>
        <w:t>5</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8B4EE8" w:rsidRPr="008B4EE8">
        <w:rPr>
          <w:rFonts w:ascii="PT Astra Serif" w:hAnsi="PT Astra Serif"/>
        </w:rPr>
        <w:t>233862200236886220100101790014321244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8B4EE8" w:rsidRPr="008B4EE8" w:rsidRDefault="008B4EE8" w:rsidP="008B4EE8">
      <w:pPr>
        <w:pStyle w:val="10"/>
        <w:rPr>
          <w:rFonts w:ascii="PT Astra Serif" w:hAnsi="PT Astra Serif"/>
        </w:rPr>
      </w:pPr>
      <w:r w:rsidRPr="008B4EE8">
        <w:rPr>
          <w:rFonts w:ascii="PT Astra Serif" w:hAnsi="PT Astra Serif"/>
        </w:rPr>
        <w:t>Начальник отдела</w:t>
      </w:r>
      <w:r>
        <w:rPr>
          <w:rFonts w:ascii="PT Astra Serif" w:hAnsi="PT Astra Serif"/>
        </w:rPr>
        <w:t xml:space="preserve"> </w:t>
      </w:r>
      <w:r w:rsidRPr="008B4EE8">
        <w:rPr>
          <w:rFonts w:ascii="PT Astra Serif" w:hAnsi="PT Astra Serif"/>
        </w:rPr>
        <w:t>по гражданской обороне</w:t>
      </w:r>
    </w:p>
    <w:p w:rsidR="004321D0" w:rsidRDefault="008B4EE8" w:rsidP="008B4EE8">
      <w:pPr>
        <w:pStyle w:val="10"/>
        <w:spacing w:after="0" w:line="240" w:lineRule="auto"/>
        <w:rPr>
          <w:rFonts w:ascii="PT Astra Serif" w:hAnsi="PT Astra Serif"/>
        </w:rPr>
      </w:pPr>
      <w:r w:rsidRPr="008B4EE8">
        <w:rPr>
          <w:rFonts w:ascii="PT Astra Serif" w:hAnsi="PT Astra Serif"/>
        </w:rPr>
        <w:t>и чрезвычайным ситуациям</w:t>
      </w:r>
      <w:r>
        <w:rPr>
          <w:rFonts w:ascii="PT Astra Serif" w:hAnsi="PT Astra Serif"/>
        </w:rPr>
        <w:t xml:space="preserve">            </w:t>
      </w:r>
      <w:r w:rsidRPr="008B4EE8">
        <w:rPr>
          <w:rFonts w:ascii="PT Astra Serif" w:hAnsi="PT Astra Serif"/>
        </w:rPr>
        <w:t xml:space="preserve">                                                                   А. В. </w:t>
      </w:r>
      <w:proofErr w:type="spellStart"/>
      <w:r w:rsidRPr="008B4EE8">
        <w:rPr>
          <w:rFonts w:ascii="PT Astra Serif" w:hAnsi="PT Astra Serif"/>
        </w:rPr>
        <w:t>Максименюк</w:t>
      </w:r>
      <w:proofErr w:type="spellEnd"/>
    </w:p>
    <w:p w:rsidR="008B4EE8" w:rsidRDefault="008B4EE8">
      <w:pPr>
        <w:pStyle w:val="10"/>
        <w:spacing w:after="0" w:line="240" w:lineRule="auto"/>
        <w:rPr>
          <w:rFonts w:ascii="PT Astra Serif" w:hAnsi="PT Astra Serif"/>
        </w:rPr>
      </w:pPr>
    </w:p>
    <w:p w:rsidR="008B4EE8" w:rsidRDefault="008B4EE8">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B4EE8">
        <w:rPr>
          <w:rFonts w:ascii="PT Astra Serif" w:hAnsi="PT Astra Serif"/>
        </w:rPr>
        <w:t xml:space="preserve">            Е. С. </w:t>
      </w:r>
      <w:proofErr w:type="spellStart"/>
      <w:r w:rsidR="008B4EE8">
        <w:rPr>
          <w:rFonts w:ascii="PT Astra Serif" w:hAnsi="PT Astra Serif"/>
        </w:rPr>
        <w:t>Рознерица</w:t>
      </w:r>
      <w:proofErr w:type="spellEnd"/>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8B4EE8">
        <w:rPr>
          <w:rFonts w:ascii="PT Astra Serif" w:hAnsi="PT Astra Serif"/>
        </w:rPr>
        <w:t xml:space="preserve">              </w:t>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tbl>
      <w:tblPr>
        <w:tblStyle w:val="2f2"/>
        <w:tblW w:w="0" w:type="auto"/>
        <w:tblLook w:val="04A0" w:firstRow="1" w:lastRow="0" w:firstColumn="1" w:lastColumn="0" w:noHBand="0" w:noVBand="1"/>
      </w:tblPr>
      <w:tblGrid>
        <w:gridCol w:w="2943"/>
        <w:gridCol w:w="3576"/>
        <w:gridCol w:w="3335"/>
      </w:tblGrid>
      <w:tr w:rsidR="006F7BB5" w:rsidRPr="006F7BB5" w:rsidTr="004A2F28">
        <w:tc>
          <w:tcPr>
            <w:tcW w:w="2943" w:type="dxa"/>
            <w:vAlign w:val="center"/>
          </w:tcPr>
          <w:p w:rsidR="006F7BB5" w:rsidRPr="006F7BB5" w:rsidRDefault="006F7BB5" w:rsidP="006F7BB5">
            <w:pPr>
              <w:jc w:val="center"/>
              <w:rPr>
                <w:rFonts w:ascii="PT Astra Serif" w:hAnsi="PT Astra Serif"/>
                <w:sz w:val="24"/>
                <w:szCs w:val="24"/>
              </w:rPr>
            </w:pPr>
            <w:r w:rsidRPr="006F7BB5">
              <w:rPr>
                <w:rFonts w:ascii="PT Astra Serif" w:hAnsi="PT Astra Serif"/>
                <w:sz w:val="24"/>
                <w:szCs w:val="24"/>
              </w:rPr>
              <w:t xml:space="preserve">Наименование </w:t>
            </w:r>
          </w:p>
        </w:tc>
        <w:tc>
          <w:tcPr>
            <w:tcW w:w="6911" w:type="dxa"/>
            <w:gridSpan w:val="2"/>
            <w:vAlign w:val="center"/>
          </w:tcPr>
          <w:p w:rsidR="006F7BB5" w:rsidRPr="006F7BB5" w:rsidRDefault="006F7BB5" w:rsidP="006F7BB5">
            <w:pPr>
              <w:jc w:val="center"/>
              <w:rPr>
                <w:rFonts w:ascii="PT Astra Serif" w:hAnsi="PT Astra Serif"/>
                <w:sz w:val="24"/>
                <w:szCs w:val="24"/>
              </w:rPr>
            </w:pPr>
            <w:r w:rsidRPr="006F7BB5">
              <w:rPr>
                <w:rFonts w:ascii="PT Astra Serif" w:hAnsi="PT Astra Serif"/>
                <w:sz w:val="24"/>
                <w:szCs w:val="24"/>
              </w:rPr>
              <w:t>Информация</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Предмет электронного аукциона</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Аукцион в электронной форме среди субъектов малого предпринимательства на право заключения муниципального контракта на оказание услуг по приобретению и установке автономных дымовых пожарных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(АДПИ)                                                 </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Место оказания услуг</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Перечень жилых помещений указан в приложении № 1 Описания объекта закупки (Технического задания)</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Место установки</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Автономные дымовые пожарные </w:t>
            </w:r>
            <w:proofErr w:type="spellStart"/>
            <w:r w:rsidRPr="006F7BB5">
              <w:rPr>
                <w:rFonts w:ascii="PT Astra Serif" w:hAnsi="PT Astra Serif"/>
                <w:sz w:val="24"/>
                <w:szCs w:val="24"/>
              </w:rPr>
              <w:t>извещатели</w:t>
            </w:r>
            <w:proofErr w:type="spellEnd"/>
            <w:r w:rsidRPr="006F7BB5">
              <w:rPr>
                <w:rFonts w:ascii="PT Astra Serif" w:hAnsi="PT Astra Serif"/>
                <w:sz w:val="24"/>
                <w:szCs w:val="24"/>
              </w:rPr>
              <w:t xml:space="preserve"> устанавливают в помещениях бытового назначения (кроме санитарных узлов, саун, ванных комнат, душевых, и других аналогичных помещениях), в местах наиболее вероятного появления дыма. Установку производят в местах, недоступных для попадания прямых солнечных лучей и удаленных от отопительных приборов.</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Монтаж проводится, как </w:t>
            </w:r>
            <w:proofErr w:type="gramStart"/>
            <w:r w:rsidRPr="006F7BB5">
              <w:rPr>
                <w:rFonts w:ascii="PT Astra Serif" w:hAnsi="PT Astra Serif"/>
                <w:sz w:val="24"/>
                <w:szCs w:val="24"/>
              </w:rPr>
              <w:t>правило</w:t>
            </w:r>
            <w:proofErr w:type="gramEnd"/>
            <w:r w:rsidRPr="006F7BB5">
              <w:rPr>
                <w:rFonts w:ascii="PT Astra Serif" w:hAnsi="PT Astra Serif"/>
                <w:sz w:val="24"/>
                <w:szCs w:val="24"/>
              </w:rPr>
              <w:t xml:space="preserve"> на потолке в жилом помещении квартир, при помощи шурупов (</w:t>
            </w:r>
            <w:proofErr w:type="spellStart"/>
            <w:r w:rsidRPr="006F7BB5">
              <w:rPr>
                <w:rFonts w:ascii="PT Astra Serif" w:hAnsi="PT Astra Serif"/>
                <w:sz w:val="24"/>
                <w:szCs w:val="24"/>
              </w:rPr>
              <w:t>саморезов</w:t>
            </w:r>
            <w:proofErr w:type="spellEnd"/>
            <w:r w:rsidRPr="006F7BB5">
              <w:rPr>
                <w:rFonts w:ascii="PT Astra Serif" w:hAnsi="PT Astra Serif"/>
                <w:sz w:val="24"/>
                <w:szCs w:val="24"/>
              </w:rPr>
              <w:t xml:space="preserve">). При невозможности установки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на потолке допускается их установка на стенах, балках, колоннах, но не более 0,3 м от перекрытия и на расстоянии верхнего края чувствительного элемента </w:t>
            </w:r>
            <w:proofErr w:type="spellStart"/>
            <w:r w:rsidRPr="006F7BB5">
              <w:rPr>
                <w:rFonts w:ascii="PT Astra Serif" w:hAnsi="PT Astra Serif"/>
                <w:sz w:val="24"/>
                <w:szCs w:val="24"/>
              </w:rPr>
              <w:t>извещателя</w:t>
            </w:r>
            <w:proofErr w:type="spellEnd"/>
            <w:r w:rsidRPr="006F7BB5">
              <w:rPr>
                <w:rFonts w:ascii="PT Astra Serif" w:hAnsi="PT Astra Serif"/>
                <w:sz w:val="24"/>
                <w:szCs w:val="24"/>
              </w:rPr>
              <w:t xml:space="preserve"> на расстоянии от потолка не менее 0,10 м.</w:t>
            </w:r>
          </w:p>
          <w:p w:rsidR="006F7BB5" w:rsidRPr="006F7BB5" w:rsidRDefault="006F7BB5" w:rsidP="006F7BB5">
            <w:pPr>
              <w:jc w:val="both"/>
              <w:rPr>
                <w:rFonts w:ascii="PT Astra Serif" w:hAnsi="PT Astra Serif"/>
                <w:sz w:val="24"/>
                <w:szCs w:val="24"/>
              </w:rPr>
            </w:pPr>
            <w:proofErr w:type="spellStart"/>
            <w:r w:rsidRPr="006F7BB5">
              <w:rPr>
                <w:rFonts w:ascii="PT Astra Serif" w:hAnsi="PT Astra Serif"/>
                <w:sz w:val="24"/>
                <w:szCs w:val="24"/>
              </w:rPr>
              <w:t>Извещатели</w:t>
            </w:r>
            <w:proofErr w:type="spellEnd"/>
            <w:r w:rsidRPr="006F7BB5">
              <w:rPr>
                <w:rFonts w:ascii="PT Astra Serif" w:hAnsi="PT Astra Serif"/>
                <w:sz w:val="24"/>
                <w:szCs w:val="24"/>
              </w:rPr>
              <w:t xml:space="preserve"> следует устанавливать в местах, где скорость воздушного потока не превышает 1,0 м/</w:t>
            </w:r>
            <w:proofErr w:type="gramStart"/>
            <w:r w:rsidRPr="006F7BB5">
              <w:rPr>
                <w:rFonts w:ascii="PT Astra Serif" w:hAnsi="PT Astra Serif"/>
                <w:sz w:val="24"/>
                <w:szCs w:val="24"/>
              </w:rPr>
              <w:t>с</w:t>
            </w:r>
            <w:proofErr w:type="gramEnd"/>
            <w:r w:rsidRPr="006F7BB5">
              <w:rPr>
                <w:rFonts w:ascii="PT Astra Serif" w:hAnsi="PT Astra Serif"/>
                <w:sz w:val="24"/>
                <w:szCs w:val="24"/>
              </w:rPr>
              <w:t xml:space="preserve">  (например, </w:t>
            </w:r>
            <w:proofErr w:type="gramStart"/>
            <w:r w:rsidRPr="006F7BB5">
              <w:rPr>
                <w:rFonts w:ascii="PT Astra Serif" w:hAnsi="PT Astra Serif"/>
                <w:sz w:val="24"/>
                <w:szCs w:val="24"/>
              </w:rPr>
              <w:t>над</w:t>
            </w:r>
            <w:proofErr w:type="gramEnd"/>
            <w:r w:rsidRPr="006F7BB5">
              <w:rPr>
                <w:rFonts w:ascii="PT Astra Serif" w:hAnsi="PT Astra Serif"/>
                <w:sz w:val="24"/>
                <w:szCs w:val="24"/>
              </w:rPr>
              <w:t xml:space="preserve"> дверями квартиры и других подобных местах).</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Условия эксплуатации</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Оборудование и аппаратура, устанавливаемые в помещениях, должны быть устойчивы к внешним воздействиям в условиях умеренного климата по ГОСТ 15150 (п. 2.2 – районы, где средняя из ежегодных абсолютных максимумов температура воздуха равна или ниже плюс 40 °С, а средняя из ежегодных абсолютных минимумов температура воздуха равна или выше минус 45 °С). Оборудование и аппаратура, устанавливаемые в помещениях, должны быть устойчивы к внешним воздействиям по ГОСТ 15150 (п. 3.2 таблица 3 – для помещений без искусственно регулируемых климатических условий). Системы должны функционировать круглосуточно при исправных элементах питания. В течение гарантийного срока с момента приемки систем и оборудования монтажная организация производит гарантийный ремонт систем при условии соблюдения заказчиком режимов и условий эксплуатации.</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Требования к безопасности</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Устанавливаемое оборудование должно быть безопасными для лиц, соблюдающих правила их эксплуатации. Технические средства извещения о пожаре, устанавливаемые в местах общего пользования многоквартирных деревянных жилых домов, должны быть безвредны для здоровья лиц, проживающих в данных домах. Устанавливаемое оборудование должно отвечать требованиям электробезопасности по ГОСТ </w:t>
            </w:r>
            <w:proofErr w:type="gramStart"/>
            <w:r w:rsidRPr="006F7BB5">
              <w:rPr>
                <w:rFonts w:ascii="PT Astra Serif" w:hAnsi="PT Astra Serif"/>
                <w:sz w:val="24"/>
                <w:szCs w:val="24"/>
              </w:rPr>
              <w:t>Р</w:t>
            </w:r>
            <w:proofErr w:type="gramEnd"/>
            <w:r w:rsidRPr="006F7BB5">
              <w:rPr>
                <w:rFonts w:ascii="PT Astra Serif" w:hAnsi="PT Astra Serif"/>
                <w:sz w:val="24"/>
                <w:szCs w:val="24"/>
              </w:rPr>
              <w:t xml:space="preserve"> МЭК 60065. </w:t>
            </w:r>
            <w:r w:rsidRPr="006F7BB5">
              <w:rPr>
                <w:rFonts w:ascii="PT Astra Serif" w:hAnsi="PT Astra Serif"/>
                <w:sz w:val="24"/>
                <w:szCs w:val="24"/>
              </w:rPr>
              <w:lastRenderedPageBreak/>
              <w:t>Устанавливаемое оборудование должно отвечать требованиям пожарной безопасности по ГОСТ 12.2.007. Допустимые уровни электромагнитных полей в местах установки должны отвечать требованиям ГОСТ 12.1.006.</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lastRenderedPageBreak/>
              <w:t>Срок оказания услуг</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С момента  заключения муниципального контракта по 31.07.2023 г.</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Льготные категории граждан, которым предоставляется услуга</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Услуга по монтажу предоставляется лицам, проживающим в муниципальных жилых помещениях, следующих льготных категорий:</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многодетные и малообеспеченные семьи;</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маломобильные граждане (инвалиды 1 и 2 группы);</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 малоимущие </w:t>
            </w:r>
            <w:proofErr w:type="gramStart"/>
            <w:r w:rsidRPr="006F7BB5">
              <w:rPr>
                <w:rFonts w:ascii="PT Astra Serif" w:hAnsi="PT Astra Serif"/>
                <w:sz w:val="24"/>
                <w:szCs w:val="24"/>
              </w:rPr>
              <w:t>граждане</w:t>
            </w:r>
            <w:proofErr w:type="gramEnd"/>
            <w:r w:rsidRPr="006F7BB5">
              <w:rPr>
                <w:rFonts w:ascii="PT Astra Serif" w:hAnsi="PT Astra Serif"/>
                <w:sz w:val="24"/>
                <w:szCs w:val="24"/>
              </w:rPr>
              <w:t xml:space="preserve"> оказавшиеся в трудной жизненной ситуации.</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Цель  и назначение установки дымовых пожарных </w:t>
            </w:r>
            <w:proofErr w:type="spellStart"/>
            <w:r w:rsidRPr="006F7BB5">
              <w:rPr>
                <w:rFonts w:ascii="PT Astra Serif" w:hAnsi="PT Astra Serif"/>
                <w:sz w:val="24"/>
                <w:szCs w:val="24"/>
              </w:rPr>
              <w:t>извещателей</w:t>
            </w:r>
            <w:proofErr w:type="spellEnd"/>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 АДПИ </w:t>
            </w:r>
            <w:proofErr w:type="gramStart"/>
            <w:r w:rsidRPr="006F7BB5">
              <w:rPr>
                <w:rFonts w:ascii="PT Astra Serif" w:hAnsi="PT Astra Serif"/>
                <w:sz w:val="24"/>
                <w:szCs w:val="24"/>
              </w:rPr>
              <w:t>предназначен</w:t>
            </w:r>
            <w:proofErr w:type="gramEnd"/>
            <w:r w:rsidRPr="006F7BB5">
              <w:rPr>
                <w:rFonts w:ascii="PT Astra Serif" w:hAnsi="PT Astra Serif"/>
                <w:sz w:val="24"/>
                <w:szCs w:val="24"/>
              </w:rPr>
              <w:t xml:space="preserve"> для обнаружения возгорания в закрытом помещении, сопровождающегося  появлением дыма. </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При обнаружении возгорания </w:t>
            </w:r>
            <w:proofErr w:type="spellStart"/>
            <w:r w:rsidRPr="006F7BB5">
              <w:rPr>
                <w:rFonts w:ascii="PT Astra Serif" w:hAnsi="PT Astra Serif"/>
                <w:sz w:val="24"/>
                <w:szCs w:val="24"/>
              </w:rPr>
              <w:t>извещатель</w:t>
            </w:r>
            <w:proofErr w:type="spellEnd"/>
            <w:r w:rsidRPr="006F7BB5">
              <w:rPr>
                <w:rFonts w:ascii="PT Astra Serif" w:hAnsi="PT Astra Serif"/>
                <w:sz w:val="24"/>
                <w:szCs w:val="24"/>
              </w:rPr>
              <w:t xml:space="preserve"> оповестит о нем: </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 звуком сирены и световой индикацией, а так же: </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АДПИ </w:t>
            </w:r>
            <w:proofErr w:type="gramStart"/>
            <w:r w:rsidRPr="006F7BB5">
              <w:rPr>
                <w:rFonts w:ascii="PT Astra Serif" w:hAnsi="PT Astra Serif"/>
                <w:sz w:val="24"/>
                <w:szCs w:val="24"/>
              </w:rPr>
              <w:t>предназначен</w:t>
            </w:r>
            <w:proofErr w:type="gramEnd"/>
            <w:r w:rsidRPr="006F7BB5">
              <w:rPr>
                <w:rFonts w:ascii="PT Astra Serif" w:hAnsi="PT Astra Serif"/>
                <w:sz w:val="24"/>
                <w:szCs w:val="24"/>
              </w:rPr>
              <w:t xml:space="preserve"> для круглосуточной непрерывной работы от внутреннего источника питания.</w:t>
            </w:r>
          </w:p>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Цели установки:</w:t>
            </w:r>
          </w:p>
          <w:p w:rsidR="006F7BB5" w:rsidRPr="006F7BB5" w:rsidRDefault="006F7BB5" w:rsidP="006F7BB5">
            <w:pPr>
              <w:tabs>
                <w:tab w:val="left" w:pos="176"/>
              </w:tabs>
              <w:jc w:val="both"/>
              <w:rPr>
                <w:rFonts w:ascii="PT Astra Serif" w:hAnsi="PT Astra Serif"/>
                <w:sz w:val="24"/>
                <w:szCs w:val="24"/>
              </w:rPr>
            </w:pPr>
            <w:r w:rsidRPr="006F7BB5">
              <w:rPr>
                <w:rFonts w:ascii="PT Astra Serif" w:hAnsi="PT Astra Serif"/>
                <w:sz w:val="24"/>
                <w:szCs w:val="24"/>
              </w:rPr>
              <w:t>-</w:t>
            </w:r>
            <w:r w:rsidRPr="006F7BB5">
              <w:rPr>
                <w:rFonts w:ascii="PT Astra Serif" w:hAnsi="PT Astra Serif"/>
                <w:sz w:val="24"/>
                <w:szCs w:val="24"/>
              </w:rPr>
              <w:tab/>
              <w:t>обнаружение опасных факторов пожара в защищаемых помещениях объекта защиты;</w:t>
            </w:r>
          </w:p>
          <w:p w:rsidR="006F7BB5" w:rsidRPr="006F7BB5" w:rsidRDefault="006F7BB5" w:rsidP="006F7BB5">
            <w:pPr>
              <w:tabs>
                <w:tab w:val="left" w:pos="176"/>
              </w:tabs>
              <w:jc w:val="both"/>
              <w:rPr>
                <w:rFonts w:ascii="PT Astra Serif" w:hAnsi="PT Astra Serif"/>
                <w:sz w:val="24"/>
                <w:szCs w:val="24"/>
              </w:rPr>
            </w:pPr>
            <w:r w:rsidRPr="006F7BB5">
              <w:rPr>
                <w:rFonts w:ascii="PT Astra Serif" w:hAnsi="PT Astra Serif"/>
                <w:sz w:val="24"/>
                <w:szCs w:val="24"/>
              </w:rPr>
              <w:t>-</w:t>
            </w:r>
            <w:r w:rsidRPr="006F7BB5">
              <w:rPr>
                <w:rFonts w:ascii="PT Astra Serif" w:hAnsi="PT Astra Serif"/>
                <w:sz w:val="24"/>
                <w:szCs w:val="24"/>
              </w:rPr>
              <w:tab/>
              <w:t>оповещение людей, находящихся на объекте защиты, о пожаре;</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Соответствие требований НПА (нормативных правовых документов)</w:t>
            </w:r>
          </w:p>
        </w:tc>
        <w:tc>
          <w:tcPr>
            <w:tcW w:w="6911" w:type="dxa"/>
            <w:gridSpan w:val="2"/>
            <w:vAlign w:val="center"/>
          </w:tcPr>
          <w:p w:rsidR="006F7BB5" w:rsidRPr="006F7BB5" w:rsidRDefault="006F7BB5" w:rsidP="006F7BB5">
            <w:pPr>
              <w:jc w:val="both"/>
              <w:rPr>
                <w:rFonts w:ascii="PT Astra Serif" w:hAnsi="PT Astra Serif"/>
                <w:sz w:val="24"/>
                <w:szCs w:val="24"/>
              </w:rPr>
            </w:pPr>
            <w:proofErr w:type="gramStart"/>
            <w:r w:rsidRPr="006F7BB5">
              <w:rPr>
                <w:rFonts w:ascii="PT Astra Serif" w:hAnsi="PT Astra Serif"/>
                <w:sz w:val="24"/>
                <w:szCs w:val="24"/>
              </w:rPr>
              <w:t>Федеральный закон от 22.07.2008 № 123-ФЗ «Технический регламент о требованиях пожарной безопасности», Указ Президента Российской Федерации п. 18 от 01.01.2018 № 2  «Об утверждении Основ государственной политике РФ в области пожарной безопасности на период до 2030г», постановление Правительство Российской Федерации от 16.09.2020  № 1479 «Об утверждении правил Противопожарного режима в российской федерации», статья 85</w:t>
            </w:r>
            <w:r w:rsidRPr="006F7BB5">
              <w:rPr>
                <w:rFonts w:ascii="PT Astra Serif" w:hAnsi="PT Astra Serif"/>
                <w:sz w:val="24"/>
                <w:szCs w:val="24"/>
                <w:vertAlign w:val="superscript"/>
              </w:rPr>
              <w:t>1</w:t>
            </w:r>
            <w:r w:rsidRPr="006F7BB5">
              <w:rPr>
                <w:rFonts w:ascii="PT Astra Serif" w:hAnsi="PT Astra Serif"/>
                <w:sz w:val="24"/>
                <w:szCs w:val="24"/>
              </w:rPr>
              <w:t xml:space="preserve"> «В комнатах квартир и жилых домов, не подлежащих защите</w:t>
            </w:r>
            <w:proofErr w:type="gramEnd"/>
            <w:r w:rsidRPr="006F7BB5">
              <w:rPr>
                <w:rFonts w:ascii="PT Astra Serif" w:hAnsi="PT Astra Serif"/>
                <w:sz w:val="24"/>
                <w:szCs w:val="24"/>
              </w:rPr>
              <w:t xml:space="preserve">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6F7BB5">
              <w:rPr>
                <w:rFonts w:ascii="PT Astra Serif" w:hAnsi="PT Astra Serif"/>
                <w:sz w:val="24"/>
                <w:szCs w:val="24"/>
              </w:rPr>
              <w:t>извещатели</w:t>
            </w:r>
            <w:proofErr w:type="spellEnd"/>
            <w:r w:rsidRPr="006F7BB5">
              <w:rPr>
                <w:rFonts w:ascii="PT Astra Serif" w:hAnsi="PT Astra Serif"/>
                <w:sz w:val="24"/>
                <w:szCs w:val="24"/>
              </w:rPr>
              <w:t>»</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Обязательства по муниципальному контракту</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Установка дымовых пожарных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 дымовых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и иные </w:t>
            </w:r>
            <w:proofErr w:type="gramStart"/>
            <w:r w:rsidRPr="006F7BB5">
              <w:rPr>
                <w:rFonts w:ascii="PT Astra Serif" w:hAnsi="PT Astra Serif"/>
                <w:sz w:val="24"/>
                <w:szCs w:val="24"/>
              </w:rPr>
              <w:t>расходы</w:t>
            </w:r>
            <w:proofErr w:type="gramEnd"/>
            <w:r w:rsidRPr="006F7BB5">
              <w:rPr>
                <w:rFonts w:ascii="PT Astra Serif" w:hAnsi="PT Astra Serif"/>
                <w:sz w:val="24"/>
                <w:szCs w:val="24"/>
              </w:rPr>
              <w:t xml:space="preserve"> связанные с оказанием услуг.</w:t>
            </w:r>
          </w:p>
        </w:tc>
      </w:tr>
      <w:tr w:rsidR="006F7BB5" w:rsidRPr="006F7BB5" w:rsidTr="004A2F28">
        <w:tc>
          <w:tcPr>
            <w:tcW w:w="2943" w:type="dxa"/>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Количество дымовых пожарных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предназначенных для установки</w:t>
            </w:r>
          </w:p>
        </w:tc>
        <w:tc>
          <w:tcPr>
            <w:tcW w:w="6911" w:type="dxa"/>
            <w:gridSpan w:val="2"/>
            <w:vAlign w:val="center"/>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16 штук</w:t>
            </w:r>
          </w:p>
        </w:tc>
      </w:tr>
      <w:tr w:rsidR="006F7BB5" w:rsidRPr="006F7BB5" w:rsidTr="004A2F28">
        <w:trPr>
          <w:trHeight w:val="894"/>
        </w:trPr>
        <w:tc>
          <w:tcPr>
            <w:tcW w:w="2943" w:type="dxa"/>
            <w:vMerge w:val="restart"/>
            <w:tcBorders>
              <w:top w:val="single" w:sz="4" w:space="0" w:color="auto"/>
            </w:tcBorders>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lastRenderedPageBreak/>
              <w:t xml:space="preserve">Технические </w:t>
            </w:r>
            <w:proofErr w:type="gramStart"/>
            <w:r w:rsidRPr="006F7BB5">
              <w:rPr>
                <w:rFonts w:ascii="PT Astra Serif" w:hAnsi="PT Astra Serif"/>
                <w:sz w:val="24"/>
                <w:szCs w:val="24"/>
              </w:rPr>
              <w:t>характеристики</w:t>
            </w:r>
            <w:proofErr w:type="gramEnd"/>
            <w:r w:rsidRPr="006F7BB5">
              <w:rPr>
                <w:rFonts w:ascii="PT Astra Serif" w:hAnsi="PT Astra Serif"/>
                <w:sz w:val="24"/>
                <w:szCs w:val="24"/>
              </w:rPr>
              <w:t xml:space="preserve"> которым должны соответствовать дымовые пожарные </w:t>
            </w:r>
            <w:proofErr w:type="spellStart"/>
            <w:r w:rsidRPr="006F7BB5">
              <w:rPr>
                <w:rFonts w:ascii="PT Astra Serif" w:hAnsi="PT Astra Serif"/>
                <w:sz w:val="24"/>
                <w:szCs w:val="24"/>
              </w:rPr>
              <w:t>извещателя</w:t>
            </w:r>
            <w:proofErr w:type="spellEnd"/>
          </w:p>
        </w:tc>
        <w:tc>
          <w:tcPr>
            <w:tcW w:w="6911" w:type="dxa"/>
            <w:gridSpan w:val="2"/>
            <w:vAlign w:val="center"/>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Автономный дымовой пожарный </w:t>
            </w:r>
            <w:proofErr w:type="spellStart"/>
            <w:r w:rsidRPr="006F7BB5">
              <w:rPr>
                <w:rFonts w:ascii="PT Astra Serif" w:hAnsi="PT Astra Serif"/>
                <w:sz w:val="24"/>
                <w:szCs w:val="24"/>
              </w:rPr>
              <w:t>извещатель</w:t>
            </w:r>
            <w:proofErr w:type="spellEnd"/>
            <w:r w:rsidRPr="006F7BB5">
              <w:rPr>
                <w:rFonts w:ascii="PT Astra Serif" w:hAnsi="PT Astra Serif"/>
                <w:sz w:val="24"/>
                <w:szCs w:val="24"/>
              </w:rPr>
              <w:t xml:space="preserve">  оптико-электронный, </w:t>
            </w:r>
            <w:proofErr w:type="gramStart"/>
            <w:r w:rsidRPr="006F7BB5">
              <w:rPr>
                <w:rFonts w:ascii="PT Astra Serif" w:hAnsi="PT Astra Serif"/>
                <w:sz w:val="24"/>
                <w:szCs w:val="24"/>
              </w:rPr>
              <w:t>без</w:t>
            </w:r>
            <w:proofErr w:type="gramEnd"/>
            <w:r w:rsidRPr="006F7BB5">
              <w:rPr>
                <w:rFonts w:ascii="PT Astra Serif" w:hAnsi="PT Astra Serif"/>
                <w:sz w:val="24"/>
                <w:szCs w:val="24"/>
              </w:rPr>
              <w:t xml:space="preserve"> проводной </w:t>
            </w:r>
          </w:p>
        </w:tc>
      </w:tr>
      <w:tr w:rsidR="006F7BB5" w:rsidRPr="006F7BB5" w:rsidTr="004A2F28">
        <w:trPr>
          <w:trHeight w:val="64"/>
        </w:trPr>
        <w:tc>
          <w:tcPr>
            <w:tcW w:w="2943" w:type="dxa"/>
            <w:vMerge/>
          </w:tcPr>
          <w:p w:rsidR="006F7BB5" w:rsidRPr="006F7BB5" w:rsidRDefault="006F7BB5" w:rsidP="006F7BB5">
            <w:pPr>
              <w:jc w:val="both"/>
              <w:rPr>
                <w:rFonts w:ascii="PT Astra Serif" w:hAnsi="PT Astra Serif"/>
                <w:sz w:val="24"/>
                <w:szCs w:val="24"/>
              </w:rPr>
            </w:pPr>
          </w:p>
        </w:tc>
        <w:tc>
          <w:tcPr>
            <w:tcW w:w="6911" w:type="dxa"/>
            <w:gridSpan w:val="2"/>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Технические характеристики:</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Гарантийный срок</w:t>
            </w:r>
          </w:p>
        </w:tc>
        <w:tc>
          <w:tcPr>
            <w:tcW w:w="3335" w:type="dxa"/>
          </w:tcPr>
          <w:p w:rsidR="006F7BB5" w:rsidRPr="006F7BB5" w:rsidRDefault="00272AE0" w:rsidP="00272AE0">
            <w:pPr>
              <w:rPr>
                <w:rFonts w:ascii="PT Astra Serif" w:hAnsi="PT Astra Serif"/>
                <w:sz w:val="24"/>
                <w:szCs w:val="24"/>
              </w:rPr>
            </w:pPr>
            <w:r>
              <w:rPr>
                <w:rFonts w:ascii="PT Astra Serif" w:hAnsi="PT Astra Serif"/>
                <w:sz w:val="24"/>
                <w:szCs w:val="24"/>
              </w:rPr>
              <w:t>12</w:t>
            </w:r>
            <w:r w:rsidR="006F7BB5" w:rsidRPr="006F7BB5">
              <w:rPr>
                <w:rFonts w:ascii="PT Astra Serif" w:hAnsi="PT Astra Serif"/>
                <w:sz w:val="24"/>
                <w:szCs w:val="24"/>
              </w:rPr>
              <w:t xml:space="preserve"> месяц</w:t>
            </w:r>
            <w:r>
              <w:rPr>
                <w:rFonts w:ascii="PT Astra Serif" w:hAnsi="PT Astra Serif"/>
                <w:sz w:val="24"/>
                <w:szCs w:val="24"/>
              </w:rPr>
              <w:t>ев</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Способ защиты от поражения электрическим током</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3 класс</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Тип батареи питания </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Крона, напряжением 9</w:t>
            </w:r>
            <w:proofErr w:type="gramStart"/>
            <w:r w:rsidRPr="006F7BB5">
              <w:rPr>
                <w:rFonts w:ascii="PT Astra Serif" w:hAnsi="PT Astra Serif"/>
                <w:sz w:val="24"/>
                <w:szCs w:val="24"/>
              </w:rPr>
              <w:t xml:space="preserve"> В</w:t>
            </w:r>
            <w:proofErr w:type="gramEnd"/>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Время работы батареи питания</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не менее 3 лет</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Уровень звукового давления (1±0.05), м</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не менее 85 дБ</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Габаритные размеры</w:t>
            </w:r>
          </w:p>
        </w:tc>
        <w:tc>
          <w:tcPr>
            <w:tcW w:w="3335" w:type="dxa"/>
          </w:tcPr>
          <w:p w:rsidR="006F7BB5" w:rsidRPr="006F7BB5" w:rsidRDefault="006F7BB5" w:rsidP="00272AE0">
            <w:pPr>
              <w:rPr>
                <w:rFonts w:ascii="PT Astra Serif" w:hAnsi="PT Astra Serif"/>
                <w:sz w:val="24"/>
                <w:szCs w:val="24"/>
              </w:rPr>
            </w:pPr>
            <w:r w:rsidRPr="006F7BB5">
              <w:rPr>
                <w:rFonts w:ascii="PT Astra Serif" w:hAnsi="PT Astra Serif"/>
                <w:sz w:val="24"/>
                <w:szCs w:val="24"/>
              </w:rPr>
              <w:t>не более 95×50 мм</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Степень защиты оболочки</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не менее IP40</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Диапазон рабочих температур</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от -10 до +55 °С (значение не изменяемое)</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Встроенная сирена</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имеется</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Светодиодная индикация</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имеется</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Устойчивость к ложным срабатываниям</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имеется</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Свето-звуковое оповещение о </w:t>
            </w:r>
            <w:proofErr w:type="gramStart"/>
            <w:r w:rsidRPr="006F7BB5">
              <w:rPr>
                <w:rFonts w:ascii="PT Astra Serif" w:hAnsi="PT Astra Serif"/>
                <w:sz w:val="24"/>
                <w:szCs w:val="24"/>
              </w:rPr>
              <w:t>разряде</w:t>
            </w:r>
            <w:proofErr w:type="gramEnd"/>
            <w:r w:rsidRPr="006F7BB5">
              <w:rPr>
                <w:rFonts w:ascii="PT Astra Serif" w:hAnsi="PT Astra Serif"/>
                <w:sz w:val="24"/>
                <w:szCs w:val="24"/>
              </w:rPr>
              <w:t xml:space="preserve"> батареи и  неисправности</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имеется</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Вес </w:t>
            </w:r>
            <w:proofErr w:type="spellStart"/>
            <w:r w:rsidRPr="006F7BB5">
              <w:rPr>
                <w:rFonts w:ascii="PT Astra Serif" w:hAnsi="PT Astra Serif"/>
                <w:sz w:val="24"/>
                <w:szCs w:val="24"/>
              </w:rPr>
              <w:t>извещателя</w:t>
            </w:r>
            <w:proofErr w:type="spellEnd"/>
          </w:p>
        </w:tc>
        <w:tc>
          <w:tcPr>
            <w:tcW w:w="3335" w:type="dxa"/>
          </w:tcPr>
          <w:p w:rsidR="006F7BB5" w:rsidRPr="006F7BB5" w:rsidRDefault="00272AE0" w:rsidP="006F7BB5">
            <w:pPr>
              <w:rPr>
                <w:rFonts w:ascii="PT Astra Serif" w:hAnsi="PT Astra Serif"/>
                <w:sz w:val="24"/>
                <w:szCs w:val="24"/>
              </w:rPr>
            </w:pPr>
            <w:r>
              <w:rPr>
                <w:rFonts w:ascii="PT Astra Serif" w:hAnsi="PT Astra Serif"/>
                <w:sz w:val="24"/>
                <w:szCs w:val="24"/>
              </w:rPr>
              <w:t xml:space="preserve">Не менее 150, но не более </w:t>
            </w:r>
            <w:r w:rsidR="006F7BB5" w:rsidRPr="006F7BB5">
              <w:rPr>
                <w:rFonts w:ascii="PT Astra Serif" w:hAnsi="PT Astra Serif"/>
                <w:sz w:val="24"/>
                <w:szCs w:val="24"/>
              </w:rPr>
              <w:t>200 г.</w:t>
            </w:r>
          </w:p>
        </w:tc>
      </w:tr>
      <w:tr w:rsidR="006F7BB5" w:rsidRPr="006F7BB5" w:rsidTr="004A2F28">
        <w:trPr>
          <w:trHeight w:val="56"/>
        </w:trPr>
        <w:tc>
          <w:tcPr>
            <w:tcW w:w="2943" w:type="dxa"/>
            <w:vMerge/>
          </w:tcPr>
          <w:p w:rsidR="006F7BB5" w:rsidRPr="006F7BB5" w:rsidRDefault="006F7BB5" w:rsidP="006F7BB5">
            <w:pPr>
              <w:jc w:val="both"/>
              <w:rPr>
                <w:rFonts w:ascii="PT Astra Serif" w:hAnsi="PT Astra Serif"/>
                <w:sz w:val="24"/>
                <w:szCs w:val="24"/>
              </w:rPr>
            </w:pPr>
          </w:p>
        </w:tc>
        <w:tc>
          <w:tcPr>
            <w:tcW w:w="3576"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Срок службы, не менее</w:t>
            </w:r>
          </w:p>
        </w:tc>
        <w:tc>
          <w:tcPr>
            <w:tcW w:w="3335" w:type="dxa"/>
          </w:tcPr>
          <w:p w:rsidR="006F7BB5" w:rsidRPr="006F7BB5" w:rsidRDefault="006F7BB5" w:rsidP="006F7BB5">
            <w:pPr>
              <w:rPr>
                <w:rFonts w:ascii="PT Astra Serif" w:hAnsi="PT Astra Serif"/>
                <w:sz w:val="24"/>
                <w:szCs w:val="24"/>
              </w:rPr>
            </w:pPr>
            <w:r w:rsidRPr="006F7BB5">
              <w:rPr>
                <w:rFonts w:ascii="PT Astra Serif" w:hAnsi="PT Astra Serif"/>
                <w:sz w:val="24"/>
                <w:szCs w:val="24"/>
              </w:rPr>
              <w:t>10 лет</w:t>
            </w:r>
          </w:p>
        </w:tc>
      </w:tr>
      <w:tr w:rsidR="006F7BB5" w:rsidRPr="006F7BB5" w:rsidTr="004A2F28">
        <w:trPr>
          <w:trHeight w:val="56"/>
        </w:trPr>
        <w:tc>
          <w:tcPr>
            <w:tcW w:w="2943" w:type="dxa"/>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Гарантийные обязательства</w:t>
            </w:r>
          </w:p>
        </w:tc>
        <w:tc>
          <w:tcPr>
            <w:tcW w:w="6911" w:type="dxa"/>
            <w:gridSpan w:val="2"/>
          </w:tcPr>
          <w:p w:rsidR="006F7BB5" w:rsidRPr="006F7BB5" w:rsidRDefault="006F7BB5" w:rsidP="006F7BB5">
            <w:pPr>
              <w:rPr>
                <w:rFonts w:ascii="PT Astra Serif" w:hAnsi="PT Astra Serif"/>
                <w:sz w:val="24"/>
                <w:szCs w:val="24"/>
              </w:rPr>
            </w:pPr>
            <w:r w:rsidRPr="006F7BB5">
              <w:rPr>
                <w:rFonts w:ascii="PT Astra Serif" w:hAnsi="PT Astra Serif"/>
                <w:sz w:val="24"/>
                <w:szCs w:val="24"/>
              </w:rPr>
              <w:t xml:space="preserve">Автономные дымовые пожарные </w:t>
            </w:r>
            <w:proofErr w:type="spellStart"/>
            <w:r w:rsidRPr="006F7BB5">
              <w:rPr>
                <w:rFonts w:ascii="PT Astra Serif" w:hAnsi="PT Astra Serif"/>
                <w:sz w:val="24"/>
                <w:szCs w:val="24"/>
              </w:rPr>
              <w:t>извещатели</w:t>
            </w:r>
            <w:proofErr w:type="spellEnd"/>
            <w:r w:rsidRPr="006F7BB5">
              <w:rPr>
                <w:rFonts w:ascii="PT Astra Serif" w:hAnsi="PT Astra Serif"/>
                <w:sz w:val="24"/>
                <w:szCs w:val="24"/>
              </w:rPr>
              <w:t xml:space="preserve"> должны быть новыми, не бывшими в употреблении,  гарантийный срок на оборудование составляет 12 (двенадцать) месяцев и исчисляется со дня подписания акта оказанных услуг.</w:t>
            </w:r>
          </w:p>
        </w:tc>
      </w:tr>
      <w:tr w:rsidR="006F7BB5" w:rsidRPr="006F7BB5" w:rsidTr="004A2F28">
        <w:trPr>
          <w:trHeight w:val="56"/>
        </w:trPr>
        <w:tc>
          <w:tcPr>
            <w:tcW w:w="2943" w:type="dxa"/>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Требования по приёмки оказанных услуг</w:t>
            </w:r>
          </w:p>
        </w:tc>
        <w:tc>
          <w:tcPr>
            <w:tcW w:w="6911" w:type="dxa"/>
            <w:gridSpan w:val="2"/>
          </w:tcPr>
          <w:p w:rsidR="006F7BB5" w:rsidRPr="006F7BB5" w:rsidRDefault="006F7BB5" w:rsidP="006F7BB5">
            <w:pPr>
              <w:jc w:val="both"/>
              <w:rPr>
                <w:rFonts w:ascii="PT Astra Serif" w:hAnsi="PT Astra Serif"/>
                <w:sz w:val="24"/>
                <w:szCs w:val="24"/>
              </w:rPr>
            </w:pPr>
            <w:r w:rsidRPr="006F7BB5">
              <w:rPr>
                <w:rFonts w:ascii="PT Astra Serif" w:hAnsi="PT Astra Serif"/>
                <w:sz w:val="24"/>
                <w:szCs w:val="24"/>
              </w:rPr>
              <w:t xml:space="preserve">Исполнитель обязан вместе с  установкой дымовых пожарных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по указанным адресам в приложении 2 предоставить Заказчику ведомость установленных  дымовых пожарных </w:t>
            </w:r>
            <w:proofErr w:type="spellStart"/>
            <w:r w:rsidRPr="006F7BB5">
              <w:rPr>
                <w:rFonts w:ascii="PT Astra Serif" w:hAnsi="PT Astra Serif"/>
                <w:sz w:val="24"/>
                <w:szCs w:val="24"/>
              </w:rPr>
              <w:t>извещателей</w:t>
            </w:r>
            <w:proofErr w:type="spellEnd"/>
            <w:r w:rsidRPr="006F7BB5">
              <w:rPr>
                <w:rFonts w:ascii="PT Astra Serif" w:hAnsi="PT Astra Serif"/>
                <w:sz w:val="24"/>
                <w:szCs w:val="24"/>
              </w:rPr>
              <w:t xml:space="preserve"> с подписями проживающих граждан в жилом помещении, акт оказания услуг, сертификаты качества и необходимую документацию.</w:t>
            </w:r>
          </w:p>
        </w:tc>
      </w:tr>
    </w:tbl>
    <w:p w:rsidR="00FA2252" w:rsidRPr="006F7BB5" w:rsidRDefault="00FA2252" w:rsidP="0077542C">
      <w:pPr>
        <w:pStyle w:val="10"/>
        <w:spacing w:after="0" w:line="240" w:lineRule="auto"/>
        <w:ind w:firstLine="709"/>
        <w:rPr>
          <w:rFonts w:ascii="PT Astra Serif" w:hAnsi="PT Astra Serif"/>
          <w:szCs w:val="24"/>
          <w:u w:val="single"/>
        </w:rPr>
      </w:pPr>
    </w:p>
    <w:p w:rsidR="00FA2252" w:rsidRPr="006F7BB5" w:rsidRDefault="00FA2252" w:rsidP="0077542C">
      <w:pPr>
        <w:pStyle w:val="10"/>
        <w:spacing w:after="0" w:line="240" w:lineRule="auto"/>
        <w:ind w:firstLine="709"/>
        <w:rPr>
          <w:rFonts w:ascii="PT Astra Serif" w:hAnsi="PT Astra Serif"/>
          <w:szCs w:val="24"/>
          <w:u w:val="single"/>
        </w:rPr>
      </w:pPr>
    </w:p>
    <w:p w:rsidR="00FA2252" w:rsidRPr="006F7BB5"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6F7BB5" w:rsidTr="0047270B">
        <w:tc>
          <w:tcPr>
            <w:tcW w:w="4730" w:type="dxa"/>
          </w:tcPr>
          <w:p w:rsidR="0077542C" w:rsidRPr="006F7BB5" w:rsidRDefault="0077542C" w:rsidP="0047270B">
            <w:pPr>
              <w:autoSpaceDE w:val="0"/>
              <w:autoSpaceDN w:val="0"/>
              <w:adjustRightInd w:val="0"/>
              <w:ind w:firstLine="709"/>
              <w:jc w:val="both"/>
              <w:rPr>
                <w:rFonts w:ascii="PT Astra Serif" w:hAnsi="PT Astra Serif"/>
                <w:b/>
                <w:sz w:val="24"/>
                <w:szCs w:val="24"/>
              </w:rPr>
            </w:pPr>
            <w:r w:rsidRPr="006F7BB5">
              <w:rPr>
                <w:rFonts w:ascii="PT Astra Serif" w:hAnsi="PT Astra Serif"/>
                <w:b/>
                <w:sz w:val="24"/>
                <w:szCs w:val="24"/>
              </w:rPr>
              <w:t>Заказчик</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___________________</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«___» ______ 20__ г.</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М.П.</w:t>
            </w:r>
          </w:p>
        </w:tc>
        <w:tc>
          <w:tcPr>
            <w:tcW w:w="4734" w:type="dxa"/>
          </w:tcPr>
          <w:p w:rsidR="0077542C" w:rsidRPr="006F7BB5" w:rsidRDefault="0077542C" w:rsidP="0047270B">
            <w:pPr>
              <w:autoSpaceDE w:val="0"/>
              <w:autoSpaceDN w:val="0"/>
              <w:adjustRightInd w:val="0"/>
              <w:ind w:firstLine="709"/>
              <w:jc w:val="both"/>
              <w:rPr>
                <w:rFonts w:ascii="PT Astra Serif" w:hAnsi="PT Astra Serif"/>
                <w:b/>
                <w:sz w:val="24"/>
                <w:szCs w:val="24"/>
              </w:rPr>
            </w:pPr>
            <w:r w:rsidRPr="006F7BB5">
              <w:rPr>
                <w:rFonts w:ascii="PT Astra Serif" w:hAnsi="PT Astra Serif"/>
                <w:b/>
                <w:sz w:val="24"/>
                <w:szCs w:val="24"/>
              </w:rPr>
              <w:t>Исполнитель</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____________________</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«___» ______ 20__ г.</w:t>
            </w:r>
          </w:p>
          <w:p w:rsidR="0077542C" w:rsidRPr="006F7BB5" w:rsidRDefault="0077542C" w:rsidP="0047270B">
            <w:pPr>
              <w:autoSpaceDE w:val="0"/>
              <w:autoSpaceDN w:val="0"/>
              <w:adjustRightInd w:val="0"/>
              <w:ind w:firstLine="709"/>
              <w:jc w:val="both"/>
              <w:rPr>
                <w:rFonts w:ascii="PT Astra Serif" w:hAnsi="PT Astra Serif"/>
                <w:sz w:val="24"/>
                <w:szCs w:val="24"/>
              </w:rPr>
            </w:pPr>
            <w:r w:rsidRPr="006F7BB5">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Default="006F7BB5" w:rsidP="0077542C">
      <w:pPr>
        <w:ind w:firstLine="709"/>
        <w:jc w:val="both"/>
        <w:rPr>
          <w:rFonts w:ascii="PT Astra Serif" w:hAnsi="PT Astra Serif"/>
          <w:color w:val="00000A"/>
          <w:sz w:val="24"/>
          <w:szCs w:val="24"/>
        </w:rPr>
      </w:pPr>
    </w:p>
    <w:p w:rsidR="006F7BB5" w:rsidRPr="006F7BB5" w:rsidRDefault="006F7BB5" w:rsidP="0077542C">
      <w:pPr>
        <w:ind w:firstLine="709"/>
        <w:jc w:val="both"/>
        <w:rPr>
          <w:rFonts w:ascii="PT Astra Serif" w:hAnsi="PT Astra Serif"/>
          <w:color w:val="00000A"/>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CF" w:rsidRDefault="007502CF">
      <w:r>
        <w:separator/>
      </w:r>
    </w:p>
  </w:endnote>
  <w:endnote w:type="continuationSeparator" w:id="0">
    <w:p w:rsidR="007502CF" w:rsidRDefault="0075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72AE0">
          <w:rPr>
            <w:noProof/>
          </w:rPr>
          <w:t>19</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CF" w:rsidRDefault="007502CF">
      <w:r>
        <w:separator/>
      </w:r>
    </w:p>
  </w:footnote>
  <w:footnote w:type="continuationSeparator" w:id="0">
    <w:p w:rsidR="007502CF" w:rsidRDefault="007502CF">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5BAC"/>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18E"/>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72AE0"/>
    <w:rsid w:val="00281FB3"/>
    <w:rsid w:val="0028265C"/>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419D"/>
    <w:rsid w:val="003A7CFD"/>
    <w:rsid w:val="003B09D5"/>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6F7BB5"/>
    <w:rsid w:val="0070383A"/>
    <w:rsid w:val="00703E21"/>
    <w:rsid w:val="0070522A"/>
    <w:rsid w:val="007065BB"/>
    <w:rsid w:val="00707B13"/>
    <w:rsid w:val="00707B42"/>
    <w:rsid w:val="00721E93"/>
    <w:rsid w:val="00724DAD"/>
    <w:rsid w:val="007322FF"/>
    <w:rsid w:val="00735561"/>
    <w:rsid w:val="0073710A"/>
    <w:rsid w:val="00737E55"/>
    <w:rsid w:val="00744DCD"/>
    <w:rsid w:val="007502CF"/>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4EE8"/>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7E7B"/>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6AF1"/>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61DE"/>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59"/>
    <w:rsid w:val="006F7B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59"/>
    <w:rsid w:val="006F7B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87B3-5E35-476D-8F66-F22E14E0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8666</Words>
  <Characters>49402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11</cp:revision>
  <cp:lastPrinted>2023-05-26T06:52:00Z</cp:lastPrinted>
  <dcterms:created xsi:type="dcterms:W3CDTF">2023-05-19T11:31:00Z</dcterms:created>
  <dcterms:modified xsi:type="dcterms:W3CDTF">2023-05-26T06:55:00Z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