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F" w:rsidRDefault="00A26F1F" w:rsidP="00A26F1F">
      <w:pPr>
        <w:jc w:val="center"/>
        <w:rPr>
          <w:b/>
        </w:rPr>
      </w:pPr>
      <w:r>
        <w:rPr>
          <w:sz w:val="16"/>
          <w:szCs w:val="16"/>
        </w:rPr>
        <w:t xml:space="preserve">          </w:t>
      </w: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A26F1F" w:rsidRDefault="00A26F1F" w:rsidP="00A26F1F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A26F1F" w:rsidRDefault="00A26F1F" w:rsidP="00A26F1F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A26F1F" w:rsidRDefault="00A26F1F" w:rsidP="00A26F1F">
      <w:pPr>
        <w:jc w:val="center"/>
        <w:rPr>
          <w:b/>
        </w:rPr>
      </w:pPr>
      <w:r>
        <w:rPr>
          <w:b/>
        </w:rPr>
        <w:t>рассмотрения единственной заявки на участие в аукционе в электронной форме</w:t>
      </w:r>
    </w:p>
    <w:p w:rsidR="00A26F1F" w:rsidRDefault="00A26F1F" w:rsidP="00A26F1F">
      <w:pPr>
        <w:jc w:val="center"/>
        <w:rPr>
          <w:b/>
        </w:rPr>
      </w:pPr>
    </w:p>
    <w:p w:rsidR="00A26F1F" w:rsidRDefault="00A26F1F" w:rsidP="00A26F1F">
      <w:pPr>
        <w:jc w:val="both"/>
        <w:rPr>
          <w:b/>
        </w:rPr>
      </w:pPr>
      <w:r>
        <w:t xml:space="preserve">         «11» июля 2017 г.                                                                                № 0187300005817000214-1</w:t>
      </w:r>
    </w:p>
    <w:p w:rsidR="00A26F1F" w:rsidRDefault="00A26F1F" w:rsidP="00A26F1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A26F1F" w:rsidRDefault="00A26F1F" w:rsidP="00A26F1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 xml:space="preserve"> (далее - комиссия) в следующем  составе:</w:t>
      </w:r>
    </w:p>
    <w:p w:rsidR="00A26F1F" w:rsidRDefault="00C96DF6" w:rsidP="00C96DF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26F1F">
        <w:rPr>
          <w:rFonts w:ascii="Times New Roman" w:hAnsi="Times New Roman"/>
          <w:sz w:val="24"/>
          <w:szCs w:val="24"/>
        </w:rPr>
        <w:t xml:space="preserve">С.Д. </w:t>
      </w:r>
      <w:proofErr w:type="spellStart"/>
      <w:r w:rsidR="00A26F1F">
        <w:rPr>
          <w:rFonts w:ascii="Times New Roman" w:hAnsi="Times New Roman"/>
          <w:sz w:val="24"/>
          <w:szCs w:val="24"/>
        </w:rPr>
        <w:t>Голин</w:t>
      </w:r>
      <w:proofErr w:type="spellEnd"/>
      <w:r w:rsidR="00A26F1F">
        <w:rPr>
          <w:rFonts w:ascii="Times New Roman" w:hAnsi="Times New Roman"/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="00A26F1F">
        <w:rPr>
          <w:rFonts w:ascii="Times New Roman" w:hAnsi="Times New Roman"/>
          <w:sz w:val="24"/>
          <w:szCs w:val="24"/>
        </w:rPr>
        <w:t>Югорска</w:t>
      </w:r>
      <w:proofErr w:type="spellEnd"/>
      <w:r w:rsidR="00A26F1F">
        <w:rPr>
          <w:rFonts w:ascii="Times New Roman" w:hAnsi="Times New Roman"/>
          <w:sz w:val="24"/>
          <w:szCs w:val="24"/>
        </w:rPr>
        <w:t>;</w:t>
      </w:r>
    </w:p>
    <w:p w:rsidR="00C96DF6" w:rsidRDefault="00C96DF6" w:rsidP="00C96DF6">
      <w:r>
        <w:t xml:space="preserve">2. В.К. </w:t>
      </w:r>
      <w:proofErr w:type="spellStart"/>
      <w:r>
        <w:t>Бандурин</w:t>
      </w:r>
      <w:proofErr w:type="spellEnd"/>
      <w: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t>жилищно</w:t>
      </w:r>
      <w:proofErr w:type="spellEnd"/>
      <w:r>
        <w:t xml:space="preserve"> - коммунального и строительного комплекса администрации города </w:t>
      </w:r>
      <w:proofErr w:type="spellStart"/>
      <w:r>
        <w:t>Югорска</w:t>
      </w:r>
      <w:proofErr w:type="spellEnd"/>
      <w:r>
        <w:t>;</w:t>
      </w:r>
    </w:p>
    <w:p w:rsidR="00A26F1F" w:rsidRDefault="00C96DF6" w:rsidP="00A26F1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26F1F">
        <w:rPr>
          <w:rFonts w:ascii="Times New Roman" w:hAnsi="Times New Roman"/>
          <w:sz w:val="24"/>
          <w:szCs w:val="24"/>
        </w:rPr>
        <w:t xml:space="preserve">. В.А. </w:t>
      </w:r>
      <w:proofErr w:type="spellStart"/>
      <w:r w:rsidR="00A26F1F">
        <w:rPr>
          <w:rFonts w:ascii="Times New Roman" w:hAnsi="Times New Roman"/>
          <w:sz w:val="24"/>
          <w:szCs w:val="24"/>
        </w:rPr>
        <w:t>Климин</w:t>
      </w:r>
      <w:proofErr w:type="spellEnd"/>
      <w:r w:rsidR="00A26F1F">
        <w:rPr>
          <w:rFonts w:ascii="Times New Roman" w:hAnsi="Times New Roman"/>
          <w:sz w:val="24"/>
          <w:szCs w:val="24"/>
        </w:rPr>
        <w:t xml:space="preserve"> - председатель Думы города </w:t>
      </w:r>
      <w:proofErr w:type="spellStart"/>
      <w:r w:rsidR="00A26F1F">
        <w:rPr>
          <w:rFonts w:ascii="Times New Roman" w:hAnsi="Times New Roman"/>
          <w:sz w:val="24"/>
          <w:szCs w:val="24"/>
        </w:rPr>
        <w:t>Югорска</w:t>
      </w:r>
      <w:proofErr w:type="spellEnd"/>
      <w:r w:rsidR="00A26F1F">
        <w:rPr>
          <w:rFonts w:ascii="Times New Roman" w:hAnsi="Times New Roman"/>
          <w:sz w:val="24"/>
          <w:szCs w:val="24"/>
        </w:rPr>
        <w:t>;</w:t>
      </w:r>
    </w:p>
    <w:p w:rsidR="00A26F1F" w:rsidRDefault="00C96DF6" w:rsidP="00A26F1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26F1F">
        <w:rPr>
          <w:rFonts w:ascii="Times New Roman" w:hAnsi="Times New Roman"/>
          <w:sz w:val="24"/>
          <w:szCs w:val="24"/>
        </w:rPr>
        <w:t>. Н.А. Морозова – советник руководителя;</w:t>
      </w:r>
    </w:p>
    <w:p w:rsidR="00A26F1F" w:rsidRDefault="00C96DF6" w:rsidP="00A26F1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26F1F">
        <w:rPr>
          <w:rFonts w:ascii="Times New Roman" w:hAnsi="Times New Roman"/>
          <w:sz w:val="24"/>
          <w:szCs w:val="24"/>
        </w:rPr>
        <w:t xml:space="preserve">. Т.И. </w:t>
      </w:r>
      <w:proofErr w:type="spellStart"/>
      <w:r w:rsidR="00A26F1F">
        <w:rPr>
          <w:rFonts w:ascii="Times New Roman" w:hAnsi="Times New Roman"/>
          <w:sz w:val="24"/>
          <w:szCs w:val="24"/>
        </w:rPr>
        <w:t>Долгодворова</w:t>
      </w:r>
      <w:proofErr w:type="spellEnd"/>
      <w:r w:rsidR="00A26F1F">
        <w:rPr>
          <w:rFonts w:ascii="Times New Roman" w:hAnsi="Times New Roman"/>
          <w:sz w:val="24"/>
          <w:szCs w:val="24"/>
        </w:rPr>
        <w:t xml:space="preserve"> - заместитель главы города </w:t>
      </w:r>
      <w:proofErr w:type="spellStart"/>
      <w:r w:rsidR="00A26F1F">
        <w:rPr>
          <w:rFonts w:ascii="Times New Roman" w:hAnsi="Times New Roman"/>
          <w:sz w:val="24"/>
          <w:szCs w:val="24"/>
        </w:rPr>
        <w:t>Югорска</w:t>
      </w:r>
      <w:proofErr w:type="spellEnd"/>
      <w:r w:rsidR="00A26F1F">
        <w:rPr>
          <w:rFonts w:ascii="Times New Roman" w:hAnsi="Times New Roman"/>
          <w:sz w:val="24"/>
          <w:szCs w:val="24"/>
        </w:rPr>
        <w:t>;</w:t>
      </w:r>
    </w:p>
    <w:p w:rsidR="00A26F1F" w:rsidRDefault="00C96DF6" w:rsidP="00A26F1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26F1F">
        <w:rPr>
          <w:rFonts w:ascii="Times New Roman" w:hAnsi="Times New Roman"/>
          <w:sz w:val="24"/>
          <w:szCs w:val="24"/>
        </w:rPr>
        <w:t xml:space="preserve">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A26F1F">
        <w:rPr>
          <w:rFonts w:ascii="Times New Roman" w:hAnsi="Times New Roman"/>
          <w:sz w:val="24"/>
          <w:szCs w:val="24"/>
        </w:rPr>
        <w:t>Югорска</w:t>
      </w:r>
      <w:proofErr w:type="spellEnd"/>
      <w:r w:rsidR="00A26F1F">
        <w:rPr>
          <w:rFonts w:ascii="Times New Roman" w:hAnsi="Times New Roman"/>
          <w:sz w:val="24"/>
          <w:szCs w:val="24"/>
        </w:rPr>
        <w:t>;</w:t>
      </w:r>
    </w:p>
    <w:p w:rsidR="00A26F1F" w:rsidRDefault="00A26F1F" w:rsidP="00A26F1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присутст</w:t>
      </w:r>
      <w:r w:rsidR="00C96DF6">
        <w:rPr>
          <w:rFonts w:ascii="Times New Roman" w:hAnsi="Times New Roman"/>
          <w:sz w:val="24"/>
          <w:szCs w:val="24"/>
        </w:rPr>
        <w:t>вовали 6</w:t>
      </w:r>
      <w:r>
        <w:rPr>
          <w:rFonts w:ascii="Times New Roman" w:hAnsi="Times New Roman"/>
          <w:sz w:val="24"/>
          <w:szCs w:val="24"/>
        </w:rPr>
        <w:t xml:space="preserve"> членов комиссии из 8.</w:t>
      </w:r>
    </w:p>
    <w:p w:rsidR="00C96DF6" w:rsidRDefault="00A26F1F" w:rsidP="00C96DF6">
      <w:pPr>
        <w:jc w:val="both"/>
      </w:pPr>
      <w:r>
        <w:t>Представитель заказчика: Мицкевич Валерия Владиславовна, бухгалтер МБОУ «Гимназия».</w:t>
      </w:r>
    </w:p>
    <w:p w:rsidR="00A26F1F" w:rsidRPr="00C96DF6" w:rsidRDefault="00A26F1F" w:rsidP="00C96DF6">
      <w:pPr>
        <w:jc w:val="both"/>
        <w:rPr>
          <w:sz w:val="22"/>
          <w:szCs w:val="20"/>
        </w:rPr>
      </w:pPr>
      <w:r w:rsidRPr="00C96DF6">
        <w:rPr>
          <w:sz w:val="22"/>
          <w:szCs w:val="20"/>
        </w:rPr>
        <w:t xml:space="preserve">1. Наименование аукциона: аукцион в электронной форме № 0187300005817000214 </w:t>
      </w:r>
      <w:r w:rsidR="00C96DF6">
        <w:rPr>
          <w:sz w:val="22"/>
          <w:szCs w:val="20"/>
        </w:rPr>
        <w:t>на право заключения гражданско-правового договора на поставку оборудования для образовательного процесса.</w:t>
      </w:r>
    </w:p>
    <w:p w:rsidR="00A26F1F" w:rsidRDefault="00A26F1F" w:rsidP="00A26F1F">
      <w:pPr>
        <w:jc w:val="both"/>
      </w:pPr>
      <w:r>
        <w:t xml:space="preserve">1.1 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t>, код аукцион</w:t>
      </w:r>
      <w:r w:rsidR="00C825DA">
        <w:t>а 0187300005817000214, дата публикации 27</w:t>
      </w:r>
      <w:r>
        <w:t xml:space="preserve">.06.2017. </w:t>
      </w:r>
    </w:p>
    <w:p w:rsidR="00A26F1F" w:rsidRDefault="00A26F1F" w:rsidP="00A26F1F">
      <w:pPr>
        <w:jc w:val="both"/>
      </w:pPr>
      <w:r>
        <w:t xml:space="preserve">Идентификационный код закупки: </w:t>
      </w:r>
      <w:r w:rsidR="00C825DA">
        <w:rPr>
          <w:sz w:val="22"/>
          <w:szCs w:val="20"/>
        </w:rPr>
        <w:t>17 38622001011862201001 0014 001 0000 244</w:t>
      </w:r>
      <w:r>
        <w:t>.</w:t>
      </w:r>
    </w:p>
    <w:p w:rsidR="00A26F1F" w:rsidRDefault="00A26F1F" w:rsidP="00A26F1F">
      <w:pPr>
        <w:jc w:val="both"/>
      </w:pPr>
      <w:r>
        <w:t xml:space="preserve">2. Заказчик: Муниципальное бюджетное образовательное учреждение «Гимназия». Почтовый адрес: 628260, ул. Мира, 6, г. </w:t>
      </w:r>
      <w:proofErr w:type="spellStart"/>
      <w:r>
        <w:t>Югорск</w:t>
      </w:r>
      <w:proofErr w:type="spellEnd"/>
      <w:r>
        <w:t>, Ханты-Мансийский автономный округ – Югра.</w:t>
      </w:r>
    </w:p>
    <w:p w:rsidR="00A26F1F" w:rsidRDefault="00A26F1F" w:rsidP="00A26F1F">
      <w:pPr>
        <w:jc w:val="both"/>
      </w:pPr>
      <w:r>
        <w:t>3. Процедура рассмотрения первых частей заявок на участие в аукционе была пров</w:t>
      </w:r>
      <w:r w:rsidR="00C825DA">
        <w:t>едена комиссией в 10.00 часов 11 июл</w:t>
      </w:r>
      <w:r>
        <w:t xml:space="preserve">я 2017 года, по адресу: ул. 40 лет Победы, 11, г. </w:t>
      </w:r>
      <w:proofErr w:type="spellStart"/>
      <w:r>
        <w:t>Югорск</w:t>
      </w:r>
      <w:proofErr w:type="spellEnd"/>
      <w:r>
        <w:t>, Ханты-Мансийский  автономный  округ-Югра, Тюменская область.</w:t>
      </w:r>
    </w:p>
    <w:p w:rsidR="00A26F1F" w:rsidRDefault="00A26F1F" w:rsidP="00A26F1F">
      <w:pPr>
        <w:jc w:val="both"/>
      </w:pPr>
      <w:r>
        <w:t>4. </w:t>
      </w:r>
      <w:proofErr w:type="gramStart"/>
      <w:r>
        <w:t xml:space="preserve">До окончания указанного в извещении о проведении аукциона срока подачи </w:t>
      </w:r>
      <w:r w:rsidR="00BE4699">
        <w:t>заявок на участие в аукционе</w:t>
      </w:r>
      <w:proofErr w:type="gramEnd"/>
      <w:r w:rsidR="00BE4699">
        <w:t xml:space="preserve"> «07</w:t>
      </w:r>
      <w:r w:rsidR="00980B20">
        <w:t>» июл</w:t>
      </w:r>
      <w:r>
        <w:t>я 2017г. 10 часов 00 минут была подана: 1 (одна) заявка на участие в аукционе (под номером № 1).</w:t>
      </w:r>
    </w:p>
    <w:p w:rsidR="00A26F1F" w:rsidRDefault="00A26F1F" w:rsidP="00A26F1F">
      <w:pPr>
        <w:jc w:val="both"/>
      </w:pPr>
      <w: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A26F1F" w:rsidRDefault="00A26F1F" w:rsidP="00A26F1F">
      <w:pPr>
        <w:jc w:val="both"/>
      </w:pPr>
      <w: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A26F1F" w:rsidRDefault="00A26F1F" w:rsidP="00A26F1F">
      <w:pPr>
        <w:jc w:val="both"/>
      </w:pPr>
      <w:r>
        <w:t>6.1) о соответствии участника аукциона, подавшего единственную заявку на участие в аукционе, и поданной им заявки №</w:t>
      </w:r>
      <w:r>
        <w:rPr>
          <w:spacing w:val="-6"/>
        </w:rPr>
        <w:t xml:space="preserve"> 1 </w:t>
      </w:r>
      <w: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A26F1F" w:rsidRDefault="00A26F1F" w:rsidP="00A26F1F">
      <w:pPr>
        <w:jc w:val="both"/>
      </w:pPr>
      <w: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8441"/>
      </w:tblGrid>
      <w:tr w:rsidR="00A26F1F" w:rsidTr="00A26F1F">
        <w:trPr>
          <w:trHeight w:val="302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1F" w:rsidRDefault="00A26F1F">
            <w:pPr>
              <w:pStyle w:val="a4"/>
              <w:tabs>
                <w:tab w:val="num" w:pos="567"/>
              </w:tabs>
              <w:ind w:left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Номер заявки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1F" w:rsidRDefault="00A26F1F">
            <w:pPr>
              <w:pStyle w:val="a4"/>
              <w:tabs>
                <w:tab w:val="num" w:pos="567"/>
              </w:tabs>
              <w:ind w:left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Наименование участника закупки</w:t>
            </w:r>
          </w:p>
        </w:tc>
      </w:tr>
      <w:tr w:rsidR="00A26F1F" w:rsidTr="00833836">
        <w:trPr>
          <w:trHeight w:val="699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1F" w:rsidRDefault="00A26F1F">
            <w:pPr>
              <w:pStyle w:val="a4"/>
              <w:tabs>
                <w:tab w:val="num" w:pos="567"/>
              </w:tabs>
              <w:ind w:left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225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970"/>
              <w:gridCol w:w="5255"/>
            </w:tblGrid>
            <w:tr w:rsidR="0083383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33836" w:rsidRPr="00833836" w:rsidRDefault="00833836">
                  <w:r w:rsidRPr="00833836"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33836" w:rsidRPr="00833836" w:rsidRDefault="00833836">
                  <w:r w:rsidRPr="00833836">
                    <w:rPr>
                      <w:b/>
                      <w:bCs/>
                    </w:rPr>
                    <w:t>Общество с ограниченной ответственностью «</w:t>
                  </w:r>
                  <w:proofErr w:type="spellStart"/>
                  <w:r w:rsidRPr="00833836">
                    <w:rPr>
                      <w:b/>
                      <w:bCs/>
                    </w:rPr>
                    <w:t>Медиатек</w:t>
                  </w:r>
                  <w:proofErr w:type="spellEnd"/>
                  <w:r w:rsidRPr="00833836">
                    <w:rPr>
                      <w:b/>
                      <w:bCs/>
                    </w:rPr>
                    <w:t>»</w:t>
                  </w:r>
                </w:p>
              </w:tc>
            </w:tr>
            <w:tr w:rsidR="0083383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33836" w:rsidRPr="00833836" w:rsidRDefault="00833836">
                  <w:r w:rsidRPr="00833836"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33836" w:rsidRPr="00833836" w:rsidRDefault="00833836">
                  <w:r w:rsidRPr="00833836">
                    <w:t>6686017373</w:t>
                  </w:r>
                </w:p>
              </w:tc>
            </w:tr>
            <w:tr w:rsidR="0083383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33836" w:rsidRPr="00833836" w:rsidRDefault="00833836">
                  <w:r w:rsidRPr="00833836"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33836" w:rsidRPr="00833836" w:rsidRDefault="00833836">
                  <w:r w:rsidRPr="00833836">
                    <w:t>667001001</w:t>
                  </w:r>
                </w:p>
              </w:tc>
            </w:tr>
            <w:tr w:rsidR="0083383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33836" w:rsidRPr="00833836" w:rsidRDefault="00833836">
                  <w:r w:rsidRPr="00833836"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33836" w:rsidRPr="00833836" w:rsidRDefault="00833836">
                  <w:r w:rsidRPr="00833836">
                    <w:t xml:space="preserve">620072, Свердловская </w:t>
                  </w:r>
                  <w:proofErr w:type="spellStart"/>
                  <w:r w:rsidRPr="00833836">
                    <w:t>обл</w:t>
                  </w:r>
                  <w:proofErr w:type="spellEnd"/>
                  <w:r w:rsidRPr="00833836">
                    <w:t xml:space="preserve">, Екатеринбург г, </w:t>
                  </w:r>
                  <w:proofErr w:type="spellStart"/>
                  <w:r w:rsidRPr="00833836">
                    <w:t>ул</w:t>
                  </w:r>
                  <w:proofErr w:type="gramStart"/>
                  <w:r w:rsidRPr="00833836">
                    <w:t>.Б</w:t>
                  </w:r>
                  <w:proofErr w:type="gramEnd"/>
                  <w:r w:rsidRPr="00833836">
                    <w:t>етонщиков</w:t>
                  </w:r>
                  <w:proofErr w:type="spellEnd"/>
                  <w:r w:rsidRPr="00833836">
                    <w:t>, д.5 - 103</w:t>
                  </w:r>
                </w:p>
              </w:tc>
            </w:tr>
            <w:tr w:rsidR="0083383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33836" w:rsidRPr="00833836" w:rsidRDefault="00833836">
                  <w:r w:rsidRPr="00833836"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33836" w:rsidRPr="00833836" w:rsidRDefault="00833836">
                  <w:r w:rsidRPr="00833836">
                    <w:t xml:space="preserve">620072, Свердловская </w:t>
                  </w:r>
                  <w:proofErr w:type="spellStart"/>
                  <w:r w:rsidRPr="00833836">
                    <w:t>обл</w:t>
                  </w:r>
                  <w:proofErr w:type="spellEnd"/>
                  <w:r w:rsidRPr="00833836">
                    <w:t xml:space="preserve">, Екатеринбург г, </w:t>
                  </w:r>
                  <w:proofErr w:type="spellStart"/>
                  <w:r w:rsidRPr="00833836">
                    <w:lastRenderedPageBreak/>
                    <w:t>ул</w:t>
                  </w:r>
                  <w:proofErr w:type="gramStart"/>
                  <w:r w:rsidRPr="00833836">
                    <w:t>.Б</w:t>
                  </w:r>
                  <w:proofErr w:type="gramEnd"/>
                  <w:r w:rsidRPr="00833836">
                    <w:t>етонщиков</w:t>
                  </w:r>
                  <w:proofErr w:type="spellEnd"/>
                  <w:r w:rsidRPr="00833836">
                    <w:t>, д.5 - 103</w:t>
                  </w:r>
                </w:p>
              </w:tc>
            </w:tr>
            <w:tr w:rsidR="0083383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33836" w:rsidRPr="00833836" w:rsidRDefault="00833836">
                  <w:r w:rsidRPr="00833836">
                    <w:lastRenderedPageBreak/>
                    <w:t xml:space="preserve">Контактный телефон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33836" w:rsidRPr="00833836" w:rsidRDefault="00833836">
                  <w:r w:rsidRPr="00833836">
                    <w:t>+7(343)2047745</w:t>
                  </w:r>
                </w:p>
              </w:tc>
            </w:tr>
          </w:tbl>
          <w:p w:rsidR="00A26F1F" w:rsidRDefault="00A26F1F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A26F1F" w:rsidRDefault="00A26F1F" w:rsidP="00A26F1F">
      <w:pPr>
        <w:jc w:val="both"/>
        <w:rPr>
          <w:szCs w:val="20"/>
        </w:rPr>
      </w:pPr>
      <w:r>
        <w:lastRenderedPageBreak/>
        <w:t xml:space="preserve">8.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A26F1F" w:rsidRDefault="00A26F1F" w:rsidP="00A26F1F">
      <w:pPr>
        <w:pStyle w:val="a4"/>
        <w:tabs>
          <w:tab w:val="num" w:pos="567"/>
        </w:tabs>
        <w:ind w:left="0"/>
        <w:jc w:val="both"/>
        <w:rPr>
          <w:spacing w:val="-6"/>
          <w:sz w:val="24"/>
          <w:szCs w:val="24"/>
        </w:rPr>
      </w:pPr>
    </w:p>
    <w:p w:rsidR="00A26F1F" w:rsidRDefault="00A26F1F" w:rsidP="00A26F1F">
      <w:pPr>
        <w:jc w:val="center"/>
        <w:rPr>
          <w:noProof/>
        </w:rPr>
      </w:pPr>
      <w:r>
        <w:rPr>
          <w:noProof/>
        </w:rPr>
        <w:t>Сведения о решении</w:t>
      </w:r>
    </w:p>
    <w:p w:rsidR="00A26F1F" w:rsidRDefault="00A26F1F" w:rsidP="00A26F1F">
      <w:pPr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A26F1F" w:rsidRDefault="00A26F1F" w:rsidP="00A26F1F">
      <w:pPr>
        <w:jc w:val="center"/>
        <w:rPr>
          <w:noProof/>
        </w:rPr>
      </w:pPr>
    </w:p>
    <w:tbl>
      <w:tblPr>
        <w:tblW w:w="1057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176"/>
        <w:gridCol w:w="2127"/>
        <w:gridCol w:w="2272"/>
      </w:tblGrid>
      <w:tr w:rsidR="00A26F1F" w:rsidTr="00A26F1F"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1F" w:rsidRDefault="00A26F1F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1F" w:rsidRDefault="00A26F1F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1F" w:rsidRDefault="00A26F1F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A26F1F" w:rsidTr="00A26F1F"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1F" w:rsidRDefault="00A26F1F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1F" w:rsidRDefault="00A26F1F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1F" w:rsidRDefault="00A26F1F">
            <w:pPr>
              <w:widowControl w:val="0"/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С.Д. Голин</w:t>
            </w:r>
          </w:p>
        </w:tc>
      </w:tr>
      <w:tr w:rsidR="00A26F1F" w:rsidTr="00A26F1F">
        <w:trPr>
          <w:trHeight w:val="777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1F" w:rsidRDefault="00A26F1F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1F" w:rsidRDefault="00A26F1F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1F" w:rsidRDefault="00980B2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В.К. </w:t>
            </w:r>
            <w:proofErr w:type="spellStart"/>
            <w:r>
              <w:rPr>
                <w:lang w:eastAsia="en-US"/>
              </w:rPr>
              <w:t>Бандурин</w:t>
            </w:r>
            <w:proofErr w:type="spellEnd"/>
          </w:p>
        </w:tc>
      </w:tr>
      <w:tr w:rsidR="00A26F1F" w:rsidTr="00A26F1F"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1F" w:rsidRDefault="00A26F1F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1F" w:rsidRDefault="00A26F1F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1F" w:rsidRDefault="00980B2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В.А. </w:t>
            </w:r>
            <w:proofErr w:type="spellStart"/>
            <w:r>
              <w:rPr>
                <w:lang w:eastAsia="en-US"/>
              </w:rPr>
              <w:t>Климин</w:t>
            </w:r>
            <w:proofErr w:type="spellEnd"/>
          </w:p>
        </w:tc>
      </w:tr>
      <w:tr w:rsidR="00A26F1F" w:rsidTr="00A26F1F"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1F" w:rsidRDefault="00A26F1F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1F" w:rsidRDefault="00A26F1F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1F" w:rsidRDefault="00980B2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Н.А. Морозова</w:t>
            </w:r>
          </w:p>
        </w:tc>
      </w:tr>
      <w:tr w:rsidR="00A26F1F" w:rsidTr="00A26F1F"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1F" w:rsidRDefault="00A26F1F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1F" w:rsidRDefault="00A26F1F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1F" w:rsidRDefault="00980B2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Т.И. </w:t>
            </w:r>
            <w:proofErr w:type="spellStart"/>
            <w:r>
              <w:rPr>
                <w:lang w:eastAsia="en-US"/>
              </w:rPr>
              <w:t>Долгодворова</w:t>
            </w:r>
            <w:proofErr w:type="spellEnd"/>
          </w:p>
        </w:tc>
      </w:tr>
      <w:tr w:rsidR="00A26F1F" w:rsidTr="00A26F1F"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1F" w:rsidRDefault="00A26F1F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1F" w:rsidRDefault="00A26F1F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1F" w:rsidRDefault="00980B2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А.Т. Абдуллаев</w:t>
            </w:r>
          </w:p>
        </w:tc>
      </w:tr>
    </w:tbl>
    <w:p w:rsidR="00A26F1F" w:rsidRDefault="00A26F1F" w:rsidP="00A26F1F">
      <w:pPr>
        <w:jc w:val="both"/>
        <w:rPr>
          <w:b/>
        </w:rPr>
      </w:pPr>
    </w:p>
    <w:p w:rsidR="00A26F1F" w:rsidRDefault="00A26F1F" w:rsidP="00A26F1F">
      <w:pPr>
        <w:rPr>
          <w:b/>
        </w:rPr>
      </w:pPr>
    </w:p>
    <w:p w:rsidR="00A26F1F" w:rsidRDefault="00A26F1F" w:rsidP="00A26F1F">
      <w:pPr>
        <w:jc w:val="both"/>
        <w:rPr>
          <w:b/>
        </w:rPr>
      </w:pPr>
      <w:r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>
        <w:rPr>
          <w:b/>
        </w:rPr>
        <w:t>Голин</w:t>
      </w:r>
      <w:proofErr w:type="spellEnd"/>
    </w:p>
    <w:p w:rsidR="00A26F1F" w:rsidRDefault="00A26F1F" w:rsidP="00A26F1F">
      <w:pPr>
        <w:ind w:left="142"/>
        <w:jc w:val="both"/>
        <w:rPr>
          <w:b/>
        </w:rPr>
      </w:pPr>
    </w:p>
    <w:p w:rsidR="00A26F1F" w:rsidRDefault="00A26F1F" w:rsidP="00A26F1F">
      <w:pPr>
        <w:ind w:left="142"/>
        <w:rPr>
          <w:b/>
        </w:rPr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A26F1F" w:rsidRDefault="00A26F1F" w:rsidP="00A26F1F"/>
    <w:p w:rsidR="00980B20" w:rsidRDefault="00980B20" w:rsidP="00980B20">
      <w:pPr>
        <w:jc w:val="right"/>
      </w:pPr>
      <w:r>
        <w:t xml:space="preserve">_____________________В.К. </w:t>
      </w:r>
      <w:proofErr w:type="spellStart"/>
      <w:r>
        <w:t>Бандурин</w:t>
      </w:r>
      <w:proofErr w:type="spellEnd"/>
    </w:p>
    <w:p w:rsidR="00A26F1F" w:rsidRDefault="00A26F1F" w:rsidP="00A26F1F">
      <w:pPr>
        <w:ind w:left="142"/>
        <w:jc w:val="right"/>
      </w:pPr>
      <w:r>
        <w:t xml:space="preserve">                                                                ____________________Н.А. Морозова</w:t>
      </w:r>
    </w:p>
    <w:p w:rsidR="00A26F1F" w:rsidRDefault="00A26F1F" w:rsidP="00A26F1F">
      <w:pPr>
        <w:ind w:left="142"/>
        <w:jc w:val="right"/>
      </w:pPr>
      <w:r>
        <w:t xml:space="preserve">_______________________В.А. </w:t>
      </w:r>
      <w:proofErr w:type="spellStart"/>
      <w:r>
        <w:t>Климин</w:t>
      </w:r>
      <w:proofErr w:type="spellEnd"/>
    </w:p>
    <w:p w:rsidR="00A26F1F" w:rsidRDefault="00A26F1F" w:rsidP="00A26F1F">
      <w:pPr>
        <w:ind w:left="142"/>
        <w:jc w:val="center"/>
      </w:pPr>
      <w:r>
        <w:t xml:space="preserve">                                                                                                      _________________Т.И. </w:t>
      </w:r>
      <w:proofErr w:type="spellStart"/>
      <w:r>
        <w:t>Долгодворова</w:t>
      </w:r>
      <w:proofErr w:type="spellEnd"/>
    </w:p>
    <w:p w:rsidR="00A26F1F" w:rsidRDefault="00A26F1F" w:rsidP="00A26F1F">
      <w:pPr>
        <w:ind w:left="142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 А.Т. Абдуллаев </w:t>
      </w:r>
    </w:p>
    <w:p w:rsidR="00A26F1F" w:rsidRDefault="00A26F1F" w:rsidP="00A26F1F"/>
    <w:p w:rsidR="00A26F1F" w:rsidRDefault="00A26F1F" w:rsidP="00A26F1F">
      <w:r>
        <w:t xml:space="preserve"> </w:t>
      </w:r>
    </w:p>
    <w:p w:rsidR="00A26F1F" w:rsidRDefault="00A26F1F" w:rsidP="00A26F1F">
      <w:r>
        <w:t>Представитель заказчика:                                                                 ________________</w:t>
      </w:r>
      <w:r w:rsidR="00980B20">
        <w:t>В.В. Мицкевич</w:t>
      </w:r>
    </w:p>
    <w:p w:rsidR="008B11B5" w:rsidRDefault="008B11B5" w:rsidP="00A26F1F"/>
    <w:p w:rsidR="008B11B5" w:rsidRDefault="008B11B5" w:rsidP="00A26F1F"/>
    <w:p w:rsidR="008B11B5" w:rsidRDefault="008B11B5" w:rsidP="00A26F1F"/>
    <w:p w:rsidR="008B11B5" w:rsidRDefault="008B11B5" w:rsidP="00A26F1F"/>
    <w:p w:rsidR="008B11B5" w:rsidRDefault="008B11B5" w:rsidP="00A26F1F"/>
    <w:p w:rsidR="008B11B5" w:rsidRDefault="008B11B5" w:rsidP="00A26F1F"/>
    <w:p w:rsidR="008B11B5" w:rsidRDefault="008B11B5" w:rsidP="008B11B5">
      <w:pPr>
        <w:ind w:hanging="426"/>
        <w:jc w:val="right"/>
        <w:rPr>
          <w:sz w:val="22"/>
          <w:szCs w:val="22"/>
        </w:rPr>
        <w:sectPr w:rsidR="008B11B5" w:rsidSect="00980B20">
          <w:pgSz w:w="11906" w:h="16838"/>
          <w:pgMar w:top="426" w:right="850" w:bottom="426" w:left="851" w:header="708" w:footer="708" w:gutter="0"/>
          <w:cols w:space="708"/>
          <w:docGrid w:linePitch="360"/>
        </w:sectPr>
      </w:pPr>
    </w:p>
    <w:p w:rsidR="008B11B5" w:rsidRDefault="008B11B5" w:rsidP="008B11B5">
      <w:pPr>
        <w:ind w:hanging="426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Приложение 1                                                                                                                                              </w:t>
      </w:r>
    </w:p>
    <w:p w:rsidR="008B11B5" w:rsidRDefault="008B11B5" w:rsidP="008B11B5">
      <w:pPr>
        <w:jc w:val="right"/>
        <w:rPr>
          <w:sz w:val="22"/>
          <w:szCs w:val="22"/>
        </w:rPr>
      </w:pPr>
      <w:r>
        <w:rPr>
          <w:sz w:val="22"/>
          <w:szCs w:val="22"/>
        </w:rPr>
        <w:t>к протоколу рассмотрения единственной заявки</w:t>
      </w:r>
    </w:p>
    <w:p w:rsidR="008B11B5" w:rsidRDefault="008B11B5" w:rsidP="008B11B5">
      <w:pPr>
        <w:jc w:val="right"/>
        <w:rPr>
          <w:sz w:val="22"/>
          <w:szCs w:val="22"/>
        </w:rPr>
      </w:pPr>
      <w:r>
        <w:rPr>
          <w:sz w:val="22"/>
          <w:szCs w:val="22"/>
        </w:rPr>
        <w:t>на участие в аукционе в электронной форме</w:t>
      </w:r>
    </w:p>
    <w:p w:rsidR="008B11B5" w:rsidRDefault="008B11B5" w:rsidP="008B11B5">
      <w:pPr>
        <w:tabs>
          <w:tab w:val="left" w:pos="3930"/>
          <w:tab w:val="righ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«11» июля 2017 г. № 0187300005817000214-1</w:t>
      </w:r>
    </w:p>
    <w:p w:rsidR="008B11B5" w:rsidRDefault="008B11B5" w:rsidP="008B11B5">
      <w:pPr>
        <w:tabs>
          <w:tab w:val="left" w:pos="3930"/>
          <w:tab w:val="right" w:pos="9355"/>
        </w:tabs>
        <w:jc w:val="right"/>
        <w:rPr>
          <w:sz w:val="22"/>
          <w:szCs w:val="22"/>
        </w:rPr>
      </w:pPr>
    </w:p>
    <w:p w:rsidR="008B11B5" w:rsidRDefault="008B11B5" w:rsidP="008B11B5">
      <w:pPr>
        <w:autoSpaceDE w:val="0"/>
        <w:autoSpaceDN w:val="0"/>
        <w:adjustRightInd w:val="0"/>
        <w:ind w:left="709"/>
        <w:jc w:val="center"/>
        <w:rPr>
          <w:sz w:val="22"/>
          <w:szCs w:val="22"/>
        </w:rPr>
      </w:pPr>
      <w:r>
        <w:rPr>
          <w:sz w:val="22"/>
          <w:szCs w:val="22"/>
        </w:rPr>
        <w:t>Таблица рассмотрения единственной заявки на участие в аукционе в электронной форме на право заключения гражданско-правового договора на поставку оборудования для образовательного процесса</w:t>
      </w:r>
    </w:p>
    <w:p w:rsidR="008B11B5" w:rsidRDefault="008B11B5" w:rsidP="008B11B5">
      <w:pPr>
        <w:autoSpaceDE w:val="0"/>
        <w:autoSpaceDN w:val="0"/>
        <w:adjustRightInd w:val="0"/>
        <w:ind w:left="709"/>
        <w:jc w:val="center"/>
        <w:rPr>
          <w:rFonts w:cs="Arial"/>
          <w:sz w:val="22"/>
          <w:szCs w:val="22"/>
        </w:rPr>
      </w:pPr>
    </w:p>
    <w:p w:rsidR="008B11B5" w:rsidRDefault="008B11B5" w:rsidP="008B11B5">
      <w:pPr>
        <w:ind w:left="709"/>
        <w:rPr>
          <w:sz w:val="22"/>
          <w:szCs w:val="22"/>
        </w:rPr>
      </w:pPr>
      <w:r>
        <w:rPr>
          <w:sz w:val="22"/>
          <w:szCs w:val="22"/>
        </w:rPr>
        <w:t>Заказчик: Муниципальное бюджетное общеобразовательное учреждение «Гимназия»</w:t>
      </w:r>
    </w:p>
    <w:p w:rsidR="008B11B5" w:rsidRDefault="008B11B5" w:rsidP="008B11B5">
      <w:pPr>
        <w:ind w:left="709"/>
        <w:rPr>
          <w:sz w:val="22"/>
          <w:szCs w:val="22"/>
        </w:rPr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36"/>
        <w:gridCol w:w="8269"/>
        <w:gridCol w:w="520"/>
        <w:gridCol w:w="1889"/>
      </w:tblGrid>
      <w:tr w:rsidR="008B11B5" w:rsidTr="008B11B5">
        <w:trPr>
          <w:trHeight w:val="379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B5" w:rsidRDefault="008B11B5">
            <w:pPr>
              <w:snapToGri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lang w:eastAsia="en-US"/>
              </w:rPr>
              <w:t>Обязательные требования</w:t>
            </w:r>
          </w:p>
          <w:p w:rsidR="008B11B5" w:rsidRDefault="008B11B5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B5" w:rsidRDefault="008B11B5">
            <w:pPr>
              <w:widowControl w:val="0"/>
              <w:spacing w:line="276" w:lineRule="auto"/>
              <w:ind w:left="-111" w:right="-13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87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B5" w:rsidRDefault="008B11B5">
            <w:pPr>
              <w:widowControl w:val="0"/>
              <w:spacing w:line="276" w:lineRule="auto"/>
              <w:ind w:right="17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Характеристика товара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B5" w:rsidRDefault="008B11B5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Номер заявки</w:t>
            </w:r>
          </w:p>
        </w:tc>
      </w:tr>
      <w:tr w:rsidR="008B11B5" w:rsidTr="008B11B5">
        <w:trPr>
          <w:trHeight w:val="7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B5" w:rsidRDefault="008B11B5">
            <w:pPr>
              <w:rPr>
                <w:lang w:eastAsia="en-US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B5" w:rsidRDefault="008B11B5">
            <w:pPr>
              <w:rPr>
                <w:b/>
                <w:lang w:eastAsia="en-US"/>
              </w:rPr>
            </w:pPr>
          </w:p>
        </w:tc>
        <w:tc>
          <w:tcPr>
            <w:tcW w:w="87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B5" w:rsidRDefault="008B11B5">
            <w:pPr>
              <w:rPr>
                <w:b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B5" w:rsidRDefault="008B11B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</w:t>
            </w:r>
          </w:p>
        </w:tc>
      </w:tr>
      <w:tr w:rsidR="008B11B5" w:rsidTr="008B11B5">
        <w:trPr>
          <w:trHeight w:val="1228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B5" w:rsidRDefault="008B11B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Заявка на участие в электронном аукционе состоит из двух частей.</w:t>
            </w:r>
          </w:p>
          <w:p w:rsidR="008B11B5" w:rsidRDefault="008B11B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Первая часть заявки на участие в электронном аукционе должна содержать следующие сведения:</w:t>
            </w:r>
          </w:p>
          <w:p w:rsidR="008B11B5" w:rsidRDefault="008B11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 xml:space="preserve">а)  конкретные показатели, соответствующие значениям, установленным части II «ТЕХНИЧЕСКОЕ ЗАДАНИЕ» документации о таком аукционе, и 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</w:t>
            </w:r>
            <w:r>
              <w:rPr>
                <w:b/>
                <w:sz w:val="18"/>
                <w:szCs w:val="18"/>
                <w:lang w:eastAsia="en-US"/>
              </w:rPr>
              <w:t xml:space="preserve">наименование страны происхождения товара. </w:t>
            </w:r>
            <w:proofErr w:type="gramEnd"/>
          </w:p>
          <w:p w:rsidR="008B11B5" w:rsidRDefault="008B11B5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Первая часть заявки на участие в электронном аукционе может содержать эскиз, рисунок, чертеж, фотографию, иное изображение товара, на поставку которого заключается контракт.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B5" w:rsidRDefault="008B11B5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-7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B5" w:rsidRDefault="008B11B5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Доска магнитно-маркерная с антибликовым покрытием</w:t>
            </w:r>
          </w:p>
          <w:tbl>
            <w:tblPr>
              <w:tblW w:w="8670" w:type="dxa"/>
              <w:tblLayout w:type="fixed"/>
              <w:tblLook w:val="04A0" w:firstRow="1" w:lastRow="0" w:firstColumn="1" w:lastColumn="0" w:noHBand="0" w:noVBand="1"/>
            </w:tblPr>
            <w:tblGrid>
              <w:gridCol w:w="4845"/>
              <w:gridCol w:w="3825"/>
            </w:tblGrid>
            <w:tr w:rsidR="008B11B5">
              <w:trPr>
                <w:trHeight w:val="39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8"/>
                      <w:lang w:eastAsia="en-US"/>
                    </w:rPr>
                  </w:pPr>
                  <w:r>
                    <w:rPr>
                      <w:sz w:val="16"/>
                      <w:szCs w:val="18"/>
                      <w:lang w:eastAsia="en-US"/>
                    </w:rPr>
                    <w:t>Наименование показателя, технического, функционального параметра, ед. изм. показателя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8"/>
                      <w:lang w:eastAsia="en-US"/>
                    </w:rPr>
                  </w:pPr>
                  <w:r>
                    <w:rPr>
                      <w:sz w:val="16"/>
                      <w:szCs w:val="18"/>
                      <w:lang w:eastAsia="en-US"/>
                    </w:rPr>
                    <w:t>Требования к показателю</w:t>
                  </w:r>
                </w:p>
              </w:tc>
            </w:tr>
            <w:tr w:rsidR="008B11B5">
              <w:trPr>
                <w:trHeight w:val="174"/>
              </w:trPr>
              <w:tc>
                <w:tcPr>
                  <w:tcW w:w="4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8"/>
                      <w:lang w:eastAsia="en-US"/>
                    </w:rPr>
                  </w:pPr>
                  <w:r>
                    <w:rPr>
                      <w:sz w:val="16"/>
                      <w:szCs w:val="18"/>
                      <w:lang w:eastAsia="en-US"/>
                    </w:rPr>
                    <w:t>Тип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8"/>
                      <w:lang w:eastAsia="en-US"/>
                    </w:rPr>
                  </w:pPr>
                  <w:r>
                    <w:rPr>
                      <w:sz w:val="16"/>
                      <w:szCs w:val="18"/>
                      <w:lang w:eastAsia="en-US"/>
                    </w:rPr>
                    <w:t>магнитно-маркерная</w:t>
                  </w:r>
                </w:p>
              </w:tc>
            </w:tr>
            <w:tr w:rsidR="008B11B5">
              <w:trPr>
                <w:trHeight w:val="207"/>
              </w:trPr>
              <w:tc>
                <w:tcPr>
                  <w:tcW w:w="4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8"/>
                      <w:lang w:eastAsia="en-US"/>
                    </w:rPr>
                  </w:pPr>
                  <w:r>
                    <w:rPr>
                      <w:sz w:val="16"/>
                      <w:szCs w:val="18"/>
                      <w:lang w:eastAsia="en-US"/>
                    </w:rPr>
                    <w:t>Диагональ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8"/>
                      <w:lang w:eastAsia="en-US"/>
                    </w:rPr>
                  </w:pPr>
                  <w:r>
                    <w:rPr>
                      <w:sz w:val="16"/>
                      <w:szCs w:val="18"/>
                      <w:lang w:eastAsia="en-US"/>
                    </w:rPr>
                    <w:t>не менее 106" (268 см)</w:t>
                  </w:r>
                </w:p>
              </w:tc>
            </w:tr>
            <w:tr w:rsidR="008B11B5">
              <w:trPr>
                <w:trHeight w:val="124"/>
              </w:trPr>
              <w:tc>
                <w:tcPr>
                  <w:tcW w:w="4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8"/>
                      <w:lang w:eastAsia="en-US"/>
                    </w:rPr>
                  </w:pPr>
                  <w:r>
                    <w:rPr>
                      <w:sz w:val="16"/>
                      <w:szCs w:val="18"/>
                      <w:lang w:eastAsia="en-US"/>
                    </w:rPr>
                    <w:t>Ширина (</w:t>
                  </w:r>
                  <w:proofErr w:type="gramStart"/>
                  <w:r>
                    <w:rPr>
                      <w:sz w:val="16"/>
                      <w:szCs w:val="18"/>
                      <w:lang w:eastAsia="en-US"/>
                    </w:rPr>
                    <w:t>см</w:t>
                  </w:r>
                  <w:proofErr w:type="gramEnd"/>
                  <w:r>
                    <w:rPr>
                      <w:sz w:val="16"/>
                      <w:szCs w:val="18"/>
                      <w:lang w:eastAsia="en-US"/>
                    </w:rPr>
                    <w:t>)/ Высота (см)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8"/>
                      <w:lang w:eastAsia="en-US"/>
                    </w:rPr>
                  </w:pPr>
                  <w:r>
                    <w:rPr>
                      <w:sz w:val="16"/>
                      <w:szCs w:val="18"/>
                      <w:lang w:eastAsia="en-US"/>
                    </w:rPr>
                    <w:t>не менее 240/ не менее 120</w:t>
                  </w:r>
                </w:p>
              </w:tc>
            </w:tr>
            <w:tr w:rsidR="008B11B5">
              <w:trPr>
                <w:trHeight w:val="203"/>
              </w:trPr>
              <w:tc>
                <w:tcPr>
                  <w:tcW w:w="4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8"/>
                      <w:lang w:eastAsia="en-US"/>
                    </w:rPr>
                  </w:pPr>
                  <w:r>
                    <w:rPr>
                      <w:sz w:val="16"/>
                      <w:szCs w:val="18"/>
                      <w:lang w:eastAsia="en-US"/>
                    </w:rPr>
                    <w:t>Антибликовое покрытие / Покрытие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8"/>
                      <w:lang w:eastAsia="en-US"/>
                    </w:rPr>
                  </w:pPr>
                  <w:r>
                    <w:rPr>
                      <w:sz w:val="16"/>
                      <w:szCs w:val="18"/>
                      <w:lang w:eastAsia="en-US"/>
                    </w:rPr>
                    <w:t>Наличие / Белое эмалевое</w:t>
                  </w:r>
                </w:p>
              </w:tc>
            </w:tr>
            <w:tr w:rsidR="008B11B5">
              <w:trPr>
                <w:trHeight w:val="107"/>
              </w:trPr>
              <w:tc>
                <w:tcPr>
                  <w:tcW w:w="4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8"/>
                      <w:lang w:eastAsia="en-US"/>
                    </w:rPr>
                  </w:pPr>
                  <w:r>
                    <w:rPr>
                      <w:sz w:val="16"/>
                      <w:szCs w:val="18"/>
                      <w:lang w:eastAsia="en-US"/>
                    </w:rPr>
                    <w:t>Установка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8"/>
                      <w:lang w:eastAsia="en-US"/>
                    </w:rPr>
                  </w:pPr>
                  <w:r>
                    <w:rPr>
                      <w:sz w:val="16"/>
                      <w:szCs w:val="18"/>
                      <w:lang w:eastAsia="en-US"/>
                    </w:rPr>
                    <w:t>Стационарная</w:t>
                  </w:r>
                </w:p>
              </w:tc>
            </w:tr>
            <w:tr w:rsidR="008B11B5">
              <w:trPr>
                <w:trHeight w:val="184"/>
              </w:trPr>
              <w:tc>
                <w:tcPr>
                  <w:tcW w:w="48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8"/>
                      <w:lang w:eastAsia="en-US"/>
                    </w:rPr>
                  </w:pPr>
                  <w:r>
                    <w:rPr>
                      <w:sz w:val="16"/>
                      <w:szCs w:val="18"/>
                      <w:lang w:eastAsia="en-US"/>
                    </w:rPr>
                    <w:t>Рама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8"/>
                      <w:lang w:eastAsia="en-US"/>
                    </w:rPr>
                  </w:pPr>
                  <w:r>
                    <w:rPr>
                      <w:sz w:val="16"/>
                      <w:szCs w:val="18"/>
                      <w:lang w:eastAsia="en-US"/>
                    </w:rPr>
                    <w:t>Алюминиевая</w:t>
                  </w:r>
                </w:p>
              </w:tc>
            </w:tr>
          </w:tbl>
          <w:p w:rsidR="008B11B5" w:rsidRDefault="008B11B5">
            <w:pPr>
              <w:widowControl w:val="0"/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B5" w:rsidRDefault="008B11B5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Соответствует</w:t>
            </w:r>
          </w:p>
        </w:tc>
      </w:tr>
      <w:tr w:rsidR="008B11B5" w:rsidTr="008B11B5">
        <w:trPr>
          <w:trHeight w:val="1228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B5" w:rsidRDefault="008B11B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B5" w:rsidRDefault="008B11B5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-7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B5" w:rsidRDefault="008B11B5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Модульная система экспериментов с программным обеспечением (для кабинета физики и химии)</w:t>
            </w:r>
          </w:p>
          <w:tbl>
            <w:tblPr>
              <w:tblW w:w="8670" w:type="dxa"/>
              <w:tblLayout w:type="fixed"/>
              <w:tblLook w:val="04A0" w:firstRow="1" w:lastRow="0" w:firstColumn="1" w:lastColumn="0" w:noHBand="0" w:noVBand="1"/>
            </w:tblPr>
            <w:tblGrid>
              <w:gridCol w:w="27"/>
              <w:gridCol w:w="1247"/>
              <w:gridCol w:w="28"/>
              <w:gridCol w:w="3088"/>
              <w:gridCol w:w="1728"/>
              <w:gridCol w:w="2552"/>
            </w:tblGrid>
            <w:tr w:rsidR="008B11B5">
              <w:trPr>
                <w:gridBefore w:val="1"/>
                <w:wBefore w:w="27" w:type="dxa"/>
                <w:trHeight w:val="247"/>
              </w:trPr>
              <w:tc>
                <w:tcPr>
                  <w:tcW w:w="60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Наименование показателя, технического, функционального параметра, ед. изм. показателя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Требования к показателю</w:t>
                  </w:r>
                </w:p>
              </w:tc>
            </w:tr>
            <w:tr w:rsidR="008B11B5">
              <w:trPr>
                <w:gridBefore w:val="1"/>
                <w:wBefore w:w="27" w:type="dxa"/>
                <w:trHeight w:val="663"/>
              </w:trPr>
              <w:tc>
                <w:tcPr>
                  <w:tcW w:w="60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Цифровая лаборатория профильного уровня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в состав должен входить набор цифровых датчиков, вспомогательное оборудование, </w:t>
                  </w:r>
                  <w:proofErr w:type="gramStart"/>
                  <w:r>
                    <w:rPr>
                      <w:sz w:val="16"/>
                      <w:szCs w:val="16"/>
                      <w:lang w:eastAsia="en-US"/>
                    </w:rPr>
                    <w:t>предназначена</w:t>
                  </w:r>
                  <w:proofErr w:type="gramEnd"/>
                  <w:r>
                    <w:rPr>
                      <w:sz w:val="16"/>
                      <w:szCs w:val="16"/>
                      <w:lang w:eastAsia="en-US"/>
                    </w:rPr>
                    <w:t xml:space="preserve"> для экспериментальных заданий при углубленном изучении школьного курса Химии</w:t>
                  </w:r>
                </w:p>
              </w:tc>
            </w:tr>
            <w:tr w:rsidR="008B11B5">
              <w:trPr>
                <w:gridBefore w:val="1"/>
                <w:wBefore w:w="27" w:type="dxa"/>
                <w:trHeight w:val="160"/>
              </w:trPr>
              <w:tc>
                <w:tcPr>
                  <w:tcW w:w="60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Мультидатчик</w:t>
                  </w:r>
                  <w:proofErr w:type="spellEnd"/>
                  <w:r>
                    <w:rPr>
                      <w:sz w:val="16"/>
                      <w:szCs w:val="16"/>
                      <w:lang w:eastAsia="en-US"/>
                    </w:rPr>
                    <w:t xml:space="preserve"> температуры </w:t>
                  </w:r>
                  <w:proofErr w:type="gramStart"/>
                  <w:r>
                    <w:rPr>
                      <w:sz w:val="16"/>
                      <w:szCs w:val="16"/>
                      <w:lang w:eastAsia="en-US"/>
                    </w:rPr>
                    <w:t>двухканальный</w:t>
                  </w:r>
                  <w:proofErr w:type="gramEnd"/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не менее 2 датчика в едином корпусе</w:t>
                  </w:r>
                </w:p>
              </w:tc>
            </w:tr>
            <w:tr w:rsidR="008B11B5">
              <w:trPr>
                <w:gridBefore w:val="1"/>
                <w:wBefore w:w="27" w:type="dxa"/>
                <w:trHeight w:val="137"/>
              </w:trPr>
              <w:tc>
                <w:tcPr>
                  <w:tcW w:w="60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Датчик высокой температуры (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вкл</w:t>
                  </w:r>
                  <w:proofErr w:type="spellEnd"/>
                  <w:r>
                    <w:rPr>
                      <w:sz w:val="16"/>
                      <w:szCs w:val="16"/>
                      <w:lang w:eastAsia="en-US"/>
                    </w:rPr>
                    <w:t xml:space="preserve"> измерение пламени и темп поверхности тела)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 </w:t>
                  </w:r>
                </w:p>
              </w:tc>
            </w:tr>
            <w:tr w:rsidR="008B11B5">
              <w:trPr>
                <w:gridBefore w:val="1"/>
                <w:wBefore w:w="27" w:type="dxa"/>
                <w:trHeight w:val="46"/>
              </w:trPr>
              <w:tc>
                <w:tcPr>
                  <w:tcW w:w="60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Диапазон измерения 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не менее чем от - 200 до +1300</w:t>
                  </w:r>
                  <w:proofErr w:type="gramStart"/>
                  <w:r>
                    <w:rPr>
                      <w:sz w:val="16"/>
                      <w:szCs w:val="16"/>
                      <w:lang w:eastAsia="en-US"/>
                    </w:rPr>
                    <w:t xml:space="preserve"> ºС</w:t>
                  </w:r>
                  <w:proofErr w:type="gramEnd"/>
                </w:p>
              </w:tc>
            </w:tr>
            <w:tr w:rsidR="008B11B5">
              <w:trPr>
                <w:gridBefore w:val="1"/>
                <w:wBefore w:w="27" w:type="dxa"/>
                <w:trHeight w:val="85"/>
              </w:trPr>
              <w:tc>
                <w:tcPr>
                  <w:tcW w:w="60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Наличие 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термокомпенсации</w:t>
                  </w:r>
                  <w:proofErr w:type="spellEnd"/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Наличие</w:t>
                  </w:r>
                </w:p>
              </w:tc>
            </w:tr>
            <w:tr w:rsidR="008B11B5">
              <w:trPr>
                <w:gridBefore w:val="1"/>
                <w:wBefore w:w="27" w:type="dxa"/>
                <w:trHeight w:val="46"/>
              </w:trPr>
              <w:tc>
                <w:tcPr>
                  <w:tcW w:w="60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Дискретность измерения 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не более 0,1</w:t>
                  </w:r>
                  <w:proofErr w:type="gramStart"/>
                  <w:r>
                    <w:rPr>
                      <w:sz w:val="16"/>
                      <w:szCs w:val="16"/>
                      <w:lang w:eastAsia="en-US"/>
                    </w:rPr>
                    <w:t xml:space="preserve"> ºС</w:t>
                  </w:r>
                  <w:proofErr w:type="gramEnd"/>
                </w:p>
              </w:tc>
            </w:tr>
            <w:tr w:rsidR="008B11B5">
              <w:trPr>
                <w:gridBefore w:val="1"/>
                <w:wBefore w:w="27" w:type="dxa"/>
                <w:trHeight w:val="77"/>
              </w:trPr>
              <w:tc>
                <w:tcPr>
                  <w:tcW w:w="60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Выносной щуп (зонд)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Наличие</w:t>
                  </w:r>
                </w:p>
              </w:tc>
            </w:tr>
            <w:tr w:rsidR="008B11B5">
              <w:trPr>
                <w:gridBefore w:val="1"/>
                <w:wBefore w:w="27" w:type="dxa"/>
                <w:trHeight w:val="46"/>
              </w:trPr>
              <w:tc>
                <w:tcPr>
                  <w:tcW w:w="60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Тип выносного зонда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Термопара тип</w:t>
                  </w:r>
                  <w:proofErr w:type="gramStart"/>
                  <w:r>
                    <w:rPr>
                      <w:sz w:val="16"/>
                      <w:szCs w:val="16"/>
                      <w:lang w:eastAsia="en-US"/>
                    </w:rPr>
                    <w:t xml:space="preserve"> К</w:t>
                  </w:r>
                  <w:proofErr w:type="gramEnd"/>
                </w:p>
              </w:tc>
            </w:tr>
            <w:tr w:rsidR="008B11B5">
              <w:trPr>
                <w:gridBefore w:val="1"/>
                <w:wBefore w:w="27" w:type="dxa"/>
                <w:trHeight w:val="69"/>
              </w:trPr>
              <w:tc>
                <w:tcPr>
                  <w:tcW w:w="60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Датчик низкой температуры (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вкл</w:t>
                  </w:r>
                  <w:proofErr w:type="spellEnd"/>
                  <w:r>
                    <w:rPr>
                      <w:sz w:val="16"/>
                      <w:szCs w:val="16"/>
                      <w:lang w:eastAsia="en-US"/>
                    </w:rPr>
                    <w:t xml:space="preserve"> измерение температуры жидкости) 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 </w:t>
                  </w:r>
                </w:p>
              </w:tc>
            </w:tr>
            <w:tr w:rsidR="008B11B5">
              <w:trPr>
                <w:gridBefore w:val="1"/>
                <w:wBefore w:w="27" w:type="dxa"/>
                <w:trHeight w:val="129"/>
              </w:trPr>
              <w:tc>
                <w:tcPr>
                  <w:tcW w:w="60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Диапазон измерения 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не менее от  -40 до + 165</w:t>
                  </w:r>
                  <w:proofErr w:type="gramStart"/>
                  <w:r>
                    <w:rPr>
                      <w:sz w:val="16"/>
                      <w:szCs w:val="16"/>
                      <w:lang w:eastAsia="en-US"/>
                    </w:rPr>
                    <w:t xml:space="preserve"> ºС</w:t>
                  </w:r>
                  <w:proofErr w:type="gramEnd"/>
                </w:p>
              </w:tc>
            </w:tr>
            <w:tr w:rsidR="008B11B5">
              <w:trPr>
                <w:gridBefore w:val="1"/>
                <w:wBefore w:w="27" w:type="dxa"/>
                <w:trHeight w:val="61"/>
              </w:trPr>
              <w:tc>
                <w:tcPr>
                  <w:tcW w:w="60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Точность измерения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не более  ± 3</w:t>
                  </w:r>
                  <w:proofErr w:type="gramStart"/>
                  <w:r>
                    <w:rPr>
                      <w:sz w:val="16"/>
                      <w:szCs w:val="16"/>
                      <w:lang w:eastAsia="en-US"/>
                    </w:rPr>
                    <w:t xml:space="preserve"> ºС</w:t>
                  </w:r>
                  <w:proofErr w:type="gramEnd"/>
                </w:p>
              </w:tc>
            </w:tr>
            <w:tr w:rsidR="008B11B5">
              <w:trPr>
                <w:gridBefore w:val="1"/>
                <w:wBefore w:w="27" w:type="dxa"/>
                <w:trHeight w:val="135"/>
              </w:trPr>
              <w:tc>
                <w:tcPr>
                  <w:tcW w:w="60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Выносной щуп (зонд)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Наличие</w:t>
                  </w:r>
                </w:p>
              </w:tc>
            </w:tr>
            <w:tr w:rsidR="008B11B5">
              <w:trPr>
                <w:gridBefore w:val="1"/>
                <w:wBefore w:w="27" w:type="dxa"/>
                <w:trHeight w:val="203"/>
              </w:trPr>
              <w:tc>
                <w:tcPr>
                  <w:tcW w:w="60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lastRenderedPageBreak/>
                    <w:t>Тип выносного зонда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NTC сенсор  (гибкий)</w:t>
                  </w:r>
                </w:p>
              </w:tc>
            </w:tr>
            <w:tr w:rsidR="008B11B5">
              <w:trPr>
                <w:gridBefore w:val="1"/>
                <w:wBefore w:w="27" w:type="dxa"/>
                <w:trHeight w:val="93"/>
              </w:trPr>
              <w:tc>
                <w:tcPr>
                  <w:tcW w:w="60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Ионометрический</w:t>
                  </w:r>
                  <w:proofErr w:type="spellEnd"/>
                  <w:r>
                    <w:rPr>
                      <w:sz w:val="16"/>
                      <w:szCs w:val="16"/>
                      <w:lang w:eastAsia="en-US"/>
                    </w:rPr>
                    <w:t xml:space="preserve"> преобразователь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Обязательный выбор</w:t>
                  </w:r>
                </w:p>
              </w:tc>
            </w:tr>
            <w:tr w:rsidR="008B11B5">
              <w:trPr>
                <w:gridBefore w:val="1"/>
                <w:wBefore w:w="27" w:type="dxa"/>
                <w:trHeight w:val="139"/>
              </w:trPr>
              <w:tc>
                <w:tcPr>
                  <w:tcW w:w="60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Диапазон рабочих температур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не менее чем от 10 до 80</w:t>
                  </w:r>
                </w:p>
              </w:tc>
            </w:tr>
            <w:tr w:rsidR="008B11B5">
              <w:trPr>
                <w:gridBefore w:val="1"/>
                <w:wBefore w:w="27" w:type="dxa"/>
                <w:trHeight w:val="184"/>
              </w:trPr>
              <w:tc>
                <w:tcPr>
                  <w:tcW w:w="60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Диапазон измерения 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pH</w:t>
                  </w:r>
                  <w:proofErr w:type="spellEnd"/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не менее чем от 0 до 14</w:t>
                  </w:r>
                </w:p>
              </w:tc>
            </w:tr>
            <w:tr w:rsidR="008B11B5">
              <w:trPr>
                <w:gridBefore w:val="1"/>
                <w:wBefore w:w="27" w:type="dxa"/>
                <w:trHeight w:val="231"/>
              </w:trPr>
              <w:tc>
                <w:tcPr>
                  <w:tcW w:w="60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Разрешение датчика 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pH</w:t>
                  </w:r>
                  <w:proofErr w:type="spellEnd"/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не более 0,01</w:t>
                  </w:r>
                </w:p>
              </w:tc>
            </w:tr>
            <w:tr w:rsidR="008B11B5">
              <w:trPr>
                <w:gridBefore w:val="1"/>
                <w:wBefore w:w="27" w:type="dxa"/>
                <w:trHeight w:val="120"/>
              </w:trPr>
              <w:tc>
                <w:tcPr>
                  <w:tcW w:w="60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Диапазон измерения 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pX</w:t>
                  </w:r>
                  <w:proofErr w:type="spellEnd"/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не менее чем от 0 до 5</w:t>
                  </w:r>
                </w:p>
              </w:tc>
            </w:tr>
            <w:tr w:rsidR="008B11B5">
              <w:trPr>
                <w:gridBefore w:val="1"/>
                <w:wBefore w:w="27" w:type="dxa"/>
                <w:trHeight w:val="181"/>
              </w:trPr>
              <w:tc>
                <w:tcPr>
                  <w:tcW w:w="60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Точность измерения 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pX</w:t>
                  </w:r>
                  <w:proofErr w:type="spellEnd"/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не более ± 0,05</w:t>
                  </w:r>
                </w:p>
              </w:tc>
            </w:tr>
            <w:tr w:rsidR="008B11B5">
              <w:trPr>
                <w:gridBefore w:val="1"/>
                <w:wBefore w:w="27" w:type="dxa"/>
                <w:trHeight w:val="213"/>
              </w:trPr>
              <w:tc>
                <w:tcPr>
                  <w:tcW w:w="60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Диапазон измерения 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Eh</w:t>
                  </w:r>
                  <w:proofErr w:type="spellEnd"/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не менее чем от -1000 до + 1000</w:t>
                  </w:r>
                </w:p>
              </w:tc>
            </w:tr>
            <w:tr w:rsidR="008B11B5">
              <w:trPr>
                <w:gridBefore w:val="1"/>
                <w:wBefore w:w="27" w:type="dxa"/>
                <w:trHeight w:val="117"/>
              </w:trPr>
              <w:tc>
                <w:tcPr>
                  <w:tcW w:w="60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Точность измерения 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Eh</w:t>
                  </w:r>
                  <w:proofErr w:type="spellEnd"/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не более  ± 0,05</w:t>
                  </w:r>
                </w:p>
              </w:tc>
            </w:tr>
            <w:tr w:rsidR="008B11B5">
              <w:trPr>
                <w:gridBefore w:val="1"/>
                <w:wBefore w:w="27" w:type="dxa"/>
                <w:trHeight w:val="163"/>
              </w:trPr>
              <w:tc>
                <w:tcPr>
                  <w:tcW w:w="60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Комплектность датчик 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pH</w:t>
                  </w:r>
                  <w:proofErr w:type="spellEnd"/>
                  <w:r>
                    <w:rPr>
                      <w:sz w:val="16"/>
                      <w:szCs w:val="16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1 </w:t>
                  </w:r>
                  <w:proofErr w:type="spellStart"/>
                  <w:proofErr w:type="gramStart"/>
                  <w:r>
                    <w:rPr>
                      <w:sz w:val="16"/>
                      <w:szCs w:val="16"/>
                      <w:lang w:eastAsia="en-US"/>
                    </w:rPr>
                    <w:t>шт</w:t>
                  </w:r>
                  <w:proofErr w:type="spellEnd"/>
                  <w:proofErr w:type="gramEnd"/>
                </w:p>
              </w:tc>
            </w:tr>
            <w:tr w:rsidR="008B11B5">
              <w:trPr>
                <w:gridBefore w:val="1"/>
                <w:wBefore w:w="27" w:type="dxa"/>
                <w:trHeight w:val="208"/>
              </w:trPr>
              <w:tc>
                <w:tcPr>
                  <w:tcW w:w="60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Комплектность датчик ОВП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1 </w:t>
                  </w:r>
                  <w:proofErr w:type="spellStart"/>
                  <w:proofErr w:type="gramStart"/>
                  <w:r>
                    <w:rPr>
                      <w:sz w:val="16"/>
                      <w:szCs w:val="16"/>
                      <w:lang w:eastAsia="en-US"/>
                    </w:rPr>
                    <w:t>шт</w:t>
                  </w:r>
                  <w:proofErr w:type="spellEnd"/>
                  <w:proofErr w:type="gramEnd"/>
                </w:p>
              </w:tc>
            </w:tr>
            <w:tr w:rsidR="008B11B5">
              <w:trPr>
                <w:gridBefore w:val="1"/>
                <w:wBefore w:w="27" w:type="dxa"/>
                <w:trHeight w:val="145"/>
              </w:trPr>
              <w:tc>
                <w:tcPr>
                  <w:tcW w:w="60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Датчик Нитрат Ионов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 </w:t>
                  </w:r>
                </w:p>
              </w:tc>
            </w:tr>
            <w:tr w:rsidR="008B11B5">
              <w:trPr>
                <w:gridBefore w:val="1"/>
                <w:wBefore w:w="27" w:type="dxa"/>
                <w:trHeight w:val="123"/>
              </w:trPr>
              <w:tc>
                <w:tcPr>
                  <w:tcW w:w="60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Выбор единиц измерения пользователем (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pX</w:t>
                  </w:r>
                  <w:proofErr w:type="spellEnd"/>
                  <w:r>
                    <w:rPr>
                      <w:sz w:val="16"/>
                      <w:szCs w:val="16"/>
                      <w:lang w:eastAsia="en-US"/>
                    </w:rPr>
                    <w:t>, моль/л.</w:t>
                  </w:r>
                  <w:proofErr w:type="gramStart"/>
                  <w:r>
                    <w:rPr>
                      <w:sz w:val="16"/>
                      <w:szCs w:val="16"/>
                      <w:lang w:eastAsia="en-US"/>
                    </w:rPr>
                    <w:t xml:space="preserve"> ,</w:t>
                  </w:r>
                  <w:proofErr w:type="gramEnd"/>
                  <w:r>
                    <w:rPr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гр</w:t>
                  </w:r>
                  <w:proofErr w:type="spellEnd"/>
                  <w:r>
                    <w:rPr>
                      <w:sz w:val="16"/>
                      <w:szCs w:val="16"/>
                      <w:lang w:eastAsia="en-US"/>
                    </w:rPr>
                    <w:t>/л)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Требуется</w:t>
                  </w:r>
                </w:p>
              </w:tc>
            </w:tr>
            <w:tr w:rsidR="008B11B5">
              <w:trPr>
                <w:gridBefore w:val="1"/>
                <w:wBefore w:w="27" w:type="dxa"/>
                <w:trHeight w:val="333"/>
              </w:trPr>
              <w:tc>
                <w:tcPr>
                  <w:tcW w:w="60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Адаптирован для измерения активности (концентрации) ионов NO3 </w:t>
                  </w:r>
                  <w:proofErr w:type="gramStart"/>
                  <w:r>
                    <w:rPr>
                      <w:sz w:val="16"/>
                      <w:szCs w:val="16"/>
                      <w:lang w:eastAsia="en-US"/>
                    </w:rPr>
                    <w:t>в</w:t>
                  </w:r>
                  <w:proofErr w:type="gramEnd"/>
                  <w:r>
                    <w:rPr>
                      <w:sz w:val="16"/>
                      <w:szCs w:val="16"/>
                      <w:lang w:eastAsia="en-US"/>
                    </w:rPr>
                    <w:t xml:space="preserve"> фруктах и овощах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Требуется</w:t>
                  </w:r>
                </w:p>
              </w:tc>
            </w:tr>
            <w:tr w:rsidR="008B11B5">
              <w:trPr>
                <w:gridBefore w:val="1"/>
                <w:wBefore w:w="27" w:type="dxa"/>
                <w:trHeight w:val="154"/>
              </w:trPr>
              <w:tc>
                <w:tcPr>
                  <w:tcW w:w="60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Диапазон температур анализируемого раствора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не менее чем от 5 до 45</w:t>
                  </w:r>
                </w:p>
              </w:tc>
            </w:tr>
            <w:tr w:rsidR="008B11B5">
              <w:trPr>
                <w:gridBefore w:val="1"/>
                <w:wBefore w:w="27" w:type="dxa"/>
                <w:trHeight w:val="114"/>
              </w:trPr>
              <w:tc>
                <w:tcPr>
                  <w:tcW w:w="60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Диапазон определения активности (концентрации) Нитрат ионов 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не менее чем от 5 до 0,35</w:t>
                  </w:r>
                </w:p>
              </w:tc>
            </w:tr>
            <w:tr w:rsidR="008B11B5">
              <w:trPr>
                <w:gridBefore w:val="1"/>
                <w:wBefore w:w="27" w:type="dxa"/>
                <w:trHeight w:val="46"/>
              </w:trPr>
              <w:tc>
                <w:tcPr>
                  <w:tcW w:w="60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Датчик Ионов Кальция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 </w:t>
                  </w:r>
                </w:p>
              </w:tc>
            </w:tr>
            <w:tr w:rsidR="008B11B5">
              <w:trPr>
                <w:gridBefore w:val="1"/>
                <w:wBefore w:w="27" w:type="dxa"/>
                <w:trHeight w:val="196"/>
              </w:trPr>
              <w:tc>
                <w:tcPr>
                  <w:tcW w:w="60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Выбор единиц измерения пользователем (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pX</w:t>
                  </w:r>
                  <w:proofErr w:type="spellEnd"/>
                  <w:r>
                    <w:rPr>
                      <w:sz w:val="16"/>
                      <w:szCs w:val="16"/>
                      <w:lang w:eastAsia="en-US"/>
                    </w:rPr>
                    <w:t>, моль/л.</w:t>
                  </w:r>
                  <w:proofErr w:type="gramStart"/>
                  <w:r>
                    <w:rPr>
                      <w:sz w:val="16"/>
                      <w:szCs w:val="16"/>
                      <w:lang w:eastAsia="en-US"/>
                    </w:rPr>
                    <w:t xml:space="preserve"> ,</w:t>
                  </w:r>
                  <w:proofErr w:type="gramEnd"/>
                  <w:r>
                    <w:rPr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гр</w:t>
                  </w:r>
                  <w:proofErr w:type="spellEnd"/>
                  <w:r>
                    <w:rPr>
                      <w:sz w:val="16"/>
                      <w:szCs w:val="16"/>
                      <w:lang w:eastAsia="en-US"/>
                    </w:rPr>
                    <w:t>/л)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Требуется</w:t>
                  </w:r>
                </w:p>
              </w:tc>
            </w:tr>
            <w:tr w:rsidR="008B11B5">
              <w:trPr>
                <w:gridBefore w:val="1"/>
                <w:wBefore w:w="27" w:type="dxa"/>
                <w:trHeight w:val="229"/>
              </w:trPr>
              <w:tc>
                <w:tcPr>
                  <w:tcW w:w="60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Диапазон измерения 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pX</w:t>
                  </w:r>
                  <w:proofErr w:type="spellEnd"/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не менее чем от 0 до 5</w:t>
                  </w:r>
                </w:p>
              </w:tc>
            </w:tr>
            <w:tr w:rsidR="008B11B5">
              <w:trPr>
                <w:gridBefore w:val="1"/>
                <w:wBefore w:w="27" w:type="dxa"/>
                <w:trHeight w:val="147"/>
              </w:trPr>
              <w:tc>
                <w:tcPr>
                  <w:tcW w:w="60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Точность измерения 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pX</w:t>
                  </w:r>
                  <w:proofErr w:type="spellEnd"/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не более ± 0,05</w:t>
                  </w:r>
                </w:p>
              </w:tc>
            </w:tr>
            <w:tr w:rsidR="008B11B5">
              <w:trPr>
                <w:gridBefore w:val="1"/>
                <w:wBefore w:w="27" w:type="dxa"/>
                <w:trHeight w:val="178"/>
              </w:trPr>
              <w:tc>
                <w:tcPr>
                  <w:tcW w:w="60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Длина щупа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не менее 160</w:t>
                  </w:r>
                </w:p>
              </w:tc>
            </w:tr>
            <w:tr w:rsidR="008B11B5">
              <w:trPr>
                <w:gridBefore w:val="1"/>
                <w:wBefore w:w="27" w:type="dxa"/>
                <w:trHeight w:val="69"/>
              </w:trPr>
              <w:tc>
                <w:tcPr>
                  <w:tcW w:w="60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Диапазон температур анализируемого раствора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не менее чем от 5 до 45</w:t>
                  </w:r>
                </w:p>
              </w:tc>
            </w:tr>
            <w:tr w:rsidR="008B11B5">
              <w:trPr>
                <w:gridBefore w:val="1"/>
                <w:wBefore w:w="27" w:type="dxa"/>
                <w:trHeight w:val="101"/>
              </w:trPr>
              <w:tc>
                <w:tcPr>
                  <w:tcW w:w="60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Диапазон определения активности (концентрации) ионов кальция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не менее чем от 0,35 до 5</w:t>
                  </w:r>
                </w:p>
              </w:tc>
            </w:tr>
            <w:tr w:rsidR="008B11B5">
              <w:trPr>
                <w:gridBefore w:val="1"/>
                <w:wBefore w:w="27" w:type="dxa"/>
                <w:trHeight w:val="47"/>
              </w:trPr>
              <w:tc>
                <w:tcPr>
                  <w:tcW w:w="60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Допустимый диапазон рН анализируемого раствора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не менее чем от 4,5 до 9</w:t>
                  </w:r>
                </w:p>
              </w:tc>
            </w:tr>
            <w:tr w:rsidR="008B11B5">
              <w:trPr>
                <w:gridBefore w:val="1"/>
                <w:wBefore w:w="27" w:type="dxa"/>
                <w:trHeight w:val="121"/>
              </w:trPr>
              <w:tc>
                <w:tcPr>
                  <w:tcW w:w="60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Линейный диапазон определения активности (концентрации) ионов кальция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не менее 1-5</w:t>
                  </w:r>
                </w:p>
              </w:tc>
            </w:tr>
            <w:tr w:rsidR="008B11B5">
              <w:trPr>
                <w:gridBefore w:val="1"/>
                <w:wBefore w:w="27" w:type="dxa"/>
                <w:trHeight w:val="53"/>
              </w:trPr>
              <w:tc>
                <w:tcPr>
                  <w:tcW w:w="60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Датчик Ионов Йода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Требуется</w:t>
                  </w:r>
                </w:p>
              </w:tc>
            </w:tr>
            <w:tr w:rsidR="008B11B5">
              <w:trPr>
                <w:gridBefore w:val="1"/>
                <w:wBefore w:w="27" w:type="dxa"/>
                <w:trHeight w:val="100"/>
              </w:trPr>
              <w:tc>
                <w:tcPr>
                  <w:tcW w:w="60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Датчик Ионов Фтора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Требуется</w:t>
                  </w:r>
                </w:p>
              </w:tc>
            </w:tr>
            <w:tr w:rsidR="008B11B5">
              <w:trPr>
                <w:gridBefore w:val="1"/>
                <w:wBefore w:w="27" w:type="dxa"/>
                <w:trHeight w:val="3450"/>
              </w:trPr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B11B5" w:rsidRDefault="008B11B5">
                  <w:pPr>
                    <w:spacing w:line="276" w:lineRule="auto"/>
                    <w:rPr>
                      <w:color w:val="060606"/>
                      <w:sz w:val="16"/>
                      <w:szCs w:val="16"/>
                      <w:lang w:eastAsia="en-US"/>
                    </w:rPr>
                  </w:pPr>
                  <w:r>
                    <w:rPr>
                      <w:color w:val="060606"/>
                      <w:sz w:val="16"/>
                      <w:szCs w:val="16"/>
                      <w:lang w:eastAsia="en-US"/>
                    </w:rPr>
                    <w:t xml:space="preserve">Программное </w:t>
                  </w:r>
                </w:p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color w:val="060606"/>
                      <w:sz w:val="16"/>
                      <w:szCs w:val="16"/>
                      <w:lang w:eastAsia="en-US"/>
                    </w:rPr>
                    <w:t>обеспечение</w:t>
                  </w:r>
                </w:p>
              </w:tc>
              <w:tc>
                <w:tcPr>
                  <w:tcW w:w="73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• Распознает не менее 72 типов датчиков;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proofErr w:type="gramStart"/>
                  <w:r>
                    <w:rPr>
                      <w:sz w:val="16"/>
                      <w:szCs w:val="16"/>
                      <w:lang w:eastAsia="en-US"/>
                    </w:rPr>
                    <w:t>• Отображает показания в цифровом, в табличном и графическом видах в режиме реального времени;</w:t>
                  </w:r>
                  <w:proofErr w:type="gramEnd"/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• Позволяет пользователю выбрать тип графика: Линейный график, Точечный график, Диаграмма, Гистограмма и др. Типы графиков постоянно добавляются;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• Калибровочные настройки датчиков интегрированы в саму программу и (или) считываются из памяти датчиков;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• Возможность предварительной калибровки датчиков (на компьютере Учителя), запись калибровочной таблицы внутрь памяти датчика, и последующее её считывание на другом устройстве (компьютер Ученика).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• </w:t>
                  </w:r>
                  <w:proofErr w:type="gramStart"/>
                  <w:r>
                    <w:rPr>
                      <w:sz w:val="16"/>
                      <w:szCs w:val="16"/>
                      <w:lang w:eastAsia="en-US"/>
                    </w:rPr>
                    <w:t>Одно-точечная</w:t>
                  </w:r>
                  <w:proofErr w:type="gramEnd"/>
                  <w:r>
                    <w:rPr>
                      <w:sz w:val="16"/>
                      <w:szCs w:val="16"/>
                      <w:lang w:eastAsia="en-US"/>
                    </w:rPr>
                    <w:t xml:space="preserve"> и много-точечная калибровка датчиков (зависит от типа датчика);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• Автоматическая калибровка датчика (зависит от типа датчика);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• Получение экспериментальных данных с нескольких датчиков одновременно;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• Отключение любого датчика в 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мультидатчике</w:t>
                  </w:r>
                  <w:proofErr w:type="spellEnd"/>
                  <w:r>
                    <w:rPr>
                      <w:sz w:val="16"/>
                      <w:szCs w:val="16"/>
                      <w:lang w:eastAsia="en-US"/>
                    </w:rPr>
                    <w:t>;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• Связка датчиков: возможность показать несколько датчиков графиков вместе;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• Отсутствие ограничений на количество подключаемых датчиков;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• Поддержка подключения и отключения датчиков без прерывания процесса измерения;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• Звуковые оповещения о приближении к максимально допустимым диапазонам;</w:t>
                  </w:r>
                </w:p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• Выгрузка данных в табличный редактор (формат 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xls</w:t>
                  </w:r>
                  <w:proofErr w:type="spellEnd"/>
                  <w:r>
                    <w:rPr>
                      <w:sz w:val="16"/>
                      <w:szCs w:val="16"/>
                      <w:lang w:eastAsia="en-US"/>
                    </w:rPr>
                    <w:t>) и личный кабинет (облачное решение) для последующей обработки;</w:t>
                  </w:r>
                </w:p>
              </w:tc>
            </w:tr>
            <w:tr w:rsidR="008B11B5">
              <w:trPr>
                <w:trHeight w:val="308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lastRenderedPageBreak/>
                    <w:t>Наименование показателя, технического, функционального параметра, ед. изм. показателя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Требования к показателю</w:t>
                  </w:r>
                </w:p>
              </w:tc>
            </w:tr>
            <w:tr w:rsidR="008B11B5">
              <w:trPr>
                <w:trHeight w:val="472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Цифровая лаборатория профильного уровня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в состав должен входить набор цифровых датчиков, вспомогательное оборудование, </w:t>
                  </w:r>
                  <w:proofErr w:type="gramStart"/>
                  <w:r>
                    <w:rPr>
                      <w:sz w:val="16"/>
                      <w:szCs w:val="16"/>
                      <w:lang w:eastAsia="en-US"/>
                    </w:rPr>
                    <w:t>предназначена</w:t>
                  </w:r>
                  <w:proofErr w:type="gramEnd"/>
                  <w:r>
                    <w:rPr>
                      <w:sz w:val="16"/>
                      <w:szCs w:val="16"/>
                      <w:lang w:eastAsia="en-US"/>
                    </w:rPr>
                    <w:t xml:space="preserve"> для экспериментальных заданий при углубленном изучении школьного курса Физики</w:t>
                  </w:r>
                </w:p>
              </w:tc>
            </w:tr>
            <w:tr w:rsidR="008B11B5">
              <w:trPr>
                <w:trHeight w:val="187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Мультидатчик</w:t>
                  </w:r>
                  <w:proofErr w:type="spellEnd"/>
                  <w:r>
                    <w:rPr>
                      <w:sz w:val="16"/>
                      <w:szCs w:val="16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не менее 5 датчика в едином корпусе</w:t>
                  </w:r>
                </w:p>
              </w:tc>
            </w:tr>
            <w:tr w:rsidR="008B11B5">
              <w:trPr>
                <w:trHeight w:val="46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Датчик температуры 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 </w:t>
                  </w:r>
                </w:p>
              </w:tc>
            </w:tr>
            <w:tr w:rsidR="008B11B5">
              <w:trPr>
                <w:trHeight w:val="119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Диапазон измерения 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не менее от  -40 до + 130</w:t>
                  </w:r>
                  <w:proofErr w:type="gramStart"/>
                  <w:r>
                    <w:rPr>
                      <w:sz w:val="16"/>
                      <w:szCs w:val="16"/>
                      <w:lang w:eastAsia="en-US"/>
                    </w:rPr>
                    <w:t xml:space="preserve"> ºС</w:t>
                  </w:r>
                  <w:proofErr w:type="gramEnd"/>
                </w:p>
              </w:tc>
            </w:tr>
            <w:tr w:rsidR="008B11B5">
              <w:trPr>
                <w:trHeight w:val="183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Точность измерения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не более  ± 0,5</w:t>
                  </w:r>
                  <w:proofErr w:type="gramStart"/>
                  <w:r>
                    <w:rPr>
                      <w:sz w:val="16"/>
                      <w:szCs w:val="16"/>
                      <w:lang w:eastAsia="en-US"/>
                    </w:rPr>
                    <w:t xml:space="preserve"> ºС</w:t>
                  </w:r>
                  <w:proofErr w:type="gramEnd"/>
                </w:p>
              </w:tc>
            </w:tr>
            <w:tr w:rsidR="008B11B5">
              <w:trPr>
                <w:trHeight w:val="214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Датчик Влажности 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 </w:t>
                  </w:r>
                </w:p>
              </w:tc>
            </w:tr>
            <w:tr w:rsidR="008B11B5">
              <w:trPr>
                <w:trHeight w:val="119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Диапазон измерения 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не менее от  0 до + 99 %</w:t>
                  </w:r>
                </w:p>
              </w:tc>
            </w:tr>
            <w:tr w:rsidR="008B11B5">
              <w:trPr>
                <w:trHeight w:val="164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Точность измерения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не более  ± 3 %</w:t>
                  </w:r>
                </w:p>
              </w:tc>
            </w:tr>
            <w:tr w:rsidR="008B11B5">
              <w:trPr>
                <w:trHeight w:val="163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Датчик освещенности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наличие</w:t>
                  </w:r>
                </w:p>
              </w:tc>
            </w:tr>
            <w:tr w:rsidR="008B11B5">
              <w:trPr>
                <w:trHeight w:val="46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Диапазон измерения 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не менее 0 - 262 000  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лк</w:t>
                  </w:r>
                  <w:proofErr w:type="spellEnd"/>
                  <w:r>
                    <w:rPr>
                      <w:sz w:val="16"/>
                      <w:szCs w:val="16"/>
                      <w:lang w:eastAsia="en-US"/>
                    </w:rPr>
                    <w:t>.</w:t>
                  </w:r>
                </w:p>
              </w:tc>
            </w:tr>
            <w:tr w:rsidR="008B11B5">
              <w:trPr>
                <w:trHeight w:val="132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Дискретность измерения в диапазоне 0-600 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лк</w:t>
                  </w:r>
                  <w:proofErr w:type="spellEnd"/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не более 0,3 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лк</w:t>
                  </w:r>
                  <w:proofErr w:type="spellEnd"/>
                  <w:r>
                    <w:rPr>
                      <w:sz w:val="16"/>
                      <w:szCs w:val="16"/>
                      <w:lang w:eastAsia="en-US"/>
                    </w:rPr>
                    <w:t>.</w:t>
                  </w:r>
                </w:p>
              </w:tc>
            </w:tr>
            <w:tr w:rsidR="008B11B5">
              <w:trPr>
                <w:trHeight w:val="179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Дискретность измерения в диапазоне 600-6000 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лк</w:t>
                  </w:r>
                  <w:proofErr w:type="spellEnd"/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не более 2 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лк</w:t>
                  </w:r>
                  <w:proofErr w:type="spellEnd"/>
                  <w:r>
                    <w:rPr>
                      <w:sz w:val="16"/>
                      <w:szCs w:val="16"/>
                      <w:lang w:eastAsia="en-US"/>
                    </w:rPr>
                    <w:t>.</w:t>
                  </w:r>
                </w:p>
              </w:tc>
            </w:tr>
            <w:tr w:rsidR="008B11B5">
              <w:trPr>
                <w:trHeight w:val="63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Дискретность измерения в диапазоне 6000-262000лк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не более 40 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лк</w:t>
                  </w:r>
                  <w:proofErr w:type="spellEnd"/>
                  <w:r>
                    <w:rPr>
                      <w:sz w:val="16"/>
                      <w:szCs w:val="16"/>
                      <w:lang w:eastAsia="en-US"/>
                    </w:rPr>
                    <w:t>.</w:t>
                  </w:r>
                </w:p>
              </w:tc>
            </w:tr>
            <w:tr w:rsidR="008B11B5">
              <w:trPr>
                <w:trHeight w:val="115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Автоматическое переключение диапазонов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наличие</w:t>
                  </w:r>
                </w:p>
              </w:tc>
            </w:tr>
            <w:tr w:rsidR="008B11B5">
              <w:trPr>
                <w:trHeight w:val="174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Датчик барометрического давления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 </w:t>
                  </w:r>
                </w:p>
              </w:tc>
            </w:tr>
            <w:tr w:rsidR="008B11B5">
              <w:trPr>
                <w:trHeight w:val="207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Диапазон измерения 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не менее 26 - 126  кПа</w:t>
                  </w:r>
                </w:p>
              </w:tc>
            </w:tr>
            <w:tr w:rsidR="008B11B5">
              <w:trPr>
                <w:trHeight w:val="111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Дискретность измерения 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не более 0,01 кПа</w:t>
                  </w:r>
                </w:p>
              </w:tc>
            </w:tr>
            <w:tr w:rsidR="008B11B5">
              <w:trPr>
                <w:trHeight w:val="156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Погрешность измерений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не более 0,05 %</w:t>
                  </w:r>
                </w:p>
              </w:tc>
            </w:tr>
            <w:tr w:rsidR="008B11B5">
              <w:trPr>
                <w:trHeight w:val="203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Датчик УФ излучения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 </w:t>
                  </w:r>
                </w:p>
              </w:tc>
            </w:tr>
            <w:tr w:rsidR="008B11B5">
              <w:trPr>
                <w:trHeight w:val="92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Точность измерения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не более ± 10</w:t>
                  </w:r>
                </w:p>
              </w:tc>
            </w:tr>
            <w:tr w:rsidR="008B11B5">
              <w:trPr>
                <w:trHeight w:val="153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Диапазон измерения 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не менее чем от 0 до 10000</w:t>
                  </w:r>
                </w:p>
              </w:tc>
            </w:tr>
            <w:tr w:rsidR="008B11B5">
              <w:trPr>
                <w:trHeight w:val="184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Мультидатчик</w:t>
                  </w:r>
                  <w:proofErr w:type="spellEnd"/>
                  <w:r>
                    <w:rPr>
                      <w:sz w:val="16"/>
                      <w:szCs w:val="16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не менее 4 датчика в едином корпусе</w:t>
                  </w:r>
                </w:p>
              </w:tc>
            </w:tr>
            <w:tr w:rsidR="008B11B5">
              <w:trPr>
                <w:trHeight w:val="231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Датчик напряжения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наличие</w:t>
                  </w:r>
                </w:p>
              </w:tc>
            </w:tr>
            <w:tr w:rsidR="008B11B5">
              <w:trPr>
                <w:trHeight w:val="135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Диапазон измерения 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-10 до +10</w:t>
                  </w:r>
                  <w:proofErr w:type="gramStart"/>
                  <w:r>
                    <w:rPr>
                      <w:sz w:val="16"/>
                      <w:szCs w:val="16"/>
                      <w:lang w:eastAsia="en-US"/>
                    </w:rPr>
                    <w:t xml:space="preserve"> В</w:t>
                  </w:r>
                  <w:proofErr w:type="gramEnd"/>
                </w:p>
              </w:tc>
            </w:tr>
            <w:tr w:rsidR="008B11B5">
              <w:trPr>
                <w:trHeight w:val="180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Датчик тока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наличие</w:t>
                  </w:r>
                </w:p>
              </w:tc>
            </w:tr>
            <w:tr w:rsidR="008B11B5">
              <w:trPr>
                <w:trHeight w:val="71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Диапазон измерения 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-5 до +5</w:t>
                  </w:r>
                  <w:proofErr w:type="gramStart"/>
                  <w:r>
                    <w:rPr>
                      <w:sz w:val="16"/>
                      <w:szCs w:val="16"/>
                      <w:lang w:eastAsia="en-US"/>
                    </w:rPr>
                    <w:t xml:space="preserve"> А</w:t>
                  </w:r>
                  <w:proofErr w:type="gramEnd"/>
                </w:p>
              </w:tc>
            </w:tr>
            <w:tr w:rsidR="008B11B5">
              <w:trPr>
                <w:trHeight w:val="124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Дискретность измерения 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0,02</w:t>
                  </w:r>
                  <w:proofErr w:type="gramStart"/>
                  <w:r>
                    <w:rPr>
                      <w:sz w:val="16"/>
                      <w:szCs w:val="16"/>
                      <w:lang w:eastAsia="en-US"/>
                    </w:rPr>
                    <w:t xml:space="preserve"> А</w:t>
                  </w:r>
                  <w:proofErr w:type="gramEnd"/>
                </w:p>
              </w:tc>
            </w:tr>
            <w:tr w:rsidR="008B11B5">
              <w:trPr>
                <w:trHeight w:val="56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Защита от перегрузки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наличие</w:t>
                  </w:r>
                </w:p>
              </w:tc>
            </w:tr>
            <w:tr w:rsidR="008B11B5">
              <w:trPr>
                <w:trHeight w:val="209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Датчик гальванометр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 </w:t>
                  </w:r>
                </w:p>
              </w:tc>
            </w:tr>
            <w:tr w:rsidR="008B11B5">
              <w:trPr>
                <w:trHeight w:val="47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Диапазон измерения 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-15 до +15 мА</w:t>
                  </w:r>
                </w:p>
              </w:tc>
            </w:tr>
            <w:tr w:rsidR="008B11B5">
              <w:trPr>
                <w:trHeight w:val="159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Дискретность измерения 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0,04 мА</w:t>
                  </w:r>
                </w:p>
              </w:tc>
            </w:tr>
            <w:tr w:rsidR="008B11B5">
              <w:trPr>
                <w:trHeight w:val="190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Защита от перегрузки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наличие</w:t>
                  </w:r>
                </w:p>
              </w:tc>
            </w:tr>
            <w:tr w:rsidR="008B11B5">
              <w:trPr>
                <w:trHeight w:val="109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Датчик температуры широкодиапазонный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 </w:t>
                  </w:r>
                </w:p>
              </w:tc>
            </w:tr>
            <w:tr w:rsidR="008B11B5">
              <w:trPr>
                <w:trHeight w:val="140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Диапазон измерения 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 -200 до +1300</w:t>
                  </w:r>
                  <w:proofErr w:type="gramStart"/>
                  <w:r>
                    <w:rPr>
                      <w:sz w:val="16"/>
                      <w:szCs w:val="16"/>
                      <w:lang w:eastAsia="en-US"/>
                    </w:rPr>
                    <w:t xml:space="preserve"> ºС</w:t>
                  </w:r>
                  <w:proofErr w:type="gramEnd"/>
                </w:p>
              </w:tc>
            </w:tr>
            <w:tr w:rsidR="008B11B5">
              <w:trPr>
                <w:trHeight w:val="187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Дискретность измерения 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0,25</w:t>
                  </w:r>
                  <w:proofErr w:type="gramStart"/>
                  <w:r>
                    <w:rPr>
                      <w:sz w:val="16"/>
                      <w:szCs w:val="16"/>
                      <w:lang w:eastAsia="en-US"/>
                    </w:rPr>
                    <w:t xml:space="preserve"> ºС</w:t>
                  </w:r>
                  <w:proofErr w:type="gramEnd"/>
                </w:p>
              </w:tc>
            </w:tr>
            <w:tr w:rsidR="008B11B5">
              <w:trPr>
                <w:trHeight w:val="91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Выносной зонд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наличие</w:t>
                  </w:r>
                </w:p>
              </w:tc>
            </w:tr>
            <w:tr w:rsidR="008B11B5">
              <w:trPr>
                <w:trHeight w:val="136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Длина металлической части зонда 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50 мм.</w:t>
                  </w:r>
                </w:p>
              </w:tc>
            </w:tr>
            <w:tr w:rsidR="008B11B5">
              <w:trPr>
                <w:trHeight w:val="169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Мультидатчик</w:t>
                  </w:r>
                  <w:proofErr w:type="spellEnd"/>
                  <w:r>
                    <w:rPr>
                      <w:sz w:val="16"/>
                      <w:szCs w:val="16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не менее 3 датчика в едином корпусе</w:t>
                  </w:r>
                </w:p>
              </w:tc>
            </w:tr>
            <w:tr w:rsidR="008B11B5">
              <w:trPr>
                <w:trHeight w:val="86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Датчик абсолютного давления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наличие</w:t>
                  </w:r>
                </w:p>
              </w:tc>
            </w:tr>
            <w:tr w:rsidR="008B11B5">
              <w:trPr>
                <w:trHeight w:val="119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Диапазон измерения 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0 - 700 кПа</w:t>
                  </w:r>
                </w:p>
              </w:tc>
            </w:tr>
            <w:tr w:rsidR="008B11B5">
              <w:trPr>
                <w:trHeight w:val="164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Погрешность измерений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0,1 кПа</w:t>
                  </w:r>
                </w:p>
              </w:tc>
            </w:tr>
            <w:tr w:rsidR="008B11B5">
              <w:trPr>
                <w:trHeight w:val="211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lastRenderedPageBreak/>
                    <w:t>Датчик магнитного поля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 </w:t>
                  </w:r>
                </w:p>
              </w:tc>
            </w:tr>
            <w:tr w:rsidR="008B11B5">
              <w:trPr>
                <w:trHeight w:val="115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Диапазон измерения 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-10 до +10 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мТл</w:t>
                  </w:r>
                  <w:proofErr w:type="spellEnd"/>
                </w:p>
              </w:tc>
            </w:tr>
            <w:tr w:rsidR="008B11B5">
              <w:trPr>
                <w:trHeight w:val="146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Погрешность измерений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0,01 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мТл</w:t>
                  </w:r>
                  <w:proofErr w:type="spellEnd"/>
                </w:p>
              </w:tc>
            </w:tr>
            <w:tr w:rsidR="008B11B5">
              <w:trPr>
                <w:trHeight w:val="207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Погрешность измерений в диапазоне ± 2 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мТл</w:t>
                  </w:r>
                  <w:proofErr w:type="spellEnd"/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0,005 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мТл</w:t>
                  </w:r>
                  <w:proofErr w:type="spellEnd"/>
                </w:p>
              </w:tc>
            </w:tr>
            <w:tr w:rsidR="008B11B5">
              <w:trPr>
                <w:trHeight w:val="96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Датчик шума (звука)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 </w:t>
                  </w:r>
                </w:p>
              </w:tc>
            </w:tr>
            <w:tr w:rsidR="008B11B5">
              <w:trPr>
                <w:trHeight w:val="143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Диапазон измерения 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50 - 15000 Гц</w:t>
                  </w:r>
                </w:p>
              </w:tc>
            </w:tr>
            <w:tr w:rsidR="008B11B5">
              <w:trPr>
                <w:trHeight w:val="189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Дискретность измерения 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5 Гц</w:t>
                  </w:r>
                </w:p>
              </w:tc>
            </w:tr>
            <w:tr w:rsidR="008B11B5">
              <w:trPr>
                <w:trHeight w:val="93"/>
              </w:trPr>
              <w:tc>
                <w:tcPr>
                  <w:tcW w:w="43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Упаковка и 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аксуссуары</w:t>
                  </w:r>
                  <w:proofErr w:type="spellEnd"/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Наличие</w:t>
                  </w:r>
                </w:p>
              </w:tc>
            </w:tr>
            <w:tr w:rsidR="008B11B5">
              <w:trPr>
                <w:trHeight w:val="3491"/>
              </w:trPr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color w:val="060606"/>
                      <w:sz w:val="16"/>
                      <w:szCs w:val="16"/>
                      <w:lang w:eastAsia="en-US"/>
                    </w:rPr>
                    <w:t>Программное обеспечение</w:t>
                  </w:r>
                </w:p>
              </w:tc>
              <w:tc>
                <w:tcPr>
                  <w:tcW w:w="740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• Распознает не менее 72 типов датчиков;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proofErr w:type="gramStart"/>
                  <w:r>
                    <w:rPr>
                      <w:sz w:val="16"/>
                      <w:szCs w:val="16"/>
                      <w:lang w:eastAsia="en-US"/>
                    </w:rPr>
                    <w:t>• Отображает показания в цифровом, в табличном и графическом видах в режиме реального времени;</w:t>
                  </w:r>
                  <w:proofErr w:type="gramEnd"/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• Позволяет пользователю выбрать тип графика: Линейный график, Точечный график, Диаграмма, Гистограмма и др. Типы графиков постоянно добавляются;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• Калибровочные настройки датчиков интегрированы в саму программу и (или) считываются из памяти датчиков;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• Возможность предварительной калибровки датчиков (на компьютере Учителя), запись калибровочной таблицы внутрь памяти датчика, и последующее её считывание на другом устройстве (компьютер Ученика).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• </w:t>
                  </w:r>
                  <w:proofErr w:type="gramStart"/>
                  <w:r>
                    <w:rPr>
                      <w:sz w:val="16"/>
                      <w:szCs w:val="16"/>
                      <w:lang w:eastAsia="en-US"/>
                    </w:rPr>
                    <w:t>Одно-точечная</w:t>
                  </w:r>
                  <w:proofErr w:type="gramEnd"/>
                  <w:r>
                    <w:rPr>
                      <w:sz w:val="16"/>
                      <w:szCs w:val="16"/>
                      <w:lang w:eastAsia="en-US"/>
                    </w:rPr>
                    <w:t xml:space="preserve"> и много-точечная калибровка датчиков (зависит от типа датчика);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• Автоматическая калибровка датчика (зависит от типа датчика);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• Получение экспериментальных данных с нескольких датчиков одновременно;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• Отключение любого датчика в 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мультидатчике</w:t>
                  </w:r>
                  <w:proofErr w:type="spellEnd"/>
                  <w:r>
                    <w:rPr>
                      <w:sz w:val="16"/>
                      <w:szCs w:val="16"/>
                      <w:lang w:eastAsia="en-US"/>
                    </w:rPr>
                    <w:t>;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• Связка датчиков: возможность показать несколько датчиков графиков вместе;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• Отсутствие ограничений на количество подключаемых датчиков;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• Поддержка подключения и отключения датчиков без прерывания процесса измерения;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• Звуковые оповещения о приближении к максимально допустимым диапазонам;</w:t>
                  </w:r>
                </w:p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• Выгрузка данных в табличный редактор (формат 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xls</w:t>
                  </w:r>
                  <w:proofErr w:type="spellEnd"/>
                  <w:r>
                    <w:rPr>
                      <w:sz w:val="16"/>
                      <w:szCs w:val="16"/>
                      <w:lang w:eastAsia="en-US"/>
                    </w:rPr>
                    <w:t>) и личный кабинет (облачное решение) для последующей обработки;</w:t>
                  </w:r>
                </w:p>
              </w:tc>
            </w:tr>
          </w:tbl>
          <w:p w:rsidR="008B11B5" w:rsidRDefault="008B11B5">
            <w:pPr>
              <w:widowControl w:val="0"/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B5" w:rsidRDefault="008B11B5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Соответствует</w:t>
            </w:r>
          </w:p>
        </w:tc>
      </w:tr>
      <w:tr w:rsidR="008B11B5" w:rsidTr="008B11B5">
        <w:trPr>
          <w:trHeight w:val="1228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B5" w:rsidRDefault="008B11B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B5" w:rsidRDefault="008B11B5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ind w:left="-7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B5" w:rsidRDefault="008B11B5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Система контроля качества знаний</w:t>
            </w:r>
          </w:p>
          <w:tbl>
            <w:tblPr>
              <w:tblW w:w="8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670"/>
            </w:tblGrid>
            <w:tr w:rsidR="008B11B5">
              <w:tc>
                <w:tcPr>
                  <w:tcW w:w="8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Требования к показателю</w:t>
                  </w:r>
                </w:p>
              </w:tc>
            </w:tr>
            <w:tr w:rsidR="008B11B5">
              <w:trPr>
                <w:trHeight w:val="141"/>
              </w:trPr>
              <w:tc>
                <w:tcPr>
                  <w:tcW w:w="8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Интерактивная система мониторинга и оценки качества образования со следующими характеристиками:</w:t>
                  </w:r>
                </w:p>
              </w:tc>
            </w:tr>
            <w:tr w:rsidR="008B11B5">
              <w:trPr>
                <w:trHeight w:val="499"/>
              </w:trPr>
              <w:tc>
                <w:tcPr>
                  <w:tcW w:w="8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proofErr w:type="gramStart"/>
                  <w:r>
                    <w:rPr>
                      <w:b/>
                      <w:sz w:val="16"/>
                      <w:szCs w:val="16"/>
                      <w:lang w:eastAsia="en-US"/>
                    </w:rPr>
                    <w:t>Комплект поставки:</w:t>
                  </w:r>
                  <w:r>
                    <w:rPr>
                      <w:sz w:val="16"/>
                      <w:szCs w:val="16"/>
                      <w:lang w:eastAsia="en-US"/>
                    </w:rPr>
                    <w:t xml:space="preserve"> беспроводной ресивер USB не менее 1 шт.; пульт учителя (ведущего) с дисплеем не менее 1 шт.; пульты обучающихся (голосующих) с дисплеем не менее 25 шт.; элементы питания не менее 26 шт. (Алкалиновые); установочный компакт-диск с ПО не менее 1 шт.; компактный кейс для хранения и переноса не менее 1 шт.</w:t>
                  </w:r>
                  <w:proofErr w:type="gramEnd"/>
                </w:p>
              </w:tc>
            </w:tr>
            <w:tr w:rsidR="008B11B5">
              <w:trPr>
                <w:trHeight w:val="1698"/>
              </w:trPr>
              <w:tc>
                <w:tcPr>
                  <w:tcW w:w="8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1B5" w:rsidRDefault="008B11B5">
                  <w:pPr>
                    <w:spacing w:line="276" w:lineRule="auto"/>
                    <w:rPr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sz w:val="16"/>
                      <w:szCs w:val="16"/>
                      <w:lang w:eastAsia="en-US"/>
                    </w:rPr>
                    <w:t>Технические  характеристики: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- Ввод всех необходимых данных </w:t>
                  </w:r>
                  <w:proofErr w:type="gramStart"/>
                  <w:r>
                    <w:rPr>
                      <w:sz w:val="16"/>
                      <w:szCs w:val="16"/>
                      <w:lang w:eastAsia="en-US"/>
                    </w:rPr>
                    <w:t>при</w:t>
                  </w:r>
                  <w:proofErr w:type="gramEnd"/>
                  <w:r>
                    <w:rPr>
                      <w:sz w:val="16"/>
                      <w:szCs w:val="16"/>
                      <w:lang w:eastAsia="en-US"/>
                    </w:rPr>
                    <w:t xml:space="preserve"> тестирования и голосований пользователями должен осуществляться посредством пультов;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- Наличие режима энергосбережения;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- Наличие радиочастотной технологии связи пультов и ресивера;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- Наличие возможности расширения количества пультов на один ресивер до 254 шт.;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- Наличие возможности подключения в одной системе до 64 ресиверов;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- Наличие возможности подключения максимального количества пультов на систему 16256;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- дальность передачи устойчивого сигнала не менее 300 метров;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- пульт пользователя должен иметь индикацию, обеспечивающую оповещение о приеме ответа системой, о регистрации в системе;</w:t>
                  </w:r>
                </w:p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- вес пульта с элементами питания не должен превышать 70 г</w:t>
                  </w:r>
                </w:p>
              </w:tc>
            </w:tr>
            <w:tr w:rsidR="008B11B5">
              <w:trPr>
                <w:trHeight w:val="1459"/>
              </w:trPr>
              <w:tc>
                <w:tcPr>
                  <w:tcW w:w="8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1B5" w:rsidRDefault="008B11B5">
                  <w:pPr>
                    <w:spacing w:line="276" w:lineRule="auto"/>
                    <w:rPr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sz w:val="16"/>
                      <w:szCs w:val="16"/>
                      <w:lang w:eastAsia="en-US"/>
                    </w:rPr>
                    <w:lastRenderedPageBreak/>
                    <w:t>Эксплуатационные характеристики: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- обмен данными между устройствами системы не должен создавать помех  работе других устройств и приборов;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- работа пульта системы должна осуществляться от элементов питания типа "ААА";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-  подключение ресивера (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флеш</w:t>
                  </w:r>
                  <w:proofErr w:type="spellEnd"/>
                  <w:r>
                    <w:rPr>
                      <w:sz w:val="16"/>
                      <w:szCs w:val="16"/>
                      <w:lang w:eastAsia="en-US"/>
                    </w:rPr>
                    <w:t>) к компьютеру должно осуществляться по USB;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- Обязательное наличие  бесплатной «горячей линии» технической поддержки на русском языке;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 - наличие модуля проверки работоспособности пультов;</w:t>
                  </w:r>
                </w:p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- продолжительность работы без подзарядки до не менее 1.8 </w:t>
                  </w:r>
                  <w:proofErr w:type="gramStart"/>
                  <w:r>
                    <w:rPr>
                      <w:sz w:val="16"/>
                      <w:szCs w:val="16"/>
                      <w:lang w:eastAsia="en-US"/>
                    </w:rPr>
                    <w:t>млн</w:t>
                  </w:r>
                  <w:proofErr w:type="gramEnd"/>
                  <w:r>
                    <w:rPr>
                      <w:sz w:val="16"/>
                      <w:szCs w:val="16"/>
                      <w:lang w:eastAsia="en-US"/>
                    </w:rPr>
                    <w:t xml:space="preserve"> нажатий;</w:t>
                  </w:r>
                </w:p>
              </w:tc>
            </w:tr>
            <w:tr w:rsidR="008B11B5">
              <w:trPr>
                <w:trHeight w:val="410"/>
              </w:trPr>
              <w:tc>
                <w:tcPr>
                  <w:tcW w:w="8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Программное обеспечение: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- наличие модуля авторизации и идентификации учащегося;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- возможность использование системы для индивидуального тестирования с печатного листа; 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- возможность установки замеров времени (сек), сложности заданий;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- идентификация групп (класс, предмет, группа, курс);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gramStart"/>
                  <w:r>
                    <w:rPr>
                      <w:sz w:val="16"/>
                      <w:szCs w:val="16"/>
                      <w:lang w:eastAsia="en-US"/>
                    </w:rPr>
                    <w:t>- возможность формирования всех типов вопросов (однозначный, множественны, упорядоченный список, соответствие, двусложный, ввод своего ответа);</w:t>
                  </w:r>
                  <w:proofErr w:type="gramEnd"/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gramStart"/>
                  <w:r>
                    <w:rPr>
                      <w:sz w:val="16"/>
                      <w:szCs w:val="16"/>
                      <w:lang w:eastAsia="en-US"/>
                    </w:rPr>
                    <w:t xml:space="preserve">- установка параметров ведения мониторинга (компетенции, даты, классы, общая статистика, поимённая статистика, статистика по ведущему преподавателю, графическая аналитика, генерирование отчётов, дифференцированная диагностика); </w:t>
                  </w:r>
                  <w:proofErr w:type="gramEnd"/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- мгновенная обработка результатов с выводом на экран;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- детальный (по заданным параметрам) отчёт с возможностью архивирования;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- наличие сетевой версии с централизованным доступом к базе данных;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- интеграция с электронными журналами, электронными дневниками; 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- наличие редактора тестов (заданий) с возможностью корректировки и редактирования (с включением редактора формул);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- использование любого количества мультимедиа-файлов (видео, графика, аудио, 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PowerPoint</w:t>
                  </w:r>
                  <w:proofErr w:type="spellEnd"/>
                  <w:r>
                    <w:rPr>
                      <w:sz w:val="16"/>
                      <w:szCs w:val="16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тхт</w:t>
                  </w:r>
                  <w:proofErr w:type="spellEnd"/>
                  <w:r>
                    <w:rPr>
                      <w:sz w:val="16"/>
                      <w:szCs w:val="16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html</w:t>
                  </w:r>
                  <w:proofErr w:type="spellEnd"/>
                  <w:r>
                    <w:rPr>
                      <w:sz w:val="16"/>
                      <w:szCs w:val="16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аннимаций</w:t>
                  </w:r>
                  <w:proofErr w:type="spellEnd"/>
                  <w:r>
                    <w:rPr>
                      <w:sz w:val="16"/>
                      <w:szCs w:val="16"/>
                      <w:lang w:eastAsia="en-US"/>
                    </w:rPr>
                    <w:t>);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- локализация программного обеспечения к возможности использования национального алфавита (освоено не менее 16 языков); 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- двусторонний обмен данными: как с пульта на компьютер, так и с компьютера на пульт;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- экспортирование результатов в электронные таблицы;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- использование бесплатного модуля SDK для самостоятельной интеграции с необходимым электронным журналом и дневником;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- возможность независимой регистрации голосов и текстовых ответов;</w:t>
                  </w:r>
                </w:p>
                <w:p w:rsidR="008B11B5" w:rsidRDefault="008B11B5">
                  <w:pPr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- возможность ввода собственно текстовой информации (символы, кириллица, латиница) в режимах Т</w:t>
                  </w:r>
                  <w:proofErr w:type="gramStart"/>
                  <w:r>
                    <w:rPr>
                      <w:sz w:val="16"/>
                      <w:szCs w:val="16"/>
                      <w:lang w:eastAsia="en-US"/>
                    </w:rPr>
                    <w:t>2</w:t>
                  </w:r>
                  <w:proofErr w:type="gramEnd"/>
                  <w:r>
                    <w:rPr>
                      <w:sz w:val="16"/>
                      <w:szCs w:val="16"/>
                      <w:lang w:eastAsia="en-US"/>
                    </w:rPr>
                    <w:t xml:space="preserve"> и Т9;</w:t>
                  </w:r>
                </w:p>
                <w:p w:rsidR="008B11B5" w:rsidRDefault="008B11B5">
                  <w:pPr>
                    <w:widowControl w:val="0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- программное обеспечение системы совместимо с операционными системами семейства 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Microsoft</w:t>
                  </w:r>
                  <w:proofErr w:type="spellEnd"/>
                  <w:r>
                    <w:rPr>
                      <w:sz w:val="16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Windows</w:t>
                  </w:r>
                  <w:proofErr w:type="spellEnd"/>
                  <w:r>
                    <w:rPr>
                      <w:sz w:val="16"/>
                      <w:szCs w:val="16"/>
                      <w:lang w:eastAsia="en-US"/>
                    </w:rPr>
                    <w:t xml:space="preserve"> версий XP, </w:t>
                  </w:r>
                  <w:proofErr w:type="spellStart"/>
                  <w:r>
                    <w:rPr>
                      <w:sz w:val="16"/>
                      <w:szCs w:val="16"/>
                      <w:lang w:eastAsia="en-US"/>
                    </w:rPr>
                    <w:t>Vista</w:t>
                  </w:r>
                  <w:proofErr w:type="spellEnd"/>
                  <w:r>
                    <w:rPr>
                      <w:sz w:val="16"/>
                      <w:szCs w:val="16"/>
                      <w:lang w:eastAsia="en-US"/>
                    </w:rPr>
                    <w:t xml:space="preserve"> и 7, 8, 10. </w:t>
                  </w:r>
                </w:p>
              </w:tc>
            </w:tr>
          </w:tbl>
          <w:p w:rsidR="008B11B5" w:rsidRDefault="008B11B5">
            <w:pPr>
              <w:widowControl w:val="0"/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B5" w:rsidRDefault="008B11B5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Соответствует</w:t>
            </w:r>
          </w:p>
        </w:tc>
      </w:tr>
      <w:tr w:rsidR="008B11B5" w:rsidTr="008B11B5">
        <w:trPr>
          <w:trHeight w:val="91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1B5" w:rsidRPr="008B11B5" w:rsidRDefault="008B11B5" w:rsidP="008B11B5">
            <w:pPr>
              <w:snapToGri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B11B5">
              <w:rPr>
                <w:b/>
                <w:sz w:val="20"/>
                <w:szCs w:val="20"/>
                <w:lang w:eastAsia="en-US"/>
              </w:rPr>
              <w:lastRenderedPageBreak/>
              <w:t>Вторая часть заявки на участие в электронном аукционе должна содержать следующие сведения: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B5" w:rsidRPr="008B11B5" w:rsidRDefault="008B11B5">
            <w:pPr>
              <w:widowControl w:val="0"/>
              <w:snapToGrid w:val="0"/>
              <w:spacing w:line="276" w:lineRule="auto"/>
              <w:ind w:left="-28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B11B5">
              <w:rPr>
                <w:b/>
                <w:color w:val="000000"/>
                <w:sz w:val="20"/>
                <w:szCs w:val="20"/>
                <w:lang w:eastAsia="en-US"/>
              </w:rPr>
              <w:t>Обязательные требования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B5" w:rsidRPr="008B11B5" w:rsidRDefault="008B11B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B11B5">
              <w:rPr>
                <w:b/>
                <w:color w:val="000000"/>
                <w:sz w:val="20"/>
                <w:szCs w:val="20"/>
                <w:lang w:eastAsia="en-US"/>
              </w:rPr>
              <w:t>Общество с ограниченной ответственностью «</w:t>
            </w:r>
            <w:proofErr w:type="spellStart"/>
            <w:r w:rsidRPr="008B11B5">
              <w:rPr>
                <w:b/>
                <w:color w:val="000000"/>
                <w:sz w:val="20"/>
                <w:szCs w:val="20"/>
                <w:lang w:eastAsia="en-US"/>
              </w:rPr>
              <w:t>Медиатек</w:t>
            </w:r>
            <w:proofErr w:type="spellEnd"/>
            <w:r w:rsidRPr="008B11B5">
              <w:rPr>
                <w:b/>
                <w:color w:val="000000"/>
                <w:sz w:val="20"/>
                <w:szCs w:val="20"/>
                <w:lang w:eastAsia="en-US"/>
              </w:rPr>
              <w:t xml:space="preserve">», </w:t>
            </w:r>
          </w:p>
          <w:p w:rsidR="008B11B5" w:rsidRPr="008B11B5" w:rsidRDefault="008B11B5">
            <w:pPr>
              <w:widowControl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8B11B5">
              <w:rPr>
                <w:b/>
                <w:color w:val="000000"/>
                <w:sz w:val="20"/>
                <w:szCs w:val="20"/>
                <w:lang w:eastAsia="en-US"/>
              </w:rPr>
              <w:t xml:space="preserve">г. </w:t>
            </w:r>
            <w:proofErr w:type="spellStart"/>
            <w:r w:rsidRPr="008B11B5">
              <w:rPr>
                <w:b/>
                <w:color w:val="000000"/>
                <w:sz w:val="20"/>
                <w:szCs w:val="20"/>
                <w:lang w:eastAsia="en-US"/>
              </w:rPr>
              <w:t>Екатеригбург</w:t>
            </w:r>
            <w:proofErr w:type="spellEnd"/>
          </w:p>
        </w:tc>
      </w:tr>
      <w:tr w:rsidR="008B11B5" w:rsidTr="008B11B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B5" w:rsidRPr="008B11B5" w:rsidRDefault="008B11B5" w:rsidP="008B11B5">
            <w:pPr>
              <w:snapToGrid w:val="0"/>
              <w:ind w:left="108" w:right="119"/>
              <w:jc w:val="both"/>
              <w:rPr>
                <w:color w:val="000000"/>
                <w:sz w:val="17"/>
                <w:szCs w:val="17"/>
              </w:rPr>
            </w:pPr>
            <w:r w:rsidRPr="008B11B5">
              <w:rPr>
                <w:color w:val="000000"/>
                <w:sz w:val="17"/>
                <w:szCs w:val="17"/>
              </w:rPr>
              <w:t>1.</w:t>
            </w:r>
            <w:r w:rsidRPr="008B11B5">
              <w:rPr>
                <w:sz w:val="17"/>
                <w:szCs w:val="17"/>
              </w:rPr>
              <w:t xml:space="preserve">Непроведение ликвидации участника </w:t>
            </w:r>
            <w:r w:rsidRPr="008B11B5">
              <w:rPr>
                <w:bCs/>
                <w:sz w:val="17"/>
                <w:szCs w:val="17"/>
              </w:rPr>
              <w:t>закупки -</w:t>
            </w:r>
            <w:r w:rsidRPr="008B11B5">
              <w:rPr>
                <w:sz w:val="17"/>
                <w:szCs w:val="17"/>
              </w:rPr>
              <w:t xml:space="preserve"> юридического лица и отсутствие решения арбитражного суда о признании участника </w:t>
            </w:r>
            <w:r w:rsidRPr="008B11B5">
              <w:rPr>
                <w:bCs/>
                <w:sz w:val="17"/>
                <w:szCs w:val="17"/>
              </w:rPr>
              <w:t>закупки</w:t>
            </w:r>
            <w:r w:rsidRPr="008B11B5">
              <w:rPr>
                <w:sz w:val="17"/>
                <w:szCs w:val="17"/>
              </w:rPr>
              <w:t xml:space="preserve"> - юридического лица, индивидуального предпринимателя </w:t>
            </w:r>
            <w:r w:rsidRPr="008B11B5">
              <w:rPr>
                <w:bCs/>
                <w:sz w:val="17"/>
                <w:szCs w:val="17"/>
              </w:rPr>
              <w:t>несостоятельным (</w:t>
            </w:r>
            <w:r w:rsidRPr="008B11B5">
              <w:rPr>
                <w:sz w:val="17"/>
                <w:szCs w:val="17"/>
              </w:rPr>
              <w:t>банкротом</w:t>
            </w:r>
            <w:r w:rsidRPr="008B11B5">
              <w:rPr>
                <w:bCs/>
                <w:sz w:val="17"/>
                <w:szCs w:val="17"/>
              </w:rPr>
              <w:t>)</w:t>
            </w:r>
            <w:r w:rsidRPr="008B11B5">
              <w:rPr>
                <w:sz w:val="17"/>
                <w:szCs w:val="17"/>
              </w:rPr>
              <w:t xml:space="preserve"> и об открытии конкурсного производства.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B5" w:rsidRPr="008B11B5" w:rsidRDefault="008B11B5" w:rsidP="008B11B5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 w:rsidRPr="008B11B5">
              <w:rPr>
                <w:color w:val="000000"/>
                <w:sz w:val="17"/>
                <w:szCs w:val="17"/>
              </w:rPr>
              <w:t>декларация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B5" w:rsidRPr="008B11B5" w:rsidRDefault="008B11B5" w:rsidP="008B11B5">
            <w:pPr>
              <w:jc w:val="center"/>
              <w:rPr>
                <w:color w:val="000000"/>
                <w:sz w:val="17"/>
                <w:szCs w:val="17"/>
              </w:rPr>
            </w:pPr>
            <w:r w:rsidRPr="008B11B5">
              <w:rPr>
                <w:color w:val="000000"/>
                <w:sz w:val="17"/>
                <w:szCs w:val="17"/>
              </w:rPr>
              <w:t>Информация продекларирована</w:t>
            </w:r>
          </w:p>
        </w:tc>
      </w:tr>
      <w:tr w:rsidR="008B11B5" w:rsidTr="008B11B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B5" w:rsidRPr="008B11B5" w:rsidRDefault="008B11B5" w:rsidP="008B11B5">
            <w:pPr>
              <w:snapToGrid w:val="0"/>
              <w:ind w:left="105" w:right="120"/>
              <w:jc w:val="both"/>
              <w:rPr>
                <w:sz w:val="17"/>
                <w:szCs w:val="17"/>
              </w:rPr>
            </w:pPr>
            <w:r w:rsidRPr="008B11B5">
              <w:rPr>
                <w:sz w:val="17"/>
                <w:szCs w:val="17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B5" w:rsidRPr="008B11B5" w:rsidRDefault="008B11B5" w:rsidP="008B11B5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 w:rsidRPr="008B11B5">
              <w:rPr>
                <w:color w:val="000000"/>
                <w:sz w:val="17"/>
                <w:szCs w:val="17"/>
              </w:rPr>
              <w:t>декларация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B5" w:rsidRPr="008B11B5" w:rsidRDefault="008B11B5" w:rsidP="008B11B5">
            <w:pPr>
              <w:jc w:val="center"/>
              <w:rPr>
                <w:color w:val="000000"/>
                <w:sz w:val="17"/>
                <w:szCs w:val="17"/>
              </w:rPr>
            </w:pPr>
            <w:r w:rsidRPr="008B11B5">
              <w:rPr>
                <w:color w:val="000000"/>
                <w:sz w:val="17"/>
                <w:szCs w:val="17"/>
              </w:rPr>
              <w:t>Информация продекларирована</w:t>
            </w:r>
          </w:p>
        </w:tc>
      </w:tr>
      <w:tr w:rsidR="008B11B5" w:rsidTr="008B11B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B5" w:rsidRPr="008B11B5" w:rsidRDefault="008B11B5" w:rsidP="008B11B5">
            <w:pPr>
              <w:snapToGrid w:val="0"/>
              <w:ind w:left="105" w:right="120"/>
              <w:jc w:val="both"/>
              <w:rPr>
                <w:sz w:val="17"/>
                <w:szCs w:val="17"/>
              </w:rPr>
            </w:pPr>
            <w:r w:rsidRPr="008B11B5">
              <w:rPr>
                <w:sz w:val="17"/>
                <w:szCs w:val="17"/>
              </w:rPr>
              <w:lastRenderedPageBreak/>
              <w:t xml:space="preserve">3. </w:t>
            </w:r>
            <w:proofErr w:type="gramStart"/>
            <w:r w:rsidRPr="008B11B5">
              <w:rPr>
                <w:sz w:val="17"/>
                <w:szCs w:val="17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8B11B5">
              <w:rPr>
                <w:sz w:val="17"/>
                <w:szCs w:val="17"/>
              </w:rPr>
              <w:t xml:space="preserve"> </w:t>
            </w:r>
            <w:proofErr w:type="gramStart"/>
            <w:r w:rsidRPr="008B11B5">
              <w:rPr>
                <w:sz w:val="17"/>
                <w:szCs w:val="17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8B11B5">
              <w:rPr>
                <w:sz w:val="17"/>
                <w:szCs w:val="17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8B11B5">
              <w:rPr>
                <w:sz w:val="17"/>
                <w:szCs w:val="17"/>
              </w:rPr>
              <w:t>указанных</w:t>
            </w:r>
            <w:proofErr w:type="gramEnd"/>
            <w:r w:rsidRPr="008B11B5">
              <w:rPr>
                <w:sz w:val="17"/>
                <w:szCs w:val="17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B5" w:rsidRPr="008B11B5" w:rsidRDefault="008B11B5" w:rsidP="008B11B5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 w:rsidRPr="008B11B5">
              <w:rPr>
                <w:color w:val="000000"/>
                <w:sz w:val="17"/>
                <w:szCs w:val="17"/>
              </w:rPr>
              <w:t>декларация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B5" w:rsidRPr="008B11B5" w:rsidRDefault="008B11B5" w:rsidP="008B11B5">
            <w:pPr>
              <w:jc w:val="center"/>
              <w:rPr>
                <w:color w:val="000000"/>
                <w:sz w:val="17"/>
                <w:szCs w:val="17"/>
              </w:rPr>
            </w:pPr>
            <w:r w:rsidRPr="008B11B5">
              <w:rPr>
                <w:color w:val="000000"/>
                <w:sz w:val="17"/>
                <w:szCs w:val="17"/>
              </w:rPr>
              <w:t>Информация продекларирована</w:t>
            </w:r>
          </w:p>
        </w:tc>
      </w:tr>
      <w:tr w:rsidR="008B11B5" w:rsidTr="008B11B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B5" w:rsidRPr="008B11B5" w:rsidRDefault="008B11B5" w:rsidP="008B11B5">
            <w:pPr>
              <w:snapToGrid w:val="0"/>
              <w:ind w:left="105" w:right="120"/>
              <w:jc w:val="both"/>
              <w:rPr>
                <w:color w:val="000000"/>
                <w:sz w:val="17"/>
                <w:szCs w:val="17"/>
              </w:rPr>
            </w:pPr>
            <w:r w:rsidRPr="008B11B5">
              <w:rPr>
                <w:color w:val="000000"/>
                <w:sz w:val="17"/>
                <w:szCs w:val="17"/>
              </w:rPr>
              <w:t xml:space="preserve">4. </w:t>
            </w:r>
            <w:proofErr w:type="gramStart"/>
            <w:r w:rsidRPr="008B11B5">
              <w:rPr>
                <w:color w:val="000000"/>
                <w:sz w:val="17"/>
                <w:szCs w:val="17"/>
              </w:rPr>
              <w:t>О</w:t>
            </w:r>
            <w:r w:rsidRPr="008B11B5">
              <w:rPr>
                <w:sz w:val="17"/>
                <w:szCs w:val="17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8B11B5">
              <w:rPr>
                <w:sz w:val="17"/>
                <w:szCs w:val="17"/>
              </w:rPr>
              <w:t xml:space="preserve"> наказания в виде дисквалификации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B5" w:rsidRPr="008B11B5" w:rsidRDefault="008B11B5" w:rsidP="008B11B5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 w:rsidRPr="008B11B5">
              <w:rPr>
                <w:color w:val="000000"/>
                <w:sz w:val="17"/>
                <w:szCs w:val="17"/>
              </w:rPr>
              <w:t>декларация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B5" w:rsidRPr="008B11B5" w:rsidRDefault="008B11B5" w:rsidP="008B11B5">
            <w:pPr>
              <w:jc w:val="center"/>
              <w:rPr>
                <w:color w:val="000000"/>
                <w:sz w:val="17"/>
                <w:szCs w:val="17"/>
              </w:rPr>
            </w:pPr>
            <w:r w:rsidRPr="008B11B5">
              <w:rPr>
                <w:color w:val="000000"/>
                <w:sz w:val="17"/>
                <w:szCs w:val="17"/>
              </w:rPr>
              <w:t>Информация продекларирована</w:t>
            </w:r>
          </w:p>
        </w:tc>
      </w:tr>
      <w:tr w:rsidR="008B11B5" w:rsidTr="008B11B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B5" w:rsidRPr="008B11B5" w:rsidRDefault="008B11B5" w:rsidP="008B11B5">
            <w:pPr>
              <w:snapToGrid w:val="0"/>
              <w:ind w:left="105" w:right="120"/>
              <w:jc w:val="both"/>
              <w:rPr>
                <w:sz w:val="17"/>
                <w:szCs w:val="17"/>
              </w:rPr>
            </w:pPr>
            <w:proofErr w:type="gramStart"/>
            <w:r w:rsidRPr="008B11B5">
              <w:rPr>
                <w:sz w:val="17"/>
                <w:szCs w:val="17"/>
              </w:rPr>
              <w:t>5.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      </w:r>
            <w:proofErr w:type="gramEnd"/>
            <w:r w:rsidRPr="008B11B5">
              <w:rPr>
                <w:sz w:val="17"/>
                <w:szCs w:val="17"/>
              </w:rPr>
              <w:t xml:space="preserve"> </w:t>
            </w:r>
            <w:proofErr w:type="gramStart"/>
            <w:r w:rsidRPr="008B11B5">
              <w:rPr>
                <w:sz w:val="17"/>
                <w:szCs w:val="17"/>
              </w:rPr>
              <w:t xml:space="preserve"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</w:t>
            </w:r>
            <w:r w:rsidRPr="008B11B5">
              <w:rPr>
                <w:sz w:val="17"/>
                <w:szCs w:val="17"/>
              </w:rPr>
              <w:lastRenderedPageBreak/>
              <w:t>осуществляемой закупки, и административного наказания в виде дисквалификации;</w:t>
            </w:r>
            <w:proofErr w:type="gramEnd"/>
          </w:p>
          <w:p w:rsidR="008B11B5" w:rsidRPr="008B11B5" w:rsidRDefault="008B11B5" w:rsidP="008B11B5">
            <w:pPr>
              <w:snapToGrid w:val="0"/>
              <w:ind w:left="105" w:right="120"/>
              <w:jc w:val="both"/>
              <w:rPr>
                <w:sz w:val="17"/>
                <w:szCs w:val="17"/>
              </w:rPr>
            </w:pPr>
            <w:r w:rsidRPr="008B11B5">
              <w:rPr>
                <w:sz w:val="17"/>
                <w:szCs w:val="17"/>
              </w:rPr>
              <w:t>5.1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B5" w:rsidRPr="008B11B5" w:rsidRDefault="008B11B5" w:rsidP="008B11B5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 w:rsidRPr="008B11B5">
              <w:rPr>
                <w:color w:val="000000"/>
                <w:sz w:val="17"/>
                <w:szCs w:val="17"/>
              </w:rPr>
              <w:lastRenderedPageBreak/>
              <w:t>декларация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B5" w:rsidRPr="008B11B5" w:rsidRDefault="008B11B5" w:rsidP="008B11B5">
            <w:pPr>
              <w:jc w:val="center"/>
              <w:rPr>
                <w:color w:val="000000"/>
                <w:sz w:val="17"/>
                <w:szCs w:val="17"/>
              </w:rPr>
            </w:pPr>
            <w:r w:rsidRPr="008B11B5">
              <w:rPr>
                <w:color w:val="000000"/>
                <w:sz w:val="17"/>
                <w:szCs w:val="17"/>
              </w:rPr>
              <w:t>Информация продекларирована</w:t>
            </w:r>
          </w:p>
        </w:tc>
      </w:tr>
      <w:tr w:rsidR="008B11B5" w:rsidTr="008B11B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B5" w:rsidRPr="008B11B5" w:rsidRDefault="008B11B5" w:rsidP="008B11B5">
            <w:pPr>
              <w:snapToGrid w:val="0"/>
              <w:ind w:left="105" w:right="120"/>
              <w:jc w:val="both"/>
              <w:rPr>
                <w:color w:val="000000"/>
                <w:sz w:val="17"/>
                <w:szCs w:val="17"/>
              </w:rPr>
            </w:pPr>
            <w:r w:rsidRPr="008B11B5">
              <w:rPr>
                <w:color w:val="000000"/>
                <w:sz w:val="17"/>
                <w:szCs w:val="17"/>
              </w:rPr>
              <w:lastRenderedPageBreak/>
              <w:t xml:space="preserve">6. </w:t>
            </w:r>
            <w:r w:rsidRPr="008B11B5">
              <w:rPr>
                <w:sz w:val="17"/>
                <w:szCs w:val="17"/>
              </w:rPr>
              <w:t xml:space="preserve">Отсутствие в реестре недобросовестных поставщиков сведений об участнике </w:t>
            </w:r>
            <w:r w:rsidRPr="008B11B5">
              <w:rPr>
                <w:bCs/>
                <w:sz w:val="17"/>
                <w:szCs w:val="17"/>
              </w:rPr>
              <w:t>закупки – юридическом лице</w:t>
            </w:r>
            <w:r w:rsidRPr="008B11B5">
              <w:rPr>
                <w:sz w:val="17"/>
                <w:szCs w:val="17"/>
              </w:rPr>
              <w:t xml:space="preserve">, </w:t>
            </w:r>
            <w:r w:rsidRPr="008B11B5">
              <w:rPr>
                <w:bCs/>
                <w:sz w:val="17"/>
                <w:szCs w:val="17"/>
              </w:rPr>
              <w:t>в том числе</w:t>
            </w:r>
            <w:r w:rsidRPr="008B11B5">
              <w:rPr>
                <w:sz w:val="17"/>
                <w:szCs w:val="17"/>
              </w:rPr>
              <w:t xml:space="preserve"> сведений об учредителях, </w:t>
            </w:r>
            <w:r w:rsidRPr="008B11B5">
              <w:rPr>
                <w:bCs/>
                <w:sz w:val="17"/>
                <w:szCs w:val="17"/>
              </w:rPr>
              <w:t>о</w:t>
            </w:r>
            <w:r w:rsidRPr="008B11B5">
              <w:rPr>
                <w:sz w:val="17"/>
                <w:szCs w:val="17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8B11B5">
              <w:rPr>
                <w:bCs/>
                <w:sz w:val="17"/>
                <w:szCs w:val="17"/>
              </w:rPr>
              <w:t>закупки – для юридического лица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B5" w:rsidRPr="008B11B5" w:rsidRDefault="008B11B5" w:rsidP="008B11B5">
            <w:pPr>
              <w:jc w:val="center"/>
              <w:rPr>
                <w:sz w:val="17"/>
                <w:szCs w:val="17"/>
              </w:rPr>
            </w:pPr>
            <w:r w:rsidRPr="008B11B5">
              <w:rPr>
                <w:color w:val="000000"/>
                <w:sz w:val="17"/>
                <w:szCs w:val="17"/>
              </w:rPr>
              <w:t>отсутствие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B5" w:rsidRPr="008B11B5" w:rsidRDefault="008B11B5" w:rsidP="008B11B5">
            <w:pPr>
              <w:jc w:val="center"/>
              <w:rPr>
                <w:color w:val="000000"/>
                <w:sz w:val="17"/>
                <w:szCs w:val="17"/>
              </w:rPr>
            </w:pPr>
            <w:r w:rsidRPr="008B11B5">
              <w:rPr>
                <w:color w:val="000000"/>
                <w:sz w:val="17"/>
                <w:szCs w:val="17"/>
              </w:rPr>
              <w:t>Информация отсутствует</w:t>
            </w:r>
          </w:p>
        </w:tc>
      </w:tr>
      <w:tr w:rsidR="008B11B5" w:rsidTr="008B11B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B5" w:rsidRPr="008B11B5" w:rsidRDefault="008B11B5" w:rsidP="008B11B5">
            <w:pPr>
              <w:widowControl w:val="0"/>
              <w:snapToGrid w:val="0"/>
              <w:ind w:left="142"/>
              <w:rPr>
                <w:color w:val="000000"/>
                <w:sz w:val="17"/>
                <w:szCs w:val="17"/>
                <w:lang w:eastAsia="en-US"/>
              </w:rPr>
            </w:pPr>
            <w:r w:rsidRPr="008B11B5">
              <w:rPr>
                <w:color w:val="000000"/>
                <w:sz w:val="17"/>
                <w:szCs w:val="17"/>
                <w:lang w:eastAsia="en-US"/>
              </w:rPr>
              <w:t>7. Принадлежность участника  закупки к офшорным компаниям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B5" w:rsidRPr="008B11B5" w:rsidRDefault="008B11B5" w:rsidP="008B11B5">
            <w:pPr>
              <w:widowControl w:val="0"/>
              <w:snapToGrid w:val="0"/>
              <w:ind w:left="105" w:right="120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 w:rsidRPr="008B11B5">
              <w:rPr>
                <w:color w:val="000000"/>
                <w:sz w:val="17"/>
                <w:szCs w:val="17"/>
                <w:lang w:eastAsia="en-US"/>
              </w:rPr>
              <w:t>непринадлежность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B5" w:rsidRPr="008B11B5" w:rsidRDefault="008B11B5" w:rsidP="008B11B5">
            <w:pPr>
              <w:widowControl w:val="0"/>
              <w:snapToGrid w:val="0"/>
              <w:jc w:val="center"/>
              <w:rPr>
                <w:color w:val="000000"/>
                <w:sz w:val="17"/>
                <w:szCs w:val="17"/>
                <w:lang w:eastAsia="en-US"/>
              </w:rPr>
            </w:pPr>
            <w:r w:rsidRPr="008B11B5">
              <w:rPr>
                <w:color w:val="000000"/>
                <w:sz w:val="17"/>
                <w:szCs w:val="17"/>
                <w:lang w:eastAsia="en-US"/>
              </w:rPr>
              <w:t>не принадлежит</w:t>
            </w:r>
          </w:p>
        </w:tc>
      </w:tr>
      <w:tr w:rsidR="008B11B5" w:rsidTr="008B11B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B5" w:rsidRPr="008B11B5" w:rsidRDefault="008B11B5" w:rsidP="008B11B5">
            <w:pPr>
              <w:snapToGrid w:val="0"/>
              <w:ind w:left="142" w:right="120" w:hanging="142"/>
              <w:rPr>
                <w:color w:val="000000"/>
                <w:sz w:val="17"/>
                <w:szCs w:val="17"/>
              </w:rPr>
            </w:pPr>
            <w:r w:rsidRPr="008B11B5">
              <w:rPr>
                <w:color w:val="000000"/>
                <w:sz w:val="17"/>
                <w:szCs w:val="17"/>
              </w:rPr>
              <w:t xml:space="preserve">  8. Объем предоставленных документов и сведений для участия в аукционе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B5" w:rsidRPr="008B11B5" w:rsidRDefault="008B11B5" w:rsidP="008B11B5">
            <w:pPr>
              <w:snapToGrid w:val="0"/>
              <w:jc w:val="center"/>
              <w:rPr>
                <w:color w:val="000000"/>
                <w:sz w:val="17"/>
                <w:szCs w:val="17"/>
              </w:rPr>
            </w:pPr>
            <w:r w:rsidRPr="008B11B5">
              <w:rPr>
                <w:color w:val="000000"/>
                <w:sz w:val="17"/>
                <w:szCs w:val="17"/>
              </w:rPr>
              <w:t>в объеме, указанном  в  документации  об  аукционе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1B5" w:rsidRPr="008B11B5" w:rsidRDefault="008B11B5" w:rsidP="008B11B5">
            <w:pPr>
              <w:snapToGrid w:val="0"/>
              <w:ind w:left="11"/>
              <w:jc w:val="center"/>
              <w:rPr>
                <w:color w:val="000000"/>
                <w:sz w:val="17"/>
                <w:szCs w:val="17"/>
              </w:rPr>
            </w:pPr>
            <w:r w:rsidRPr="008B11B5">
              <w:rPr>
                <w:color w:val="000000"/>
                <w:sz w:val="17"/>
                <w:szCs w:val="17"/>
              </w:rPr>
              <w:t>Предоставлено в полном объеме</w:t>
            </w:r>
          </w:p>
        </w:tc>
      </w:tr>
      <w:tr w:rsidR="008B11B5" w:rsidTr="008B11B5">
        <w:tc>
          <w:tcPr>
            <w:tcW w:w="15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1B5" w:rsidRPr="008B11B5" w:rsidRDefault="008B11B5" w:rsidP="008B11B5">
            <w:pPr>
              <w:widowControl w:val="0"/>
              <w:ind w:left="142"/>
              <w:rPr>
                <w:sz w:val="17"/>
                <w:szCs w:val="17"/>
                <w:lang w:eastAsia="en-US"/>
              </w:rPr>
            </w:pPr>
            <w:r w:rsidRPr="008B11B5">
              <w:rPr>
                <w:sz w:val="17"/>
                <w:szCs w:val="17"/>
                <w:lang w:eastAsia="en-US"/>
              </w:rPr>
              <w:t xml:space="preserve">9. Начальная (максимальная) цена договора — </w:t>
            </w:r>
            <w:r w:rsidRPr="008B11B5">
              <w:rPr>
                <w:b/>
                <w:sz w:val="17"/>
                <w:szCs w:val="17"/>
                <w:lang w:eastAsia="en-US"/>
              </w:rPr>
              <w:t xml:space="preserve"> 774 566 рублей  62 копейки</w:t>
            </w:r>
          </w:p>
        </w:tc>
      </w:tr>
    </w:tbl>
    <w:p w:rsidR="008B11B5" w:rsidRDefault="008B11B5" w:rsidP="008B11B5">
      <w:pPr>
        <w:rPr>
          <w:sz w:val="20"/>
          <w:szCs w:val="20"/>
        </w:rPr>
      </w:pPr>
      <w:bookmarkStart w:id="0" w:name="_GoBack"/>
      <w:bookmarkEnd w:id="0"/>
    </w:p>
    <w:p w:rsidR="008B11B5" w:rsidRDefault="008B11B5" w:rsidP="00A26F1F"/>
    <w:sectPr w:rsidR="008B11B5" w:rsidSect="008B11B5">
      <w:pgSz w:w="16838" w:h="11906" w:orient="landscape"/>
      <w:pgMar w:top="709" w:right="425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4196EB2"/>
    <w:multiLevelType w:val="hybridMultilevel"/>
    <w:tmpl w:val="06DEE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8230F"/>
    <w:multiLevelType w:val="multilevel"/>
    <w:tmpl w:val="68505F5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3">
    <w:nsid w:val="44DC70E7"/>
    <w:multiLevelType w:val="hybridMultilevel"/>
    <w:tmpl w:val="462C9612"/>
    <w:lvl w:ilvl="0" w:tplc="6F08FB8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EE"/>
    <w:rsid w:val="002C6E9F"/>
    <w:rsid w:val="00367DC9"/>
    <w:rsid w:val="00723970"/>
    <w:rsid w:val="00823F29"/>
    <w:rsid w:val="00833836"/>
    <w:rsid w:val="008B11B5"/>
    <w:rsid w:val="00980B20"/>
    <w:rsid w:val="00A26F1F"/>
    <w:rsid w:val="00BB75D2"/>
    <w:rsid w:val="00BE4699"/>
    <w:rsid w:val="00C825DA"/>
    <w:rsid w:val="00C96DF6"/>
    <w:rsid w:val="00CE36A3"/>
    <w:rsid w:val="00D344EE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1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26F1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6F1F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paragraph" w:styleId="4">
    <w:name w:val="List Number 4"/>
    <w:basedOn w:val="a"/>
    <w:unhideWhenUsed/>
    <w:rsid w:val="008B11B5"/>
    <w:pPr>
      <w:numPr>
        <w:numId w:val="3"/>
      </w:numPr>
      <w:suppressAutoHyphens w:val="0"/>
      <w:contextualSpacing/>
    </w:pPr>
    <w:rPr>
      <w:kern w:val="0"/>
      <w:lang w:eastAsia="ru-RU"/>
    </w:rPr>
  </w:style>
  <w:style w:type="table" w:styleId="a5">
    <w:name w:val="Table Grid"/>
    <w:basedOn w:val="a1"/>
    <w:uiPriority w:val="59"/>
    <w:rsid w:val="008B11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1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26F1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6F1F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paragraph" w:styleId="4">
    <w:name w:val="List Number 4"/>
    <w:basedOn w:val="a"/>
    <w:unhideWhenUsed/>
    <w:rsid w:val="008B11B5"/>
    <w:pPr>
      <w:numPr>
        <w:numId w:val="3"/>
      </w:numPr>
      <w:suppressAutoHyphens w:val="0"/>
      <w:contextualSpacing/>
    </w:pPr>
    <w:rPr>
      <w:kern w:val="0"/>
      <w:lang w:eastAsia="ru-RU"/>
    </w:rPr>
  </w:style>
  <w:style w:type="table" w:styleId="a5">
    <w:name w:val="Table Grid"/>
    <w:basedOn w:val="a1"/>
    <w:uiPriority w:val="59"/>
    <w:rsid w:val="008B11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3539</Words>
  <Characters>20173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</cp:revision>
  <cp:lastPrinted>2017-07-10T13:41:00Z</cp:lastPrinted>
  <dcterms:created xsi:type="dcterms:W3CDTF">2017-07-06T11:25:00Z</dcterms:created>
  <dcterms:modified xsi:type="dcterms:W3CDTF">2017-07-10T14:57:00Z</dcterms:modified>
</cp:coreProperties>
</file>