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87" w:rsidRDefault="00623087" w:rsidP="00623087">
      <w:pPr>
        <w:jc w:val="center"/>
        <w:rPr>
          <w:b/>
          <w:sz w:val="24"/>
          <w:szCs w:val="24"/>
        </w:rPr>
      </w:pPr>
      <w:r>
        <w:rPr>
          <w:b/>
          <w:sz w:val="24"/>
          <w:szCs w:val="24"/>
        </w:rPr>
        <w:t>Администрация города Югорска</w:t>
      </w:r>
    </w:p>
    <w:p w:rsidR="00623087" w:rsidRDefault="00623087" w:rsidP="00623087">
      <w:pPr>
        <w:jc w:val="center"/>
        <w:rPr>
          <w:b/>
          <w:bCs/>
          <w:sz w:val="24"/>
          <w:szCs w:val="24"/>
        </w:rPr>
      </w:pPr>
      <w:r>
        <w:rPr>
          <w:b/>
          <w:bCs/>
          <w:sz w:val="24"/>
          <w:szCs w:val="24"/>
        </w:rPr>
        <w:t>ПРОТОКОЛ</w:t>
      </w:r>
    </w:p>
    <w:p w:rsidR="00623087" w:rsidRDefault="00623087" w:rsidP="00623087">
      <w:pPr>
        <w:jc w:val="center"/>
        <w:rPr>
          <w:b/>
          <w:sz w:val="24"/>
          <w:szCs w:val="24"/>
        </w:rPr>
      </w:pPr>
      <w:r>
        <w:rPr>
          <w:b/>
          <w:sz w:val="24"/>
          <w:szCs w:val="24"/>
        </w:rPr>
        <w:t>рассмотрения заявок на участие в аукционе в электронной форме</w:t>
      </w:r>
    </w:p>
    <w:p w:rsidR="00623087" w:rsidRDefault="00623087" w:rsidP="00623087">
      <w:pPr>
        <w:ind w:left="-993"/>
        <w:jc w:val="both"/>
        <w:rPr>
          <w:sz w:val="24"/>
        </w:rPr>
      </w:pPr>
    </w:p>
    <w:p w:rsidR="00623087" w:rsidRDefault="00623087" w:rsidP="00623087">
      <w:pPr>
        <w:jc w:val="both"/>
        <w:rPr>
          <w:sz w:val="24"/>
        </w:rPr>
      </w:pPr>
      <w:r>
        <w:rPr>
          <w:sz w:val="24"/>
        </w:rPr>
        <w:t>«23» июня 2017 г.                                                                                           № 0187300005817000182-1</w:t>
      </w:r>
    </w:p>
    <w:p w:rsidR="00623087" w:rsidRDefault="00623087" w:rsidP="00623087">
      <w:pPr>
        <w:jc w:val="both"/>
        <w:rPr>
          <w:noProof/>
          <w:sz w:val="24"/>
        </w:rPr>
      </w:pPr>
    </w:p>
    <w:p w:rsidR="00623087" w:rsidRDefault="00623087" w:rsidP="00623087">
      <w:pPr>
        <w:tabs>
          <w:tab w:val="num" w:pos="0"/>
          <w:tab w:val="num" w:pos="567"/>
        </w:tabs>
        <w:jc w:val="both"/>
        <w:rPr>
          <w:sz w:val="24"/>
        </w:rPr>
      </w:pPr>
      <w:r>
        <w:rPr>
          <w:sz w:val="24"/>
        </w:rPr>
        <w:t xml:space="preserve">ПРИСУТСТВОВАЛИ: </w:t>
      </w:r>
    </w:p>
    <w:p w:rsidR="00623087" w:rsidRDefault="00623087" w:rsidP="00623087">
      <w:pPr>
        <w:tabs>
          <w:tab w:val="num" w:pos="0"/>
          <w:tab w:val="num" w:pos="567"/>
        </w:tabs>
        <w:jc w:val="both"/>
        <w:rPr>
          <w:sz w:val="24"/>
        </w:rPr>
      </w:pPr>
      <w:r>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623087" w:rsidRDefault="00623087" w:rsidP="00623087">
      <w:pPr>
        <w:tabs>
          <w:tab w:val="num" w:pos="0"/>
          <w:tab w:val="num" w:pos="567"/>
        </w:tabs>
        <w:jc w:val="both"/>
        <w:rPr>
          <w:sz w:val="24"/>
        </w:rPr>
      </w:pPr>
      <w:r>
        <w:rPr>
          <w:sz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23087" w:rsidRDefault="00623087" w:rsidP="00623087">
      <w:pPr>
        <w:tabs>
          <w:tab w:val="num" w:pos="0"/>
          <w:tab w:val="num" w:pos="567"/>
        </w:tabs>
        <w:jc w:val="both"/>
        <w:rPr>
          <w:sz w:val="24"/>
        </w:rPr>
      </w:pPr>
      <w:r>
        <w:rPr>
          <w:sz w:val="24"/>
        </w:rPr>
        <w:t>2. Н.А. Морозова – советник руководителя;</w:t>
      </w:r>
    </w:p>
    <w:p w:rsidR="00623087" w:rsidRDefault="00623087" w:rsidP="00623087">
      <w:pPr>
        <w:tabs>
          <w:tab w:val="num" w:pos="0"/>
          <w:tab w:val="num" w:pos="567"/>
        </w:tabs>
        <w:jc w:val="both"/>
        <w:rPr>
          <w:sz w:val="24"/>
        </w:rPr>
      </w:pPr>
      <w:r>
        <w:rPr>
          <w:sz w:val="24"/>
        </w:rPr>
        <w:t>3. Т.И. Долгодворова - заместитель главы города Югорска;</w:t>
      </w:r>
    </w:p>
    <w:p w:rsidR="00623087" w:rsidRDefault="00623087" w:rsidP="00623087">
      <w:pPr>
        <w:tabs>
          <w:tab w:val="num" w:pos="0"/>
          <w:tab w:val="num" w:pos="567"/>
        </w:tabs>
        <w:jc w:val="both"/>
        <w:rPr>
          <w:sz w:val="24"/>
        </w:rPr>
      </w:pPr>
      <w:r>
        <w:rPr>
          <w:sz w:val="24"/>
        </w:rPr>
        <w:t>4.А.Т.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23087" w:rsidRDefault="00623087" w:rsidP="00623087">
      <w:pPr>
        <w:tabs>
          <w:tab w:val="num" w:pos="0"/>
          <w:tab w:val="num" w:pos="567"/>
        </w:tabs>
        <w:jc w:val="both"/>
        <w:rPr>
          <w:sz w:val="24"/>
        </w:rPr>
      </w:pPr>
      <w:r>
        <w:rPr>
          <w:sz w:val="24"/>
        </w:rPr>
        <w:t>5. Н.Б. Захарова - начальник отдела муниципальных закупок управления экономической политики администрации города Югорска.</w:t>
      </w:r>
    </w:p>
    <w:p w:rsidR="00623087" w:rsidRDefault="00623087" w:rsidP="00623087">
      <w:pPr>
        <w:tabs>
          <w:tab w:val="num" w:pos="0"/>
          <w:tab w:val="num" w:pos="567"/>
        </w:tabs>
        <w:jc w:val="both"/>
        <w:rPr>
          <w:sz w:val="24"/>
        </w:rPr>
      </w:pPr>
      <w:r>
        <w:rPr>
          <w:sz w:val="24"/>
        </w:rPr>
        <w:t>Всего присутствовали 5 членов комиссии из 8.</w:t>
      </w:r>
    </w:p>
    <w:p w:rsidR="00623087" w:rsidRDefault="00623087" w:rsidP="00623087">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623087" w:rsidRPr="00623087" w:rsidRDefault="00623087" w:rsidP="00623087">
      <w:pPr>
        <w:tabs>
          <w:tab w:val="num" w:pos="0"/>
          <w:tab w:val="num" w:pos="567"/>
        </w:tabs>
        <w:jc w:val="both"/>
        <w:rPr>
          <w:sz w:val="24"/>
        </w:rPr>
      </w:pPr>
      <w:r>
        <w:rPr>
          <w:sz w:val="24"/>
        </w:rPr>
        <w:t xml:space="preserve">1. Наименование аукциона: аукцион в электронной форме № 0187300005817000182 </w:t>
      </w:r>
      <w:r w:rsidRPr="00623087">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дополнительному оснащению элементами малых форм детской площадки во дворе по ул. Механизаторов д.22-24 и спортивной площадки по ул. Буряка в городе Югорске.  </w:t>
      </w:r>
    </w:p>
    <w:p w:rsidR="00623087" w:rsidRDefault="00623087" w:rsidP="00623087">
      <w:pPr>
        <w:tabs>
          <w:tab w:val="num" w:pos="0"/>
          <w:tab w:val="num" w:pos="567"/>
        </w:tabs>
        <w:jc w:val="both"/>
        <w:rPr>
          <w:sz w:val="24"/>
        </w:rPr>
      </w:pPr>
      <w:r>
        <w:rPr>
          <w:sz w:val="24"/>
        </w:rPr>
        <w:t>Идентификационный код закупки:</w:t>
      </w:r>
      <w:r w:rsidRPr="00623087">
        <w:rPr>
          <w:sz w:val="22"/>
          <w:szCs w:val="22"/>
        </w:rPr>
        <w:t xml:space="preserve"> </w:t>
      </w:r>
      <w:r>
        <w:rPr>
          <w:sz w:val="22"/>
          <w:szCs w:val="22"/>
        </w:rPr>
        <w:t>173862201231086220100100280074399244</w:t>
      </w:r>
      <w:r>
        <w:rPr>
          <w:sz w:val="24"/>
        </w:rPr>
        <w:t>.</w:t>
      </w:r>
    </w:p>
    <w:p w:rsidR="00623087" w:rsidRDefault="00623087" w:rsidP="00623087">
      <w:pPr>
        <w:tabs>
          <w:tab w:val="num" w:pos="0"/>
          <w:tab w:val="num" w:pos="567"/>
        </w:tabs>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0187300005817000182, дата публикации 14.06.2017. </w:t>
      </w:r>
    </w:p>
    <w:p w:rsidR="00623087" w:rsidRDefault="00623087" w:rsidP="00623087">
      <w:pPr>
        <w:jc w:val="both"/>
        <w:rPr>
          <w:sz w:val="24"/>
        </w:rPr>
      </w:pPr>
      <w:r>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623087" w:rsidRDefault="00623087" w:rsidP="00623087">
      <w:pPr>
        <w:jc w:val="both"/>
        <w:rPr>
          <w:sz w:val="24"/>
        </w:rPr>
      </w:pPr>
      <w:r>
        <w:rPr>
          <w:sz w:val="24"/>
        </w:rPr>
        <w:t>3. Процедура рассмотрения первых частей заявок на участие в аукционе была проведена комиссией в 10.00 часов 23 июня 2017 года, по адресу: ул. 40 лет Победы, 11, г. Югорск, Ханты-Мансийский  автономный  округ-Югра, Тюменская область.</w:t>
      </w:r>
    </w:p>
    <w:p w:rsidR="00623087" w:rsidRDefault="00623087" w:rsidP="00623087">
      <w:pPr>
        <w:jc w:val="both"/>
        <w:rPr>
          <w:noProof/>
          <w:sz w:val="24"/>
        </w:rPr>
      </w:pPr>
      <w:r>
        <w:rPr>
          <w:noProof/>
          <w:sz w:val="24"/>
        </w:rPr>
        <w:t xml:space="preserve">4. Количество поступивших заявок на участие  в </w:t>
      </w:r>
      <w:r w:rsidRPr="00D76214">
        <w:rPr>
          <w:noProof/>
          <w:sz w:val="24"/>
        </w:rPr>
        <w:t>аукционе – 3.</w:t>
      </w:r>
      <w:r>
        <w:rPr>
          <w:noProof/>
          <w:sz w:val="24"/>
        </w:rPr>
        <w:t xml:space="preserve"> </w:t>
      </w:r>
    </w:p>
    <w:p w:rsidR="00623087" w:rsidRDefault="00623087" w:rsidP="00623087">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010"/>
        <w:gridCol w:w="3803"/>
        <w:gridCol w:w="4664"/>
      </w:tblGrid>
      <w:tr w:rsidR="00623087" w:rsidTr="00623087">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23087" w:rsidRDefault="0062308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23087" w:rsidRDefault="0062308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23087" w:rsidRDefault="0062308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23087" w:rsidTr="00623087">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3087" w:rsidRPr="00D13848" w:rsidRDefault="00623087">
            <w:pPr>
              <w:spacing w:line="276" w:lineRule="auto"/>
              <w:jc w:val="center"/>
              <w:rPr>
                <w:spacing w:val="-6"/>
                <w:sz w:val="18"/>
                <w:szCs w:val="18"/>
                <w:lang w:eastAsia="en-US"/>
              </w:rPr>
            </w:pPr>
            <w:r w:rsidRPr="00D13848">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3087" w:rsidRPr="00D13848" w:rsidRDefault="00623087">
            <w:pPr>
              <w:spacing w:line="276" w:lineRule="auto"/>
              <w:jc w:val="center"/>
              <w:rPr>
                <w:spacing w:val="-6"/>
                <w:sz w:val="18"/>
                <w:szCs w:val="18"/>
                <w:lang w:eastAsia="en-US"/>
              </w:rPr>
            </w:pPr>
            <w:r w:rsidRPr="00D13848">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3087" w:rsidRDefault="00623087">
            <w:pPr>
              <w:spacing w:line="276" w:lineRule="auto"/>
              <w:jc w:val="both"/>
              <w:rPr>
                <w:spacing w:val="-6"/>
                <w:sz w:val="18"/>
                <w:szCs w:val="18"/>
                <w:lang w:eastAsia="en-US"/>
              </w:rPr>
            </w:pPr>
          </w:p>
        </w:tc>
      </w:tr>
      <w:tr w:rsidR="00D13848" w:rsidTr="00623087">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13848" w:rsidRPr="00D13848" w:rsidRDefault="00D13848">
            <w:pPr>
              <w:spacing w:line="276" w:lineRule="auto"/>
              <w:jc w:val="center"/>
              <w:rPr>
                <w:lang w:eastAsia="en-US"/>
              </w:rPr>
            </w:pPr>
            <w:r w:rsidRPr="00D13848">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13848" w:rsidRPr="00D13848" w:rsidRDefault="00D13848">
            <w:pPr>
              <w:jc w:val="center"/>
              <w:rPr>
                <w:spacing w:val="-6"/>
                <w:sz w:val="18"/>
                <w:szCs w:val="18"/>
              </w:rPr>
            </w:pPr>
            <w:r w:rsidRPr="00D13848">
              <w:rPr>
                <w:spacing w:val="-6"/>
                <w:sz w:val="18"/>
                <w:szCs w:val="18"/>
              </w:rPr>
              <w:t>отказать в допуске к участию в аукционе.</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3848" w:rsidRDefault="00D13848">
            <w:pPr>
              <w:jc w:val="both"/>
              <w:rPr>
                <w:noProof/>
                <w:szCs w:val="24"/>
              </w:rPr>
            </w:pPr>
            <w:r>
              <w:rPr>
                <w:noProof/>
                <w:szCs w:val="24"/>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w:t>
            </w:r>
          </w:p>
          <w:p w:rsidR="00D13848" w:rsidRDefault="00D13848">
            <w:pPr>
              <w:jc w:val="both"/>
              <w:rPr>
                <w:noProof/>
                <w:szCs w:val="24"/>
              </w:rPr>
            </w:pPr>
            <w:r>
              <w:rPr>
                <w:noProof/>
                <w:szCs w:val="24"/>
              </w:rPr>
              <w:t>- пункт 5 «Ворота для мини-футбола»</w:t>
            </w:r>
            <w:r w:rsidRPr="00D13848">
              <w:rPr>
                <w:noProof/>
                <w:szCs w:val="24"/>
              </w:rPr>
              <w:t xml:space="preserve"> </w:t>
            </w:r>
            <w:r w:rsidRPr="00D13848">
              <w:rPr>
                <w:noProof/>
                <w:szCs w:val="24"/>
              </w:rPr>
              <w:t>требуется: «Габаритная высота не менее 2,08 м. и не более 2,13 м»,  в заявке участника закупки предоставлены характеристики товара «Габаритная высота не менее 2,08 м.», присутствуют слова «не менее».</w:t>
            </w:r>
          </w:p>
          <w:p w:rsidR="00D13848" w:rsidRDefault="00D13848">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13848" w:rsidRDefault="00D13848">
            <w:pPr>
              <w:jc w:val="both"/>
              <w:rPr>
                <w:rFonts w:cs="Calibri"/>
                <w:color w:val="000000"/>
                <w:kern w:val="2"/>
                <w:sz w:val="18"/>
                <w:szCs w:val="18"/>
                <w:lang w:eastAsia="ar-SA"/>
              </w:rPr>
            </w:pPr>
            <w:r>
              <w:rPr>
                <w:noProof/>
                <w:szCs w:val="24"/>
              </w:rPr>
              <w:t xml:space="preserve">Положения заявки на участие в аукционе, которые не </w:t>
            </w:r>
            <w:r>
              <w:rPr>
                <w:noProof/>
                <w:szCs w:val="24"/>
              </w:rPr>
              <w:lastRenderedPageBreak/>
              <w:t>соответствуют требованиям документации об аукционе: Первая часть заявки на участие в аукционе.</w:t>
            </w:r>
          </w:p>
        </w:tc>
      </w:tr>
      <w:tr w:rsidR="00623087" w:rsidTr="00623087">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3087" w:rsidRPr="00D13848" w:rsidRDefault="00623087">
            <w:pPr>
              <w:spacing w:line="276" w:lineRule="auto"/>
              <w:jc w:val="center"/>
              <w:rPr>
                <w:lang w:eastAsia="en-US"/>
              </w:rPr>
            </w:pPr>
            <w:r w:rsidRPr="00D13848">
              <w:rPr>
                <w:lang w:eastAsia="en-US"/>
              </w:rPr>
              <w:lastRenderedPageBreak/>
              <w:t>3</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3087" w:rsidRPr="00D13848" w:rsidRDefault="00623087">
            <w:pPr>
              <w:spacing w:line="276" w:lineRule="auto"/>
              <w:jc w:val="center"/>
              <w:rPr>
                <w:spacing w:val="-6"/>
                <w:sz w:val="18"/>
                <w:szCs w:val="18"/>
                <w:lang w:eastAsia="en-US"/>
              </w:rPr>
            </w:pPr>
            <w:r w:rsidRPr="00D13848">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3087" w:rsidRDefault="00623087">
            <w:pPr>
              <w:widowControl/>
              <w:spacing w:line="276" w:lineRule="auto"/>
              <w:rPr>
                <w:rFonts w:ascii="Calibri" w:eastAsia="Calibri" w:hAnsi="Calibri"/>
                <w:lang w:eastAsia="en-US"/>
              </w:rPr>
            </w:pPr>
          </w:p>
        </w:tc>
      </w:tr>
    </w:tbl>
    <w:p w:rsidR="00623087" w:rsidRDefault="00623087" w:rsidP="00623087">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23087" w:rsidRDefault="00623087" w:rsidP="00623087">
      <w:pPr>
        <w:jc w:val="center"/>
        <w:rPr>
          <w:noProof/>
          <w:sz w:val="24"/>
          <w:szCs w:val="24"/>
        </w:rPr>
      </w:pPr>
      <w:r>
        <w:rPr>
          <w:noProof/>
          <w:sz w:val="24"/>
          <w:szCs w:val="24"/>
        </w:rPr>
        <w:t>Сведения о решении</w:t>
      </w:r>
    </w:p>
    <w:p w:rsidR="00623087" w:rsidRDefault="00623087" w:rsidP="00623087">
      <w:pPr>
        <w:jc w:val="center"/>
        <w:rPr>
          <w:noProof/>
          <w:sz w:val="24"/>
          <w:szCs w:val="24"/>
        </w:rPr>
      </w:pPr>
      <w:r>
        <w:rPr>
          <w:noProof/>
          <w:sz w:val="24"/>
          <w:szCs w:val="24"/>
        </w:rPr>
        <w:t xml:space="preserve">членов комиссии о допуске участника закупки к участию в аукционе </w:t>
      </w:r>
    </w:p>
    <w:p w:rsidR="00623087" w:rsidRDefault="00623087" w:rsidP="00623087">
      <w:pPr>
        <w:jc w:val="center"/>
        <w:rPr>
          <w:noProof/>
          <w:sz w:val="24"/>
          <w:szCs w:val="24"/>
        </w:rPr>
      </w:pPr>
      <w:r>
        <w:rPr>
          <w:noProof/>
          <w:sz w:val="24"/>
          <w:szCs w:val="24"/>
        </w:rPr>
        <w:t>или об отказе их  в допуске к участию в аукционе</w:t>
      </w:r>
    </w:p>
    <w:p w:rsidR="00623087" w:rsidRDefault="00623087" w:rsidP="006230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23087" w:rsidTr="00623087">
        <w:tc>
          <w:tcPr>
            <w:tcW w:w="5530"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after="60" w:line="276" w:lineRule="auto"/>
              <w:jc w:val="center"/>
              <w:rPr>
                <w:noProof/>
                <w:lang w:eastAsia="en-US"/>
              </w:rPr>
            </w:pPr>
            <w:r>
              <w:rPr>
                <w:noProof/>
                <w:lang w:eastAsia="en-US"/>
              </w:rPr>
              <w:t>Состав комиссии</w:t>
            </w:r>
          </w:p>
        </w:tc>
      </w:tr>
      <w:tr w:rsidR="00623087" w:rsidTr="00623087">
        <w:tc>
          <w:tcPr>
            <w:tcW w:w="5530"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23087" w:rsidRDefault="006230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line="276" w:lineRule="auto"/>
              <w:jc w:val="center"/>
              <w:rPr>
                <w:sz w:val="24"/>
                <w:szCs w:val="24"/>
                <w:lang w:eastAsia="en-US"/>
              </w:rPr>
            </w:pPr>
            <w:r>
              <w:rPr>
                <w:sz w:val="24"/>
                <w:szCs w:val="24"/>
                <w:lang w:eastAsia="en-US"/>
              </w:rPr>
              <w:t>С.Д. Голин</w:t>
            </w:r>
          </w:p>
        </w:tc>
      </w:tr>
      <w:tr w:rsidR="00623087" w:rsidTr="00623087">
        <w:tc>
          <w:tcPr>
            <w:tcW w:w="5530" w:type="dxa"/>
            <w:tcBorders>
              <w:top w:val="single" w:sz="4" w:space="0" w:color="auto"/>
              <w:left w:val="single" w:sz="4" w:space="0" w:color="auto"/>
              <w:bottom w:val="single" w:sz="4" w:space="0" w:color="auto"/>
              <w:right w:val="single" w:sz="4" w:space="0" w:color="auto"/>
            </w:tcBorders>
            <w:hideMark/>
          </w:tcPr>
          <w:p w:rsidR="00623087" w:rsidRDefault="0062308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3087" w:rsidRDefault="006230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line="276" w:lineRule="auto"/>
              <w:jc w:val="center"/>
              <w:rPr>
                <w:sz w:val="24"/>
                <w:szCs w:val="24"/>
                <w:lang w:eastAsia="en-US"/>
              </w:rPr>
            </w:pPr>
            <w:r>
              <w:rPr>
                <w:sz w:val="24"/>
                <w:szCs w:val="24"/>
                <w:lang w:eastAsia="en-US"/>
              </w:rPr>
              <w:t>Н.А. Морозова</w:t>
            </w:r>
          </w:p>
        </w:tc>
      </w:tr>
      <w:tr w:rsidR="00623087" w:rsidTr="00623087">
        <w:tc>
          <w:tcPr>
            <w:tcW w:w="5530" w:type="dxa"/>
            <w:tcBorders>
              <w:top w:val="single" w:sz="4" w:space="0" w:color="auto"/>
              <w:left w:val="single" w:sz="4" w:space="0" w:color="auto"/>
              <w:bottom w:val="single" w:sz="4" w:space="0" w:color="auto"/>
              <w:right w:val="single" w:sz="4" w:space="0" w:color="auto"/>
            </w:tcBorders>
            <w:hideMark/>
          </w:tcPr>
          <w:p w:rsidR="00623087" w:rsidRDefault="006230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23087" w:rsidRDefault="006230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line="276" w:lineRule="auto"/>
              <w:jc w:val="center"/>
              <w:rPr>
                <w:sz w:val="24"/>
                <w:szCs w:val="24"/>
                <w:lang w:eastAsia="en-US"/>
              </w:rPr>
            </w:pPr>
            <w:r>
              <w:rPr>
                <w:sz w:val="24"/>
                <w:szCs w:val="24"/>
                <w:lang w:eastAsia="en-US"/>
              </w:rPr>
              <w:t>Т.И. Долгодворова</w:t>
            </w:r>
          </w:p>
        </w:tc>
      </w:tr>
      <w:tr w:rsidR="00623087" w:rsidTr="00623087">
        <w:tc>
          <w:tcPr>
            <w:tcW w:w="5530" w:type="dxa"/>
            <w:tcBorders>
              <w:top w:val="single" w:sz="4" w:space="0" w:color="auto"/>
              <w:left w:val="single" w:sz="4" w:space="0" w:color="auto"/>
              <w:bottom w:val="single" w:sz="4" w:space="0" w:color="auto"/>
              <w:right w:val="single" w:sz="4" w:space="0" w:color="auto"/>
            </w:tcBorders>
            <w:hideMark/>
          </w:tcPr>
          <w:p w:rsidR="00623087" w:rsidRDefault="0062308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23087" w:rsidRDefault="006230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line="276" w:lineRule="auto"/>
              <w:jc w:val="center"/>
              <w:rPr>
                <w:sz w:val="24"/>
                <w:szCs w:val="24"/>
                <w:lang w:eastAsia="en-US"/>
              </w:rPr>
            </w:pPr>
            <w:proofErr w:type="spellStart"/>
            <w:r>
              <w:rPr>
                <w:sz w:val="24"/>
                <w:szCs w:val="24"/>
                <w:lang w:eastAsia="en-US"/>
              </w:rPr>
              <w:t>А.Т.Абдуллаев</w:t>
            </w:r>
            <w:proofErr w:type="spellEnd"/>
          </w:p>
        </w:tc>
      </w:tr>
      <w:tr w:rsidR="00623087" w:rsidTr="00623087">
        <w:tc>
          <w:tcPr>
            <w:tcW w:w="5530" w:type="dxa"/>
            <w:tcBorders>
              <w:top w:val="single" w:sz="4" w:space="0" w:color="auto"/>
              <w:left w:val="single" w:sz="4" w:space="0" w:color="auto"/>
              <w:bottom w:val="single" w:sz="4" w:space="0" w:color="auto"/>
              <w:right w:val="single" w:sz="4" w:space="0" w:color="auto"/>
            </w:tcBorders>
            <w:hideMark/>
          </w:tcPr>
          <w:p w:rsidR="00623087" w:rsidRDefault="0062308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23087" w:rsidRDefault="006230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23087" w:rsidRDefault="00623087">
            <w:pPr>
              <w:spacing w:line="276" w:lineRule="auto"/>
              <w:jc w:val="center"/>
              <w:rPr>
                <w:sz w:val="24"/>
                <w:szCs w:val="24"/>
                <w:lang w:eastAsia="en-US"/>
              </w:rPr>
            </w:pPr>
            <w:r>
              <w:rPr>
                <w:sz w:val="24"/>
                <w:szCs w:val="24"/>
                <w:lang w:eastAsia="en-US"/>
              </w:rPr>
              <w:t>Н.Б. Захарова</w:t>
            </w:r>
          </w:p>
        </w:tc>
      </w:tr>
    </w:tbl>
    <w:p w:rsidR="00623087" w:rsidRDefault="00623087" w:rsidP="00623087">
      <w:pPr>
        <w:jc w:val="both"/>
        <w:rPr>
          <w:b/>
          <w:color w:val="FF0000"/>
          <w:sz w:val="24"/>
          <w:szCs w:val="24"/>
        </w:rPr>
      </w:pPr>
    </w:p>
    <w:p w:rsidR="00623087" w:rsidRDefault="00623087" w:rsidP="00623087">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623087" w:rsidRDefault="00623087" w:rsidP="00623087">
      <w:pPr>
        <w:jc w:val="both"/>
        <w:rPr>
          <w:b/>
          <w:sz w:val="24"/>
          <w:szCs w:val="24"/>
        </w:rPr>
      </w:pPr>
    </w:p>
    <w:p w:rsidR="00623087" w:rsidRDefault="00623087" w:rsidP="00623087">
      <w:pPr>
        <w:jc w:val="both"/>
        <w:rPr>
          <w:sz w:val="24"/>
          <w:szCs w:val="24"/>
        </w:rPr>
      </w:pPr>
      <w:r>
        <w:rPr>
          <w:b/>
          <w:sz w:val="24"/>
          <w:szCs w:val="24"/>
        </w:rPr>
        <w:t xml:space="preserve">Члены  комиссии                                                                                                                                                                                                </w:t>
      </w:r>
    </w:p>
    <w:p w:rsidR="00623087" w:rsidRDefault="00623087" w:rsidP="00623087">
      <w:pPr>
        <w:jc w:val="right"/>
        <w:rPr>
          <w:sz w:val="24"/>
          <w:szCs w:val="24"/>
        </w:rPr>
      </w:pPr>
      <w:r>
        <w:rPr>
          <w:sz w:val="24"/>
          <w:szCs w:val="24"/>
        </w:rPr>
        <w:t xml:space="preserve">                                                                _____________________ Н.А. Морозова</w:t>
      </w:r>
    </w:p>
    <w:p w:rsidR="00623087" w:rsidRDefault="00623087" w:rsidP="00623087">
      <w:pPr>
        <w:jc w:val="right"/>
        <w:rPr>
          <w:sz w:val="24"/>
          <w:szCs w:val="24"/>
        </w:rPr>
      </w:pPr>
      <w:r>
        <w:rPr>
          <w:sz w:val="24"/>
          <w:szCs w:val="24"/>
        </w:rPr>
        <w:t xml:space="preserve">_____________________Т.И. Долгодворова                                                                                                    </w:t>
      </w:r>
    </w:p>
    <w:p w:rsidR="00623087" w:rsidRDefault="00623087" w:rsidP="0062308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623087" w:rsidRDefault="00623087" w:rsidP="00623087">
      <w:pPr>
        <w:jc w:val="right"/>
        <w:rPr>
          <w:sz w:val="24"/>
          <w:szCs w:val="24"/>
        </w:rPr>
      </w:pPr>
      <w:r>
        <w:rPr>
          <w:sz w:val="24"/>
          <w:szCs w:val="24"/>
        </w:rPr>
        <w:t>______________________Н.Б. Захарова</w:t>
      </w:r>
    </w:p>
    <w:p w:rsidR="00623087" w:rsidRDefault="00623087" w:rsidP="00623087">
      <w:pPr>
        <w:jc w:val="both"/>
        <w:rPr>
          <w:sz w:val="24"/>
          <w:szCs w:val="24"/>
        </w:rPr>
      </w:pPr>
      <w:r>
        <w:rPr>
          <w:sz w:val="24"/>
          <w:szCs w:val="24"/>
        </w:rPr>
        <w:t xml:space="preserve">                                                                                  </w:t>
      </w:r>
    </w:p>
    <w:p w:rsidR="00623087" w:rsidRDefault="00623087" w:rsidP="00623087">
      <w:pPr>
        <w:jc w:val="right"/>
        <w:rPr>
          <w:color w:val="FF0000"/>
          <w:sz w:val="24"/>
          <w:szCs w:val="24"/>
        </w:rPr>
      </w:pPr>
    </w:p>
    <w:p w:rsidR="00623087" w:rsidRDefault="00623087" w:rsidP="00623087">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623087" w:rsidRDefault="00623087" w:rsidP="00623087"/>
    <w:p w:rsidR="00623087" w:rsidRDefault="00623087" w:rsidP="00623087"/>
    <w:p w:rsidR="00BE0CA7" w:rsidRDefault="00BE0CA7"/>
    <w:p w:rsidR="00D13848" w:rsidRDefault="00D13848" w:rsidP="00D13848">
      <w:pPr>
        <w:ind w:right="23"/>
        <w:jc w:val="right"/>
        <w:rPr>
          <w:sz w:val="16"/>
          <w:szCs w:val="16"/>
        </w:rPr>
      </w:pPr>
      <w:r>
        <w:rPr>
          <w:sz w:val="16"/>
          <w:szCs w:val="16"/>
        </w:rPr>
        <w:t xml:space="preserve">                                                                                                                                                            </w:t>
      </w: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p>
    <w:p w:rsidR="00D13848" w:rsidRDefault="00D13848" w:rsidP="00D13848">
      <w:pPr>
        <w:ind w:right="23"/>
        <w:jc w:val="right"/>
        <w:rPr>
          <w:sz w:val="16"/>
          <w:szCs w:val="16"/>
        </w:rPr>
      </w:pPr>
      <w:r>
        <w:rPr>
          <w:sz w:val="16"/>
          <w:szCs w:val="16"/>
        </w:rPr>
        <w:t>Приложение 1</w:t>
      </w:r>
    </w:p>
    <w:p w:rsidR="00D13848" w:rsidRDefault="00D13848" w:rsidP="00D13848">
      <w:pPr>
        <w:tabs>
          <w:tab w:val="left" w:pos="3930"/>
          <w:tab w:val="right" w:pos="9355"/>
        </w:tabs>
        <w:ind w:right="23"/>
        <w:jc w:val="right"/>
        <w:rPr>
          <w:sz w:val="16"/>
          <w:szCs w:val="16"/>
        </w:rPr>
      </w:pPr>
      <w:r>
        <w:rPr>
          <w:sz w:val="16"/>
          <w:szCs w:val="16"/>
        </w:rPr>
        <w:t xml:space="preserve">                                                                                                                                               к протоколу рассмотрения заявок</w:t>
      </w:r>
    </w:p>
    <w:p w:rsidR="00D13848" w:rsidRDefault="00D13848" w:rsidP="00D13848">
      <w:pPr>
        <w:tabs>
          <w:tab w:val="left" w:pos="3930"/>
        </w:tabs>
        <w:ind w:right="23"/>
        <w:jc w:val="right"/>
        <w:rPr>
          <w:sz w:val="16"/>
          <w:szCs w:val="16"/>
        </w:rPr>
      </w:pPr>
      <w:r>
        <w:rPr>
          <w:sz w:val="16"/>
          <w:szCs w:val="16"/>
        </w:rPr>
        <w:t xml:space="preserve">                                                                                                                                                      </w:t>
      </w:r>
      <w:r>
        <w:rPr>
          <w:sz w:val="16"/>
          <w:szCs w:val="16"/>
        </w:rPr>
        <w:t xml:space="preserve">                            </w:t>
      </w:r>
      <w:r>
        <w:rPr>
          <w:sz w:val="16"/>
          <w:szCs w:val="16"/>
        </w:rPr>
        <w:t xml:space="preserve"> на участие в аукционе в электронной форме</w:t>
      </w:r>
    </w:p>
    <w:p w:rsidR="00D13848" w:rsidRDefault="00D13848" w:rsidP="00D13848">
      <w:pPr>
        <w:tabs>
          <w:tab w:val="left" w:pos="3930"/>
          <w:tab w:val="right" w:pos="9355"/>
        </w:tabs>
        <w:ind w:right="23"/>
        <w:jc w:val="right"/>
        <w:rPr>
          <w:sz w:val="16"/>
          <w:szCs w:val="16"/>
        </w:rPr>
      </w:pPr>
      <w:r>
        <w:rPr>
          <w:sz w:val="16"/>
          <w:szCs w:val="16"/>
        </w:rPr>
        <w:t xml:space="preserve">         от «23»  июня  2017 г. № 0187300005817000182-1</w:t>
      </w:r>
    </w:p>
    <w:p w:rsidR="00D13848" w:rsidRDefault="00D13848" w:rsidP="00D13848">
      <w:pPr>
        <w:ind w:left="-426"/>
        <w:jc w:val="center"/>
        <w:rPr>
          <w:color w:val="000000"/>
          <w:sz w:val="18"/>
          <w:szCs w:val="18"/>
        </w:rPr>
      </w:pPr>
      <w:r>
        <w:rPr>
          <w:color w:val="000000"/>
          <w:sz w:val="18"/>
          <w:szCs w:val="18"/>
        </w:rPr>
        <w:t>Таблица рассмотрения заявок</w:t>
      </w:r>
    </w:p>
    <w:p w:rsidR="00D13848" w:rsidRDefault="00D13848" w:rsidP="00D13848">
      <w:pPr>
        <w:ind w:left="-426" w:right="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дополнительному оснащению элементами малых форм детской площадки во дворе по ул. Механизаторов д.22-24 и спортивной площадки по ул. Буряка </w:t>
      </w:r>
    </w:p>
    <w:p w:rsidR="00D13848" w:rsidRDefault="00D13848" w:rsidP="00D13848">
      <w:pPr>
        <w:ind w:left="-426" w:right="26"/>
        <w:jc w:val="center"/>
        <w:rPr>
          <w:color w:val="000000"/>
          <w:sz w:val="18"/>
          <w:szCs w:val="18"/>
        </w:rPr>
      </w:pPr>
      <w:r>
        <w:rPr>
          <w:color w:val="000000"/>
          <w:sz w:val="18"/>
          <w:szCs w:val="18"/>
        </w:rPr>
        <w:t>в городе Югорске.</w:t>
      </w:r>
    </w:p>
    <w:p w:rsidR="00D13848" w:rsidRDefault="00D13848" w:rsidP="00D13848">
      <w:pPr>
        <w:autoSpaceDE w:val="0"/>
        <w:autoSpaceDN w:val="0"/>
        <w:adjustRightInd w:val="0"/>
        <w:ind w:left="-426" w:firstLine="426"/>
        <w:jc w:val="center"/>
        <w:rPr>
          <w:color w:val="000000"/>
          <w:sz w:val="10"/>
          <w:szCs w:val="10"/>
        </w:rPr>
      </w:pPr>
    </w:p>
    <w:p w:rsidR="00D13848" w:rsidRDefault="00D13848" w:rsidP="00D13848">
      <w:pPr>
        <w:autoSpaceDE w:val="0"/>
        <w:autoSpaceDN w:val="0"/>
        <w:adjustRightInd w:val="0"/>
        <w:ind w:left="-426"/>
        <w:rPr>
          <w:color w:val="000000"/>
          <w:sz w:val="18"/>
          <w:szCs w:val="18"/>
        </w:rPr>
      </w:pPr>
      <w:r>
        <w:rPr>
          <w:color w:val="000000"/>
          <w:sz w:val="18"/>
          <w:szCs w:val="18"/>
        </w:rPr>
        <w:t>Заказчик: Департамент жилищно-коммунального и строительного комплекса администрации города Югорска</w:t>
      </w:r>
    </w:p>
    <w:tbl>
      <w:tblPr>
        <w:tblW w:w="51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18"/>
        <w:gridCol w:w="3274"/>
        <w:gridCol w:w="1366"/>
        <w:gridCol w:w="2320"/>
        <w:gridCol w:w="1366"/>
      </w:tblGrid>
      <w:tr w:rsidR="00D13848" w:rsidTr="00D13848">
        <w:trPr>
          <w:trHeight w:val="201"/>
        </w:trPr>
        <w:tc>
          <w:tcPr>
            <w:tcW w:w="755" w:type="pct"/>
            <w:vMerge w:val="restart"/>
            <w:tcBorders>
              <w:top w:val="single" w:sz="4" w:space="0" w:color="auto"/>
              <w:left w:val="single" w:sz="4" w:space="0" w:color="auto"/>
              <w:bottom w:val="single" w:sz="4" w:space="0" w:color="auto"/>
              <w:right w:val="single" w:sz="4" w:space="0" w:color="auto"/>
            </w:tcBorders>
            <w:hideMark/>
          </w:tcPr>
          <w:p w:rsidR="00D13848" w:rsidRDefault="00D13848">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37" w:type="pct"/>
            <w:vMerge w:val="restart"/>
            <w:tcBorders>
              <w:top w:val="single" w:sz="4" w:space="0" w:color="auto"/>
              <w:left w:val="single" w:sz="4" w:space="0" w:color="auto"/>
              <w:bottom w:val="single" w:sz="4" w:space="0" w:color="auto"/>
              <w:right w:val="single" w:sz="4" w:space="0" w:color="auto"/>
            </w:tcBorders>
            <w:hideMark/>
          </w:tcPr>
          <w:p w:rsidR="00D13848" w:rsidRDefault="00D13848">
            <w:pPr>
              <w:suppressAutoHyphens/>
              <w:snapToGrid w:val="0"/>
              <w:jc w:val="center"/>
              <w:rPr>
                <w:color w:val="000000"/>
                <w:kern w:val="2"/>
                <w:sz w:val="16"/>
                <w:szCs w:val="16"/>
                <w:lang w:eastAsia="ar-SA"/>
              </w:rPr>
            </w:pPr>
            <w:r>
              <w:rPr>
                <w:color w:val="000000"/>
                <w:sz w:val="16"/>
                <w:szCs w:val="16"/>
              </w:rPr>
              <w:t>№ пункта</w:t>
            </w:r>
          </w:p>
        </w:tc>
        <w:tc>
          <w:tcPr>
            <w:tcW w:w="1537" w:type="pct"/>
            <w:vMerge w:val="restart"/>
            <w:tcBorders>
              <w:top w:val="single" w:sz="4" w:space="0" w:color="auto"/>
              <w:left w:val="single" w:sz="4" w:space="0" w:color="auto"/>
              <w:bottom w:val="single" w:sz="4" w:space="0" w:color="auto"/>
              <w:right w:val="single" w:sz="4" w:space="0" w:color="auto"/>
            </w:tcBorders>
            <w:hideMark/>
          </w:tcPr>
          <w:p w:rsidR="00D13848" w:rsidRDefault="00D13848">
            <w:pPr>
              <w:suppressAutoHyphens/>
              <w:snapToGrid w:val="0"/>
              <w:jc w:val="center"/>
              <w:rPr>
                <w:color w:val="000000"/>
                <w:kern w:val="2"/>
                <w:sz w:val="16"/>
                <w:szCs w:val="16"/>
                <w:lang w:eastAsia="ar-SA"/>
              </w:rPr>
            </w:pPr>
            <w:r>
              <w:rPr>
                <w:color w:val="000000"/>
                <w:sz w:val="16"/>
                <w:szCs w:val="16"/>
              </w:rPr>
              <w:t>Характеристика товара</w:t>
            </w:r>
          </w:p>
        </w:tc>
        <w:tc>
          <w:tcPr>
            <w:tcW w:w="2371" w:type="pct"/>
            <w:gridSpan w:val="3"/>
            <w:tcBorders>
              <w:top w:val="single" w:sz="4" w:space="0" w:color="auto"/>
              <w:left w:val="single" w:sz="4" w:space="0" w:color="auto"/>
              <w:bottom w:val="single" w:sz="4" w:space="0" w:color="auto"/>
              <w:right w:val="single" w:sz="4" w:space="0" w:color="auto"/>
            </w:tcBorders>
            <w:hideMark/>
          </w:tcPr>
          <w:p w:rsidR="00D13848" w:rsidRDefault="00D13848">
            <w:pPr>
              <w:suppressAutoHyphens/>
              <w:jc w:val="center"/>
              <w:rPr>
                <w:rFonts w:eastAsia="Calibri"/>
                <w:kern w:val="2"/>
                <w:sz w:val="16"/>
                <w:szCs w:val="16"/>
                <w:lang w:eastAsia="ar-SA"/>
              </w:rPr>
            </w:pPr>
            <w:r>
              <w:rPr>
                <w:rFonts w:eastAsia="Calibri"/>
                <w:sz w:val="16"/>
                <w:szCs w:val="16"/>
              </w:rPr>
              <w:t>Номер заявки</w:t>
            </w:r>
          </w:p>
        </w:tc>
      </w:tr>
      <w:tr w:rsidR="00D13848" w:rsidTr="00D13848">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color w:val="000000"/>
                <w:kern w:val="2"/>
                <w:sz w:val="16"/>
                <w:szCs w:val="16"/>
                <w:lang w:eastAsia="ar-SA"/>
              </w:rPr>
            </w:pPr>
          </w:p>
        </w:tc>
        <w:tc>
          <w:tcPr>
            <w:tcW w:w="641" w:type="pct"/>
            <w:tcBorders>
              <w:top w:val="single" w:sz="4" w:space="0" w:color="auto"/>
              <w:left w:val="single" w:sz="4" w:space="0" w:color="auto"/>
              <w:bottom w:val="single" w:sz="4" w:space="0" w:color="auto"/>
              <w:right w:val="single" w:sz="4" w:space="0" w:color="auto"/>
            </w:tcBorders>
            <w:hideMark/>
          </w:tcPr>
          <w:p w:rsidR="00D13848" w:rsidRDefault="00D13848">
            <w:pPr>
              <w:jc w:val="center"/>
              <w:rPr>
                <w:rFonts w:eastAsia="Calibri"/>
                <w:kern w:val="2"/>
                <w:sz w:val="16"/>
                <w:szCs w:val="16"/>
                <w:lang w:eastAsia="ar-SA"/>
              </w:rPr>
            </w:pPr>
            <w:r>
              <w:rPr>
                <w:sz w:val="16"/>
                <w:szCs w:val="16"/>
              </w:rPr>
              <w:t>Заявка №1</w:t>
            </w:r>
          </w:p>
        </w:tc>
        <w:tc>
          <w:tcPr>
            <w:tcW w:w="1089" w:type="pct"/>
            <w:tcBorders>
              <w:top w:val="single" w:sz="4" w:space="0" w:color="auto"/>
              <w:left w:val="single" w:sz="4" w:space="0" w:color="auto"/>
              <w:bottom w:val="single" w:sz="4" w:space="0" w:color="auto"/>
              <w:right w:val="single" w:sz="4" w:space="0" w:color="auto"/>
            </w:tcBorders>
            <w:hideMark/>
          </w:tcPr>
          <w:p w:rsidR="00D13848" w:rsidRDefault="00D13848">
            <w:pPr>
              <w:jc w:val="center"/>
              <w:rPr>
                <w:rFonts w:eastAsia="Calibri"/>
                <w:kern w:val="2"/>
                <w:sz w:val="16"/>
                <w:szCs w:val="16"/>
                <w:lang w:eastAsia="ar-SA"/>
              </w:rPr>
            </w:pPr>
            <w:r>
              <w:rPr>
                <w:sz w:val="16"/>
                <w:szCs w:val="16"/>
              </w:rPr>
              <w:t>Заявка №2</w:t>
            </w:r>
          </w:p>
        </w:tc>
        <w:tc>
          <w:tcPr>
            <w:tcW w:w="641" w:type="pct"/>
            <w:tcBorders>
              <w:top w:val="single" w:sz="4" w:space="0" w:color="auto"/>
              <w:left w:val="single" w:sz="4" w:space="0" w:color="auto"/>
              <w:bottom w:val="single" w:sz="4" w:space="0" w:color="auto"/>
              <w:right w:val="single" w:sz="4" w:space="0" w:color="auto"/>
            </w:tcBorders>
            <w:hideMark/>
          </w:tcPr>
          <w:p w:rsidR="00D13848" w:rsidRDefault="00D13848">
            <w:pPr>
              <w:jc w:val="center"/>
              <w:rPr>
                <w:kern w:val="2"/>
                <w:sz w:val="16"/>
                <w:szCs w:val="16"/>
                <w:lang w:eastAsia="ar-SA"/>
              </w:rPr>
            </w:pPr>
            <w:r>
              <w:rPr>
                <w:sz w:val="16"/>
                <w:szCs w:val="16"/>
              </w:rPr>
              <w:t>Заявка №3</w:t>
            </w:r>
          </w:p>
        </w:tc>
      </w:tr>
      <w:tr w:rsidR="00D13848" w:rsidTr="00D13848">
        <w:trPr>
          <w:trHeight w:val="884"/>
        </w:trPr>
        <w:tc>
          <w:tcPr>
            <w:tcW w:w="755" w:type="pct"/>
            <w:vMerge w:val="restart"/>
            <w:tcBorders>
              <w:top w:val="single" w:sz="4" w:space="0" w:color="auto"/>
              <w:left w:val="single" w:sz="4" w:space="0" w:color="auto"/>
              <w:bottom w:val="single" w:sz="4" w:space="0" w:color="auto"/>
              <w:right w:val="single" w:sz="4" w:space="0" w:color="auto"/>
            </w:tcBorders>
          </w:tcPr>
          <w:p w:rsidR="00D13848" w:rsidRDefault="00D13848">
            <w:pPr>
              <w:snapToGrid w:val="0"/>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D13848" w:rsidRDefault="00D13848">
            <w:pPr>
              <w:snapToGrid w:val="0"/>
              <w:rPr>
                <w:sz w:val="16"/>
                <w:szCs w:val="16"/>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p w:rsidR="00D13848" w:rsidRDefault="00D13848">
            <w:pPr>
              <w:suppressAutoHyphens/>
              <w:snapToGrid w:val="0"/>
              <w:jc w:val="both"/>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D13848" w:rsidRDefault="00D13848">
            <w:pPr>
              <w:suppressAutoHyphens/>
              <w:jc w:val="center"/>
              <w:rPr>
                <w:kern w:val="2"/>
                <w:sz w:val="16"/>
                <w:szCs w:val="16"/>
                <w:lang w:eastAsia="ar-SA"/>
              </w:rPr>
            </w:pPr>
            <w:r>
              <w:rPr>
                <w:sz w:val="16"/>
                <w:szCs w:val="16"/>
              </w:rPr>
              <w:t>1</w:t>
            </w:r>
          </w:p>
        </w:tc>
        <w:tc>
          <w:tcPr>
            <w:tcW w:w="1537" w:type="pct"/>
            <w:tcBorders>
              <w:top w:val="single" w:sz="4" w:space="0" w:color="auto"/>
              <w:left w:val="single" w:sz="4" w:space="0" w:color="auto"/>
              <w:bottom w:val="single" w:sz="4" w:space="0" w:color="auto"/>
              <w:right w:val="single" w:sz="4" w:space="0" w:color="auto"/>
            </w:tcBorders>
            <w:hideMark/>
          </w:tcPr>
          <w:p w:rsidR="00D13848" w:rsidRDefault="00D13848">
            <w:pPr>
              <w:jc w:val="both"/>
              <w:rPr>
                <w:kern w:val="2"/>
                <w:sz w:val="16"/>
                <w:szCs w:val="16"/>
              </w:rPr>
            </w:pPr>
            <w:r>
              <w:rPr>
                <w:sz w:val="16"/>
                <w:szCs w:val="16"/>
              </w:rPr>
              <w:t>Бетон тяжелый, с характеристиками:  Класс прочности на сжатие не ниже В</w:t>
            </w:r>
            <w:proofErr w:type="gramStart"/>
            <w:r>
              <w:rPr>
                <w:sz w:val="16"/>
                <w:szCs w:val="16"/>
              </w:rPr>
              <w:t>7</w:t>
            </w:r>
            <w:proofErr w:type="gramEnd"/>
            <w:r>
              <w:rPr>
                <w:sz w:val="16"/>
                <w:szCs w:val="16"/>
              </w:rPr>
              <w:t xml:space="preserve">,5, Средняя плотность крупных заполнителей не менее 2000 кг/м3 и не более 3000 кг/м3. </w:t>
            </w:r>
          </w:p>
          <w:p w:rsidR="00D13848" w:rsidRDefault="00D13848">
            <w:pPr>
              <w:pStyle w:val="a6"/>
              <w:jc w:val="both"/>
              <w:rPr>
                <w:sz w:val="16"/>
                <w:szCs w:val="16"/>
                <w:lang w:eastAsia="ar-SA"/>
              </w:rPr>
            </w:pPr>
            <w:r>
              <w:rPr>
                <w:sz w:val="16"/>
                <w:szCs w:val="16"/>
              </w:rPr>
              <w:t>В соответствии с ГОСТ 26633-2015</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jc w:val="center"/>
              <w:rPr>
                <w:color w:val="000000"/>
                <w:sz w:val="16"/>
                <w:szCs w:val="16"/>
              </w:rPr>
            </w:pPr>
            <w:r>
              <w:rPr>
                <w:color w:val="000000"/>
                <w:sz w:val="16"/>
                <w:szCs w:val="16"/>
              </w:rPr>
              <w:t>соответствует</w:t>
            </w:r>
          </w:p>
        </w:tc>
        <w:tc>
          <w:tcPr>
            <w:tcW w:w="1089"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r>
      <w:tr w:rsidR="00D13848" w:rsidTr="00D13848">
        <w:trPr>
          <w:trHeight w:val="1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D13848" w:rsidRDefault="00D13848">
            <w:pPr>
              <w:suppressAutoHyphens/>
              <w:jc w:val="center"/>
              <w:rPr>
                <w:kern w:val="2"/>
                <w:sz w:val="16"/>
                <w:szCs w:val="16"/>
                <w:lang w:eastAsia="ar-SA"/>
              </w:rPr>
            </w:pPr>
            <w:r>
              <w:rPr>
                <w:sz w:val="16"/>
                <w:szCs w:val="16"/>
              </w:rPr>
              <w:t>2</w:t>
            </w:r>
          </w:p>
        </w:tc>
        <w:tc>
          <w:tcPr>
            <w:tcW w:w="1537" w:type="pct"/>
            <w:tcBorders>
              <w:top w:val="single" w:sz="4" w:space="0" w:color="auto"/>
              <w:left w:val="single" w:sz="4" w:space="0" w:color="auto"/>
              <w:bottom w:val="single" w:sz="4" w:space="0" w:color="auto"/>
              <w:right w:val="single" w:sz="4" w:space="0" w:color="auto"/>
            </w:tcBorders>
            <w:hideMark/>
          </w:tcPr>
          <w:p w:rsidR="00D13848" w:rsidRDefault="00D13848">
            <w:pPr>
              <w:jc w:val="both"/>
              <w:rPr>
                <w:kern w:val="2"/>
                <w:sz w:val="16"/>
                <w:szCs w:val="16"/>
                <w:lang w:eastAsia="ar-SA"/>
              </w:rPr>
            </w:pPr>
            <w:r>
              <w:rPr>
                <w:sz w:val="16"/>
                <w:szCs w:val="16"/>
              </w:rPr>
              <w:t xml:space="preserve">Качели с характеристиками: </w:t>
            </w:r>
          </w:p>
          <w:p w:rsidR="00D13848" w:rsidRDefault="00D13848">
            <w:pPr>
              <w:jc w:val="both"/>
              <w:rPr>
                <w:sz w:val="16"/>
                <w:szCs w:val="16"/>
              </w:rPr>
            </w:pPr>
            <w:r>
              <w:rPr>
                <w:sz w:val="16"/>
                <w:szCs w:val="16"/>
              </w:rPr>
              <w:t>качели маятниковые с подвеской на цепях, одноместные.</w:t>
            </w:r>
          </w:p>
          <w:p w:rsidR="00D13848" w:rsidRDefault="00D13848">
            <w:pPr>
              <w:jc w:val="both"/>
              <w:rPr>
                <w:sz w:val="16"/>
                <w:szCs w:val="16"/>
              </w:rPr>
            </w:pPr>
            <w:r>
              <w:rPr>
                <w:sz w:val="16"/>
                <w:szCs w:val="16"/>
              </w:rPr>
              <w:t xml:space="preserve">Размеры, </w:t>
            </w:r>
            <w:proofErr w:type="gramStart"/>
            <w:r>
              <w:rPr>
                <w:sz w:val="16"/>
                <w:szCs w:val="16"/>
              </w:rPr>
              <w:t>мм</w:t>
            </w:r>
            <w:proofErr w:type="gramEnd"/>
            <w:r>
              <w:rPr>
                <w:sz w:val="16"/>
                <w:szCs w:val="16"/>
              </w:rPr>
              <w:t xml:space="preserve">: длина не менее 2 400 и не более 2450, ширина 1 650 и не более 1700, высота не менее 2 010 мм и не более 2060. </w:t>
            </w:r>
          </w:p>
          <w:p w:rsidR="00D13848" w:rsidRDefault="00D13848">
            <w:pPr>
              <w:jc w:val="both"/>
              <w:rPr>
                <w:sz w:val="16"/>
                <w:szCs w:val="16"/>
              </w:rPr>
            </w:pPr>
            <w:r>
              <w:rPr>
                <w:sz w:val="16"/>
                <w:szCs w:val="16"/>
              </w:rPr>
              <w:t xml:space="preserve">Материалы: каркас конструкции изготовлен из металла (трубы, полоса), загрунтованного и окрашенного порошковой глянцевой краской. Сидение выполнено из фанеры толщина не менее 15 мм, каркас сидения выполнен из металла (трубы). </w:t>
            </w:r>
            <w:proofErr w:type="gramStart"/>
            <w:r>
              <w:rPr>
                <w:sz w:val="16"/>
                <w:szCs w:val="16"/>
              </w:rPr>
              <w:t>При изготовлении конструкционных элементов использованы: цепь стальная грузовая короткозвенная (сечение проволоки звена не менее 6 мм и не более 8 мм); трубка силиконовая (диаметр внутре</w:t>
            </w:r>
            <w:bookmarkStart w:id="0" w:name="_GoBack"/>
            <w:bookmarkEnd w:id="0"/>
            <w:r>
              <w:rPr>
                <w:sz w:val="16"/>
                <w:szCs w:val="16"/>
              </w:rPr>
              <w:t>нний не менее 20 мм и не более 22 мм, толщина стенки не менее 2 мм и не более 2,2 мм); оцинкованный крепеж; пластиковые заглушки на местах резьбовых соединений.</w:t>
            </w:r>
            <w:proofErr w:type="gramEnd"/>
            <w:r>
              <w:rPr>
                <w:sz w:val="16"/>
                <w:szCs w:val="16"/>
              </w:rPr>
              <w:t xml:space="preserve"> Крепление - фиксирующие стержни с заглублением не менее 200 мм.</w:t>
            </w:r>
          </w:p>
          <w:p w:rsidR="00D13848" w:rsidRDefault="00D13848">
            <w:pPr>
              <w:jc w:val="both"/>
              <w:rPr>
                <w:sz w:val="16"/>
                <w:szCs w:val="16"/>
              </w:rPr>
            </w:pPr>
            <w:r>
              <w:rPr>
                <w:sz w:val="16"/>
                <w:szCs w:val="16"/>
              </w:rPr>
              <w:t xml:space="preserve">Комплектация: четыре наклонные стойки, соединены по две. Между собой каждая пара соединена стяжкой. Две получившиеся треугольные конструкции соединены между собой в вершинах одной стяжкой, снизу - двумя стяжками. На верхней стяжке на цепях подвешено сидение со спинкой и поручнями из металла. </w:t>
            </w:r>
          </w:p>
          <w:p w:rsidR="00D13848" w:rsidRDefault="00D13848">
            <w:pPr>
              <w:jc w:val="both"/>
              <w:rPr>
                <w:sz w:val="16"/>
                <w:szCs w:val="16"/>
              </w:rPr>
            </w:pPr>
            <w:r>
              <w:rPr>
                <w:sz w:val="16"/>
                <w:szCs w:val="16"/>
              </w:rPr>
              <w:t xml:space="preserve">Все элементы качели: металлическая основа, соединения деталей и швы сварки обработаны. Качели имеют яркую разноцветную окраску. На элементы нанесено защитное покрытие от атмосферных воздействий. </w:t>
            </w:r>
          </w:p>
          <w:p w:rsidR="00D13848" w:rsidRDefault="00D13848">
            <w:pPr>
              <w:jc w:val="both"/>
              <w:rPr>
                <w:sz w:val="16"/>
                <w:szCs w:val="16"/>
                <w:lang w:eastAsia="ar-SA"/>
              </w:rPr>
            </w:pPr>
            <w:r>
              <w:rPr>
                <w:sz w:val="16"/>
                <w:szCs w:val="16"/>
              </w:rPr>
              <w:t>Качели должны соответствовать эскизу технического задания. Изделие должно быть сертифицировано и отвечать требованиям качества и безопасности.</w:t>
            </w:r>
          </w:p>
          <w:p w:rsidR="00D13848" w:rsidRDefault="00D13848">
            <w:pPr>
              <w:suppressAutoHyphens/>
              <w:jc w:val="both"/>
              <w:rPr>
                <w:kern w:val="2"/>
                <w:sz w:val="16"/>
                <w:szCs w:val="16"/>
                <w:lang w:eastAsia="ar-SA"/>
              </w:rPr>
            </w:pPr>
            <w:r>
              <w:rPr>
                <w:color w:val="000000"/>
                <w:sz w:val="16"/>
                <w:szCs w:val="16"/>
                <w:lang w:eastAsia="en-US"/>
              </w:rPr>
              <w:t xml:space="preserve">В соответствии с ГОСТ </w:t>
            </w:r>
            <w:proofErr w:type="gramStart"/>
            <w:r>
              <w:rPr>
                <w:color w:val="000000"/>
                <w:sz w:val="16"/>
                <w:szCs w:val="16"/>
                <w:lang w:eastAsia="en-US"/>
              </w:rPr>
              <w:t>Р</w:t>
            </w:r>
            <w:proofErr w:type="gramEnd"/>
            <w:r>
              <w:rPr>
                <w:color w:val="000000"/>
                <w:sz w:val="16"/>
                <w:szCs w:val="16"/>
                <w:lang w:eastAsia="en-US"/>
              </w:rPr>
              <w:t xml:space="preserve"> 52169-2012, ГОСТ Р 52167-2012.</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c>
          <w:tcPr>
            <w:tcW w:w="1089"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r>
      <w:tr w:rsidR="00D13848" w:rsidTr="00D13848">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D13848" w:rsidRDefault="00D13848">
            <w:pPr>
              <w:suppressAutoHyphens/>
              <w:jc w:val="center"/>
              <w:rPr>
                <w:kern w:val="2"/>
                <w:sz w:val="16"/>
                <w:szCs w:val="16"/>
                <w:lang w:eastAsia="ar-SA"/>
              </w:rPr>
            </w:pPr>
            <w:r>
              <w:rPr>
                <w:sz w:val="16"/>
                <w:szCs w:val="16"/>
              </w:rPr>
              <w:t>4</w:t>
            </w:r>
          </w:p>
        </w:tc>
        <w:tc>
          <w:tcPr>
            <w:tcW w:w="1537" w:type="pct"/>
            <w:tcBorders>
              <w:top w:val="single" w:sz="4" w:space="0" w:color="auto"/>
              <w:left w:val="single" w:sz="4" w:space="0" w:color="auto"/>
              <w:bottom w:val="single" w:sz="4" w:space="0" w:color="auto"/>
              <w:right w:val="single" w:sz="4" w:space="0" w:color="auto"/>
            </w:tcBorders>
            <w:hideMark/>
          </w:tcPr>
          <w:p w:rsidR="00D13848" w:rsidRDefault="00D13848">
            <w:pPr>
              <w:jc w:val="both"/>
              <w:rPr>
                <w:kern w:val="2"/>
                <w:sz w:val="16"/>
                <w:szCs w:val="16"/>
                <w:lang w:eastAsia="ar-SA"/>
              </w:rPr>
            </w:pPr>
            <w:r>
              <w:rPr>
                <w:sz w:val="16"/>
                <w:szCs w:val="16"/>
              </w:rPr>
              <w:t xml:space="preserve">Спортивный комплекс с характеристиками: </w:t>
            </w:r>
          </w:p>
          <w:p w:rsidR="00D13848" w:rsidRDefault="00D13848">
            <w:pPr>
              <w:shd w:val="clear" w:color="auto" w:fill="FFFFFF"/>
              <w:jc w:val="both"/>
              <w:rPr>
                <w:sz w:val="16"/>
                <w:szCs w:val="16"/>
              </w:rPr>
            </w:pPr>
            <w:r>
              <w:rPr>
                <w:sz w:val="16"/>
                <w:szCs w:val="16"/>
              </w:rPr>
              <w:t>Длина: 1580 мм</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еизменяемое значение);</w:t>
            </w:r>
          </w:p>
          <w:p w:rsidR="00D13848" w:rsidRDefault="00D13848">
            <w:pPr>
              <w:shd w:val="clear" w:color="auto" w:fill="FFFFFF"/>
              <w:jc w:val="both"/>
              <w:rPr>
                <w:sz w:val="16"/>
                <w:szCs w:val="16"/>
              </w:rPr>
            </w:pPr>
            <w:r>
              <w:rPr>
                <w:sz w:val="16"/>
                <w:szCs w:val="16"/>
              </w:rPr>
              <w:t>Ширина: 1580 мм</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еизменяемое значение);</w:t>
            </w:r>
          </w:p>
          <w:p w:rsidR="00D13848" w:rsidRDefault="00D13848">
            <w:pPr>
              <w:shd w:val="clear" w:color="auto" w:fill="FFFFFF"/>
              <w:jc w:val="both"/>
              <w:rPr>
                <w:sz w:val="16"/>
                <w:szCs w:val="16"/>
              </w:rPr>
            </w:pPr>
            <w:r>
              <w:rPr>
                <w:sz w:val="16"/>
                <w:szCs w:val="16"/>
              </w:rPr>
              <w:t>Высота: 2525 мм</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еизменяемое значение);</w:t>
            </w:r>
          </w:p>
          <w:p w:rsidR="00D13848" w:rsidRDefault="00D13848">
            <w:pPr>
              <w:shd w:val="clear" w:color="auto" w:fill="FFFFFF"/>
              <w:jc w:val="both"/>
              <w:rPr>
                <w:sz w:val="16"/>
                <w:szCs w:val="16"/>
              </w:rPr>
            </w:pPr>
            <w:r>
              <w:rPr>
                <w:sz w:val="16"/>
                <w:szCs w:val="16"/>
              </w:rPr>
              <w:t xml:space="preserve">Материалы: несущие столбы конструкции выполнены из клееного бруса, размером не менее 80х80 мм и не более 90х90 мм (древесина хвойных пород влажностью 7-10%), снизу оканчиваются металлическими подпятниками (стаканами), которые укреплены в земле. Металлические элементы выполнены из метала (трубы, полоса), </w:t>
            </w:r>
            <w:proofErr w:type="gramStart"/>
            <w:r>
              <w:rPr>
                <w:sz w:val="16"/>
                <w:szCs w:val="16"/>
              </w:rPr>
              <w:t>загрунтованного</w:t>
            </w:r>
            <w:proofErr w:type="gramEnd"/>
            <w:r>
              <w:rPr>
                <w:sz w:val="16"/>
                <w:szCs w:val="16"/>
              </w:rPr>
              <w:t xml:space="preserve"> и окрашенного порошковой глянцевой краской. При изготовлении конструкционных элементов использованы: оцинкованный крепеж; пластиковые заглушки на места резьбовых соединений и торцы столбов. На элементы </w:t>
            </w:r>
            <w:r>
              <w:rPr>
                <w:sz w:val="16"/>
                <w:szCs w:val="16"/>
              </w:rPr>
              <w:lastRenderedPageBreak/>
              <w:t>нанесено защитное покрытие от атмосферных воздействий. Крепление - заглубление не менее 250 мм, фиксирующие стержни (600 мм).</w:t>
            </w:r>
          </w:p>
          <w:p w:rsidR="00D13848" w:rsidRDefault="00D13848">
            <w:pPr>
              <w:jc w:val="both"/>
              <w:rPr>
                <w:sz w:val="16"/>
                <w:szCs w:val="16"/>
              </w:rPr>
            </w:pPr>
            <w:r>
              <w:rPr>
                <w:sz w:val="16"/>
                <w:szCs w:val="16"/>
              </w:rPr>
              <w:t xml:space="preserve">Комплектация: две пары столбов расположены друг напротив друга. По всем четырем сторонам между столбами закреплены турники на разной высоте. Комплекс имеет яркую разноцветную окраску. На элементы нанесено защитное покрытие от атмосферных воздействий. </w:t>
            </w:r>
          </w:p>
          <w:p w:rsidR="00D13848" w:rsidRDefault="00D13848">
            <w:pPr>
              <w:jc w:val="both"/>
              <w:rPr>
                <w:sz w:val="16"/>
                <w:szCs w:val="16"/>
                <w:lang w:eastAsia="ar-SA"/>
              </w:rPr>
            </w:pPr>
            <w:r>
              <w:rPr>
                <w:sz w:val="16"/>
                <w:szCs w:val="16"/>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p w:rsidR="00D13848" w:rsidRDefault="00D13848">
            <w:pPr>
              <w:suppressAutoHyphens/>
              <w:jc w:val="both"/>
              <w:rPr>
                <w:color w:val="FF0000"/>
                <w:kern w:val="2"/>
                <w:sz w:val="16"/>
                <w:szCs w:val="16"/>
              </w:rPr>
            </w:pPr>
            <w:r>
              <w:rPr>
                <w:sz w:val="16"/>
                <w:szCs w:val="16"/>
                <w:lang w:eastAsia="en-US"/>
              </w:rPr>
              <w:t xml:space="preserve">В соответствии с ГОСТ </w:t>
            </w:r>
            <w:proofErr w:type="gramStart"/>
            <w:r>
              <w:rPr>
                <w:sz w:val="16"/>
                <w:szCs w:val="16"/>
                <w:lang w:eastAsia="en-US"/>
              </w:rPr>
              <w:t>Р</w:t>
            </w:r>
            <w:proofErr w:type="gramEnd"/>
            <w:r>
              <w:rPr>
                <w:sz w:val="16"/>
                <w:szCs w:val="16"/>
                <w:lang w:eastAsia="en-US"/>
              </w:rPr>
              <w:t xml:space="preserve"> 52169-2012.</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lastRenderedPageBreak/>
              <w:t>соответствует</w:t>
            </w:r>
          </w:p>
        </w:tc>
        <w:tc>
          <w:tcPr>
            <w:tcW w:w="1089"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r>
      <w:tr w:rsidR="00D13848" w:rsidTr="00D13848">
        <w:trPr>
          <w:trHeight w:val="1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D13848" w:rsidRDefault="00D13848">
            <w:pPr>
              <w:suppressAutoHyphens/>
              <w:jc w:val="center"/>
              <w:rPr>
                <w:kern w:val="2"/>
                <w:sz w:val="16"/>
                <w:szCs w:val="16"/>
                <w:lang w:eastAsia="ar-SA"/>
              </w:rPr>
            </w:pPr>
            <w:r>
              <w:rPr>
                <w:sz w:val="16"/>
                <w:szCs w:val="16"/>
              </w:rPr>
              <w:t>5</w:t>
            </w:r>
          </w:p>
        </w:tc>
        <w:tc>
          <w:tcPr>
            <w:tcW w:w="1537" w:type="pct"/>
            <w:tcBorders>
              <w:top w:val="single" w:sz="4" w:space="0" w:color="auto"/>
              <w:left w:val="single" w:sz="4" w:space="0" w:color="auto"/>
              <w:bottom w:val="single" w:sz="4" w:space="0" w:color="auto"/>
              <w:right w:val="single" w:sz="4" w:space="0" w:color="auto"/>
            </w:tcBorders>
            <w:hideMark/>
          </w:tcPr>
          <w:p w:rsidR="00D13848" w:rsidRDefault="00D13848">
            <w:pPr>
              <w:jc w:val="both"/>
              <w:rPr>
                <w:kern w:val="2"/>
                <w:sz w:val="16"/>
                <w:szCs w:val="16"/>
                <w:lang w:eastAsia="ar-SA"/>
              </w:rPr>
            </w:pPr>
            <w:r>
              <w:rPr>
                <w:sz w:val="16"/>
                <w:szCs w:val="16"/>
              </w:rPr>
              <w:t>Ворота для мини-футбола с характеристиками:</w:t>
            </w:r>
          </w:p>
          <w:p w:rsidR="00D13848" w:rsidRDefault="00D13848">
            <w:pPr>
              <w:jc w:val="both"/>
              <w:rPr>
                <w:sz w:val="16"/>
                <w:szCs w:val="16"/>
              </w:rPr>
            </w:pPr>
            <w:proofErr w:type="gramStart"/>
            <w:r>
              <w:rPr>
                <w:sz w:val="16"/>
                <w:szCs w:val="16"/>
              </w:rPr>
              <w:t xml:space="preserve">Размеры: внутренняя ширина не менее 3 м. и не более 3,05 м, Габаритная ширина не менее 3,16 м. и не более 3,21 м, Внутренняя высота не менее 2 м. и не более 2,05 м. </w:t>
            </w:r>
            <w:r>
              <w:rPr>
                <w:b/>
                <w:sz w:val="16"/>
                <w:szCs w:val="16"/>
              </w:rPr>
              <w:t>Габаритная высота не менее 2,08 м. и не более 2,13 м</w:t>
            </w:r>
            <w:r>
              <w:rPr>
                <w:sz w:val="16"/>
                <w:szCs w:val="16"/>
              </w:rPr>
              <w:t>. Внутренняя глубина – не менее 1 м. и не более 1,05 м. Габаритная глубина – не менее</w:t>
            </w:r>
            <w:proofErr w:type="gramEnd"/>
            <w:r>
              <w:rPr>
                <w:sz w:val="16"/>
                <w:szCs w:val="16"/>
              </w:rPr>
              <w:t xml:space="preserve"> 1,08 м. и не более 1,13 м. </w:t>
            </w:r>
          </w:p>
          <w:p w:rsidR="00D13848" w:rsidRDefault="00D13848">
            <w:pPr>
              <w:jc w:val="both"/>
              <w:rPr>
                <w:sz w:val="16"/>
                <w:szCs w:val="16"/>
              </w:rPr>
            </w:pPr>
            <w:r>
              <w:rPr>
                <w:sz w:val="16"/>
                <w:szCs w:val="16"/>
              </w:rPr>
              <w:t>Вес не более 150 кг.</w:t>
            </w:r>
          </w:p>
          <w:p w:rsidR="00D13848" w:rsidRDefault="00D13848">
            <w:pPr>
              <w:jc w:val="both"/>
              <w:rPr>
                <w:sz w:val="16"/>
                <w:szCs w:val="16"/>
              </w:rPr>
            </w:pPr>
            <w:r>
              <w:rPr>
                <w:sz w:val="16"/>
                <w:szCs w:val="16"/>
              </w:rPr>
              <w:t>Цвет основной – белый; цвет дополнительный – синий.</w:t>
            </w:r>
          </w:p>
          <w:p w:rsidR="00D13848" w:rsidRDefault="00D13848">
            <w:pPr>
              <w:jc w:val="both"/>
              <w:rPr>
                <w:sz w:val="16"/>
                <w:szCs w:val="16"/>
              </w:rPr>
            </w:pPr>
            <w:r>
              <w:rPr>
                <w:sz w:val="16"/>
                <w:szCs w:val="16"/>
              </w:rPr>
              <w:t>Профиль передних перекладин – не менее 80х80 мм и не более 85х85 мм. Профиль задних перекладин – труба не менее 28 мм и не более 30 мм.</w:t>
            </w:r>
          </w:p>
          <w:p w:rsidR="00D13848" w:rsidRDefault="00D13848">
            <w:pPr>
              <w:jc w:val="both"/>
              <w:rPr>
                <w:sz w:val="16"/>
                <w:szCs w:val="16"/>
                <w:lang w:eastAsia="ar-SA"/>
              </w:rPr>
            </w:pPr>
            <w:r>
              <w:rPr>
                <w:sz w:val="16"/>
                <w:szCs w:val="16"/>
              </w:rPr>
              <w:t>Изделие должно быть сертифицировано и отвечать требованиям качества и безопасности.</w:t>
            </w:r>
          </w:p>
          <w:p w:rsidR="00D13848" w:rsidRDefault="00D13848">
            <w:pPr>
              <w:suppressAutoHyphens/>
              <w:jc w:val="both"/>
              <w:rPr>
                <w:kern w:val="2"/>
                <w:sz w:val="16"/>
                <w:szCs w:val="16"/>
                <w:lang w:eastAsia="ar-SA"/>
              </w:rPr>
            </w:pPr>
            <w:r>
              <w:rPr>
                <w:bCs/>
                <w:sz w:val="16"/>
                <w:szCs w:val="16"/>
              </w:rPr>
              <w:t xml:space="preserve">В соответствии с ГОСТ </w:t>
            </w:r>
            <w:proofErr w:type="gramStart"/>
            <w:r>
              <w:rPr>
                <w:bCs/>
                <w:sz w:val="16"/>
                <w:szCs w:val="16"/>
              </w:rPr>
              <w:t>Р</w:t>
            </w:r>
            <w:proofErr w:type="gramEnd"/>
            <w:r>
              <w:rPr>
                <w:bCs/>
                <w:sz w:val="16"/>
                <w:szCs w:val="16"/>
              </w:rPr>
              <w:t xml:space="preserve"> 52169-2012, ГОСТ Р 55664-2013.</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jc w:val="center"/>
              <w:rPr>
                <w:color w:val="000000"/>
                <w:sz w:val="16"/>
                <w:szCs w:val="16"/>
              </w:rPr>
            </w:pPr>
            <w:r>
              <w:rPr>
                <w:color w:val="000000"/>
                <w:sz w:val="16"/>
                <w:szCs w:val="16"/>
              </w:rPr>
              <w:t>соответствует</w:t>
            </w:r>
          </w:p>
        </w:tc>
        <w:tc>
          <w:tcPr>
            <w:tcW w:w="1089" w:type="pct"/>
            <w:tcBorders>
              <w:top w:val="single" w:sz="4" w:space="0" w:color="auto"/>
              <w:left w:val="single" w:sz="4" w:space="0" w:color="auto"/>
              <w:bottom w:val="single" w:sz="4" w:space="0" w:color="auto"/>
              <w:right w:val="single" w:sz="4" w:space="0" w:color="auto"/>
            </w:tcBorders>
            <w:vAlign w:val="center"/>
            <w:hideMark/>
          </w:tcPr>
          <w:p w:rsidR="00D13848" w:rsidRDefault="00D13848">
            <w:pPr>
              <w:jc w:val="both"/>
              <w:rPr>
                <w:kern w:val="2"/>
                <w:sz w:val="16"/>
                <w:szCs w:val="16"/>
                <w:lang w:eastAsia="ar-SA"/>
              </w:rPr>
            </w:pPr>
            <w:r>
              <w:rPr>
                <w:sz w:val="16"/>
                <w:szCs w:val="16"/>
              </w:rPr>
              <w:t>Ворота для мини-футбола с характеристиками:</w:t>
            </w:r>
          </w:p>
          <w:p w:rsidR="00D13848" w:rsidRDefault="00D13848">
            <w:pPr>
              <w:jc w:val="both"/>
              <w:rPr>
                <w:sz w:val="16"/>
                <w:szCs w:val="16"/>
              </w:rPr>
            </w:pPr>
            <w:r>
              <w:rPr>
                <w:sz w:val="16"/>
                <w:szCs w:val="16"/>
              </w:rPr>
              <w:t xml:space="preserve">Размеры: внутренняя ширина  3,05 м. </w:t>
            </w:r>
          </w:p>
          <w:p w:rsidR="00D13848" w:rsidRDefault="00D13848">
            <w:pPr>
              <w:jc w:val="both"/>
              <w:rPr>
                <w:sz w:val="16"/>
                <w:szCs w:val="16"/>
              </w:rPr>
            </w:pPr>
            <w:r>
              <w:rPr>
                <w:sz w:val="16"/>
                <w:szCs w:val="16"/>
              </w:rPr>
              <w:t xml:space="preserve">Габаритная ширина 3,16 м.  </w:t>
            </w:r>
          </w:p>
          <w:p w:rsidR="00D13848" w:rsidRDefault="00D13848">
            <w:pPr>
              <w:jc w:val="both"/>
              <w:rPr>
                <w:sz w:val="16"/>
                <w:szCs w:val="16"/>
              </w:rPr>
            </w:pPr>
            <w:r>
              <w:rPr>
                <w:sz w:val="16"/>
                <w:szCs w:val="16"/>
              </w:rPr>
              <w:t xml:space="preserve">Внутренняя высота  2 м. </w:t>
            </w:r>
          </w:p>
          <w:p w:rsidR="00D13848" w:rsidRDefault="00D13848">
            <w:pPr>
              <w:jc w:val="both"/>
              <w:rPr>
                <w:b/>
                <w:sz w:val="16"/>
                <w:szCs w:val="16"/>
              </w:rPr>
            </w:pPr>
            <w:r>
              <w:rPr>
                <w:b/>
                <w:sz w:val="16"/>
                <w:szCs w:val="16"/>
              </w:rPr>
              <w:t xml:space="preserve">Габаритная высота не менее 2,08 м. </w:t>
            </w:r>
          </w:p>
          <w:p w:rsidR="00D13848" w:rsidRDefault="00D13848">
            <w:pPr>
              <w:jc w:val="both"/>
              <w:rPr>
                <w:sz w:val="16"/>
                <w:szCs w:val="16"/>
              </w:rPr>
            </w:pPr>
            <w:r>
              <w:rPr>
                <w:sz w:val="16"/>
                <w:szCs w:val="16"/>
              </w:rPr>
              <w:t xml:space="preserve">Внутренняя глубина – 1 м. </w:t>
            </w:r>
          </w:p>
          <w:p w:rsidR="00D13848" w:rsidRDefault="00D13848">
            <w:pPr>
              <w:jc w:val="both"/>
              <w:rPr>
                <w:sz w:val="16"/>
                <w:szCs w:val="16"/>
              </w:rPr>
            </w:pPr>
            <w:r>
              <w:rPr>
                <w:sz w:val="16"/>
                <w:szCs w:val="16"/>
              </w:rPr>
              <w:t xml:space="preserve">Габаритная глубина – 1,08 м. </w:t>
            </w:r>
          </w:p>
          <w:p w:rsidR="00D13848" w:rsidRDefault="00D13848">
            <w:pPr>
              <w:jc w:val="both"/>
              <w:rPr>
                <w:sz w:val="16"/>
                <w:szCs w:val="16"/>
              </w:rPr>
            </w:pPr>
            <w:r>
              <w:rPr>
                <w:sz w:val="16"/>
                <w:szCs w:val="16"/>
              </w:rPr>
              <w:t>Вес  150 кг.</w:t>
            </w:r>
          </w:p>
          <w:p w:rsidR="00D13848" w:rsidRDefault="00D13848">
            <w:pPr>
              <w:jc w:val="both"/>
              <w:rPr>
                <w:sz w:val="16"/>
                <w:szCs w:val="16"/>
              </w:rPr>
            </w:pPr>
            <w:r>
              <w:rPr>
                <w:sz w:val="16"/>
                <w:szCs w:val="16"/>
              </w:rPr>
              <w:t>Цвет основной – белый; цвет дополнительный – синий.</w:t>
            </w:r>
          </w:p>
          <w:p w:rsidR="00D13848" w:rsidRDefault="00D13848">
            <w:pPr>
              <w:jc w:val="both"/>
              <w:rPr>
                <w:sz w:val="16"/>
                <w:szCs w:val="16"/>
              </w:rPr>
            </w:pPr>
            <w:r>
              <w:rPr>
                <w:sz w:val="16"/>
                <w:szCs w:val="16"/>
              </w:rPr>
              <w:t>Профиль передних перекладин –  80х80 мм. Профиль задних перекладин – труба  28 мм.</w:t>
            </w:r>
          </w:p>
          <w:p w:rsidR="00D13848" w:rsidRDefault="00D13848">
            <w:pPr>
              <w:jc w:val="both"/>
              <w:rPr>
                <w:sz w:val="16"/>
                <w:szCs w:val="16"/>
                <w:lang w:eastAsia="ar-SA"/>
              </w:rPr>
            </w:pPr>
            <w:r>
              <w:rPr>
                <w:sz w:val="16"/>
                <w:szCs w:val="16"/>
              </w:rPr>
              <w:t>Изделие сертифицировано и отвечает требованиям качества и безопасности.</w:t>
            </w:r>
          </w:p>
          <w:p w:rsidR="00D13848" w:rsidRDefault="00D13848">
            <w:pPr>
              <w:jc w:val="both"/>
              <w:rPr>
                <w:bCs/>
                <w:sz w:val="16"/>
                <w:szCs w:val="16"/>
              </w:rPr>
            </w:pPr>
            <w:r>
              <w:rPr>
                <w:bCs/>
                <w:sz w:val="16"/>
                <w:szCs w:val="16"/>
              </w:rPr>
              <w:t xml:space="preserve">В соответствии с ГОСТ </w:t>
            </w:r>
            <w:proofErr w:type="gramStart"/>
            <w:r>
              <w:rPr>
                <w:bCs/>
                <w:sz w:val="16"/>
                <w:szCs w:val="16"/>
              </w:rPr>
              <w:t>Р</w:t>
            </w:r>
            <w:proofErr w:type="gramEnd"/>
            <w:r>
              <w:rPr>
                <w:bCs/>
                <w:sz w:val="16"/>
                <w:szCs w:val="16"/>
              </w:rPr>
              <w:t xml:space="preserve"> 52169-2012, ГОСТ Р 55664-2013.</w:t>
            </w:r>
          </w:p>
          <w:p w:rsidR="00D13848" w:rsidRDefault="00D13848">
            <w:pPr>
              <w:jc w:val="center"/>
              <w:rPr>
                <w:rFonts w:eastAsia="Calibri"/>
                <w:kern w:val="2"/>
                <w:sz w:val="16"/>
                <w:szCs w:val="16"/>
                <w:lang w:eastAsia="ar-SA"/>
              </w:rPr>
            </w:pPr>
            <w:r>
              <w:rPr>
                <w:rFonts w:eastAsia="Calibri"/>
                <w:b/>
                <w:sz w:val="16"/>
                <w:szCs w:val="16"/>
              </w:rPr>
              <w:t>не соответствует</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jc w:val="center"/>
              <w:rPr>
                <w:rFonts w:eastAsia="Calibri"/>
                <w:kern w:val="2"/>
                <w:sz w:val="16"/>
                <w:szCs w:val="16"/>
                <w:lang w:eastAsia="ar-SA"/>
              </w:rPr>
            </w:pPr>
            <w:r>
              <w:rPr>
                <w:color w:val="000000"/>
                <w:sz w:val="16"/>
                <w:szCs w:val="16"/>
              </w:rPr>
              <w:t>соответствует</w:t>
            </w:r>
          </w:p>
        </w:tc>
      </w:tr>
      <w:tr w:rsidR="00D13848" w:rsidTr="00D13848">
        <w:trPr>
          <w:trHeight w:val="17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3848" w:rsidRDefault="00D13848">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D13848" w:rsidRDefault="00D13848">
            <w:pPr>
              <w:suppressAutoHyphens/>
              <w:jc w:val="center"/>
              <w:rPr>
                <w:kern w:val="2"/>
                <w:sz w:val="16"/>
                <w:szCs w:val="16"/>
                <w:lang w:eastAsia="ar-SA"/>
              </w:rPr>
            </w:pPr>
            <w:r>
              <w:rPr>
                <w:sz w:val="16"/>
                <w:szCs w:val="16"/>
              </w:rPr>
              <w:t>6</w:t>
            </w:r>
          </w:p>
        </w:tc>
        <w:tc>
          <w:tcPr>
            <w:tcW w:w="1537" w:type="pct"/>
            <w:tcBorders>
              <w:top w:val="single" w:sz="4" w:space="0" w:color="auto"/>
              <w:left w:val="single" w:sz="4" w:space="0" w:color="auto"/>
              <w:bottom w:val="single" w:sz="4" w:space="0" w:color="auto"/>
              <w:right w:val="single" w:sz="4" w:space="0" w:color="auto"/>
            </w:tcBorders>
            <w:hideMark/>
          </w:tcPr>
          <w:p w:rsidR="00D13848" w:rsidRDefault="00D13848">
            <w:pPr>
              <w:pStyle w:val="a6"/>
              <w:jc w:val="both"/>
              <w:rPr>
                <w:rFonts w:eastAsia="Calibri"/>
                <w:kern w:val="2"/>
                <w:sz w:val="16"/>
                <w:szCs w:val="16"/>
                <w:lang w:eastAsia="en-US"/>
              </w:rPr>
            </w:pPr>
            <w:r>
              <w:rPr>
                <w:rFonts w:eastAsia="Calibri"/>
                <w:sz w:val="16"/>
                <w:szCs w:val="16"/>
                <w:lang w:eastAsia="en-US"/>
              </w:rPr>
              <w:t>Сетка для мини-футбольных ворот с характеристиками:</w:t>
            </w:r>
          </w:p>
          <w:p w:rsidR="00D13848" w:rsidRDefault="00D13848">
            <w:pPr>
              <w:pStyle w:val="a6"/>
              <w:jc w:val="both"/>
              <w:rPr>
                <w:rFonts w:eastAsia="Calibri"/>
                <w:sz w:val="16"/>
                <w:szCs w:val="16"/>
                <w:lang w:eastAsia="en-US"/>
              </w:rPr>
            </w:pPr>
            <w:r>
              <w:rPr>
                <w:rFonts w:eastAsia="Calibri"/>
                <w:sz w:val="16"/>
                <w:szCs w:val="16"/>
                <w:lang w:eastAsia="en-US"/>
              </w:rPr>
              <w:t>цвет – белый;</w:t>
            </w:r>
          </w:p>
          <w:p w:rsidR="00D13848" w:rsidRDefault="00D13848">
            <w:pPr>
              <w:pStyle w:val="a6"/>
              <w:jc w:val="both"/>
              <w:rPr>
                <w:rFonts w:eastAsia="Calibri"/>
                <w:sz w:val="16"/>
                <w:szCs w:val="16"/>
                <w:lang w:eastAsia="en-US"/>
              </w:rPr>
            </w:pPr>
            <w:r>
              <w:rPr>
                <w:rFonts w:eastAsia="Calibri"/>
                <w:sz w:val="16"/>
                <w:szCs w:val="16"/>
                <w:lang w:eastAsia="en-US"/>
              </w:rPr>
              <w:t>ячейки размером: не менее 10х10 см.</w:t>
            </w:r>
          </w:p>
          <w:p w:rsidR="00D13848" w:rsidRDefault="00D13848">
            <w:pPr>
              <w:pStyle w:val="a6"/>
              <w:jc w:val="both"/>
              <w:rPr>
                <w:rFonts w:eastAsia="Calibri"/>
                <w:sz w:val="16"/>
                <w:szCs w:val="16"/>
                <w:lang w:eastAsia="en-US"/>
              </w:rPr>
            </w:pPr>
            <w:r>
              <w:rPr>
                <w:rFonts w:eastAsia="Calibri"/>
                <w:sz w:val="16"/>
                <w:szCs w:val="16"/>
                <w:lang w:eastAsia="en-US"/>
              </w:rPr>
              <w:t>Размеры: 3,00х</w:t>
            </w:r>
            <w:proofErr w:type="gramStart"/>
            <w:r>
              <w:rPr>
                <w:rFonts w:eastAsia="Calibri"/>
                <w:sz w:val="16"/>
                <w:szCs w:val="16"/>
                <w:lang w:eastAsia="en-US"/>
              </w:rPr>
              <w:t>2</w:t>
            </w:r>
            <w:proofErr w:type="gramEnd"/>
            <w:r>
              <w:rPr>
                <w:rFonts w:eastAsia="Calibri"/>
                <w:sz w:val="16"/>
                <w:szCs w:val="16"/>
                <w:lang w:eastAsia="en-US"/>
              </w:rPr>
              <w:t>,00х1,00х1,00 м. (неизменяемое значение). Толщина нити – не менее 2,2 мм.</w:t>
            </w:r>
          </w:p>
          <w:p w:rsidR="00D13848" w:rsidRDefault="00D13848">
            <w:pPr>
              <w:pStyle w:val="a6"/>
              <w:jc w:val="both"/>
              <w:rPr>
                <w:rFonts w:eastAsia="Calibri"/>
                <w:sz w:val="16"/>
                <w:szCs w:val="16"/>
                <w:lang w:eastAsia="en-US"/>
              </w:rPr>
            </w:pPr>
            <w:r>
              <w:rPr>
                <w:rFonts w:eastAsia="Calibri"/>
                <w:sz w:val="16"/>
                <w:szCs w:val="16"/>
                <w:lang w:eastAsia="en-US"/>
              </w:rPr>
              <w:t>Материал – капрон или полипропилен.</w:t>
            </w:r>
          </w:p>
          <w:p w:rsidR="00D13848" w:rsidRDefault="00D13848">
            <w:pPr>
              <w:pStyle w:val="a6"/>
              <w:jc w:val="both"/>
              <w:rPr>
                <w:rFonts w:eastAsia="Calibri"/>
                <w:sz w:val="16"/>
                <w:szCs w:val="16"/>
                <w:lang w:eastAsia="en-US"/>
              </w:rPr>
            </w:pPr>
            <w:r>
              <w:rPr>
                <w:rFonts w:eastAsia="Calibri"/>
                <w:sz w:val="16"/>
                <w:szCs w:val="16"/>
                <w:lang w:eastAsia="en-US"/>
              </w:rPr>
              <w:t>Изделие должно быть сертифицировано и отвечать требованиям качества и безопасности.</w:t>
            </w:r>
          </w:p>
          <w:p w:rsidR="00D13848" w:rsidRDefault="00D13848">
            <w:pPr>
              <w:pStyle w:val="a6"/>
              <w:jc w:val="both"/>
              <w:rPr>
                <w:rFonts w:eastAsia="Calibri"/>
                <w:sz w:val="16"/>
                <w:szCs w:val="16"/>
                <w:lang w:eastAsia="en-US"/>
              </w:rPr>
            </w:pPr>
            <w:r>
              <w:rPr>
                <w:rFonts w:eastAsia="Calibri"/>
                <w:sz w:val="16"/>
                <w:szCs w:val="16"/>
                <w:lang w:eastAsia="en-US"/>
              </w:rPr>
              <w:t xml:space="preserve">В соответствии с ГОСТ </w:t>
            </w:r>
            <w:proofErr w:type="gramStart"/>
            <w:r>
              <w:rPr>
                <w:rFonts w:eastAsia="Calibri"/>
                <w:sz w:val="16"/>
                <w:szCs w:val="16"/>
                <w:lang w:eastAsia="en-US"/>
              </w:rPr>
              <w:t>Р</w:t>
            </w:r>
            <w:proofErr w:type="gramEnd"/>
            <w:r>
              <w:rPr>
                <w:rFonts w:eastAsia="Calibri"/>
                <w:sz w:val="16"/>
                <w:szCs w:val="16"/>
                <w:lang w:eastAsia="en-US"/>
              </w:rPr>
              <w:t xml:space="preserve"> 52169-2012, </w:t>
            </w:r>
            <w:r>
              <w:rPr>
                <w:bCs/>
                <w:sz w:val="16"/>
                <w:szCs w:val="16"/>
              </w:rPr>
              <w:t>ГОСТ Р 55664-2013.</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c>
          <w:tcPr>
            <w:tcW w:w="1089"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c>
          <w:tcPr>
            <w:tcW w:w="641" w:type="pct"/>
            <w:tcBorders>
              <w:top w:val="single" w:sz="4" w:space="0" w:color="auto"/>
              <w:left w:val="single" w:sz="4" w:space="0" w:color="auto"/>
              <w:bottom w:val="single" w:sz="4" w:space="0" w:color="auto"/>
              <w:right w:val="single" w:sz="4" w:space="0" w:color="auto"/>
            </w:tcBorders>
            <w:vAlign w:val="center"/>
            <w:hideMark/>
          </w:tcPr>
          <w:p w:rsidR="00D13848" w:rsidRDefault="00D13848">
            <w:pPr>
              <w:suppressAutoHyphens/>
              <w:jc w:val="center"/>
              <w:rPr>
                <w:kern w:val="2"/>
                <w:sz w:val="16"/>
                <w:szCs w:val="16"/>
                <w:lang w:eastAsia="ar-SA"/>
              </w:rPr>
            </w:pPr>
            <w:r>
              <w:rPr>
                <w:color w:val="000000"/>
                <w:sz w:val="16"/>
                <w:szCs w:val="16"/>
              </w:rPr>
              <w:t>соответствует</w:t>
            </w:r>
          </w:p>
        </w:tc>
      </w:tr>
    </w:tbl>
    <w:p w:rsidR="00D13848" w:rsidRDefault="00D13848" w:rsidP="00D13848">
      <w:pPr>
        <w:rPr>
          <w:sz w:val="24"/>
          <w:szCs w:val="24"/>
        </w:rPr>
      </w:pPr>
    </w:p>
    <w:p w:rsidR="00D13848" w:rsidRDefault="00D13848"/>
    <w:sectPr w:rsidR="00D13848" w:rsidSect="00623087">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3F"/>
    <w:rsid w:val="00623087"/>
    <w:rsid w:val="007B523F"/>
    <w:rsid w:val="00823F29"/>
    <w:rsid w:val="00BB75D2"/>
    <w:rsid w:val="00BE0CA7"/>
    <w:rsid w:val="00D13848"/>
    <w:rsid w:val="00D7621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230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2308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2308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3087"/>
    <w:rPr>
      <w:rFonts w:ascii="Times New Roman" w:eastAsia="Times New Roman" w:hAnsi="Times New Roman" w:cs="Times New Roman"/>
      <w:sz w:val="20"/>
      <w:szCs w:val="20"/>
      <w:lang w:eastAsia="ru-RU"/>
    </w:rPr>
  </w:style>
  <w:style w:type="paragraph" w:styleId="a6">
    <w:name w:val="No Spacing"/>
    <w:uiPriority w:val="1"/>
    <w:qFormat/>
    <w:rsid w:val="00D138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13848"/>
    <w:rPr>
      <w:rFonts w:ascii="Tahoma" w:hAnsi="Tahoma" w:cs="Tahoma"/>
      <w:sz w:val="16"/>
      <w:szCs w:val="16"/>
    </w:rPr>
  </w:style>
  <w:style w:type="character" w:customStyle="1" w:styleId="a8">
    <w:name w:val="Текст выноски Знак"/>
    <w:basedOn w:val="a0"/>
    <w:link w:val="a7"/>
    <w:uiPriority w:val="99"/>
    <w:semiHidden/>
    <w:rsid w:val="00D138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230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2308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2308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3087"/>
    <w:rPr>
      <w:rFonts w:ascii="Times New Roman" w:eastAsia="Times New Roman" w:hAnsi="Times New Roman" w:cs="Times New Roman"/>
      <w:sz w:val="20"/>
      <w:szCs w:val="20"/>
      <w:lang w:eastAsia="ru-RU"/>
    </w:rPr>
  </w:style>
  <w:style w:type="paragraph" w:styleId="a6">
    <w:name w:val="No Spacing"/>
    <w:uiPriority w:val="1"/>
    <w:qFormat/>
    <w:rsid w:val="00D138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13848"/>
    <w:rPr>
      <w:rFonts w:ascii="Tahoma" w:hAnsi="Tahoma" w:cs="Tahoma"/>
      <w:sz w:val="16"/>
      <w:szCs w:val="16"/>
    </w:rPr>
  </w:style>
  <w:style w:type="character" w:customStyle="1" w:styleId="a8">
    <w:name w:val="Текст выноски Знак"/>
    <w:basedOn w:val="a0"/>
    <w:link w:val="a7"/>
    <w:uiPriority w:val="99"/>
    <w:semiHidden/>
    <w:rsid w:val="00D138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8569">
      <w:bodyDiv w:val="1"/>
      <w:marLeft w:val="0"/>
      <w:marRight w:val="0"/>
      <w:marTop w:val="0"/>
      <w:marBottom w:val="0"/>
      <w:divBdr>
        <w:top w:val="none" w:sz="0" w:space="0" w:color="auto"/>
        <w:left w:val="none" w:sz="0" w:space="0" w:color="auto"/>
        <w:bottom w:val="none" w:sz="0" w:space="0" w:color="auto"/>
        <w:right w:val="none" w:sz="0" w:space="0" w:color="auto"/>
      </w:divBdr>
    </w:div>
    <w:div w:id="885335801">
      <w:bodyDiv w:val="1"/>
      <w:marLeft w:val="0"/>
      <w:marRight w:val="0"/>
      <w:marTop w:val="0"/>
      <w:marBottom w:val="0"/>
      <w:divBdr>
        <w:top w:val="none" w:sz="0" w:space="0" w:color="auto"/>
        <w:left w:val="none" w:sz="0" w:space="0" w:color="auto"/>
        <w:bottom w:val="none" w:sz="0" w:space="0" w:color="auto"/>
        <w:right w:val="none" w:sz="0" w:space="0" w:color="auto"/>
      </w:divBdr>
    </w:div>
    <w:div w:id="12967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2017-06-22T09:59:00Z</cp:lastPrinted>
  <dcterms:created xsi:type="dcterms:W3CDTF">2017-06-21T11:46:00Z</dcterms:created>
  <dcterms:modified xsi:type="dcterms:W3CDTF">2017-06-22T10:00:00Z</dcterms:modified>
</cp:coreProperties>
</file>