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4F40D1">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4F40D1">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11457D" w:rsidP="004F40D1">
      <w:pPr>
        <w:pStyle w:val="ConsPlusNormal0"/>
        <w:widowControl/>
        <w:tabs>
          <w:tab w:val="left" w:pos="360"/>
        </w:tabs>
        <w:ind w:firstLine="0"/>
        <w:jc w:val="center"/>
        <w:rPr>
          <w:rFonts w:ascii="PT Astra Serif" w:hAnsi="PT Astra Serif" w:cs="Times New Roman"/>
          <w:b/>
          <w:bCs/>
          <w:szCs w:val="28"/>
        </w:rPr>
      </w:pPr>
    </w:p>
    <w:p w:rsidR="00D91FE3" w:rsidRPr="00F3412B" w:rsidRDefault="00476351" w:rsidP="004F40D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r w:rsidR="00A70E2C" w:rsidRPr="00A70E2C">
        <w:rPr>
          <w:rFonts w:ascii="PT Astra Serif" w:hAnsi="PT Astra Serif"/>
          <w:color w:val="000099"/>
          <w:sz w:val="28"/>
          <w:szCs w:val="28"/>
        </w:rPr>
        <w:tab/>
      </w:r>
    </w:p>
    <w:p w:rsidR="001E4902" w:rsidRDefault="001E4902" w:rsidP="004F40D1">
      <w:pPr>
        <w:jc w:val="center"/>
        <w:rPr>
          <w:sz w:val="24"/>
          <w:szCs w:val="24"/>
        </w:rPr>
      </w:pPr>
      <w:r>
        <w:rPr>
          <w:sz w:val="24"/>
          <w:szCs w:val="24"/>
        </w:rPr>
        <w:t xml:space="preserve">       О</w:t>
      </w:r>
      <w:r w:rsidRPr="001E4902">
        <w:rPr>
          <w:sz w:val="24"/>
          <w:szCs w:val="24"/>
        </w:rPr>
        <w:t>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rsidR="00EF1507" w:rsidRDefault="00F3412B" w:rsidP="00EF1507">
      <w:pPr>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Pr>
          <w:rFonts w:ascii="PT Astra Serif" w:hAnsi="PT Astra Serif"/>
          <w:color w:val="000099"/>
          <w:sz w:val="28"/>
          <w:szCs w:val="28"/>
        </w:rPr>
        <w:t xml:space="preserve">№ </w:t>
      </w:r>
      <w:r w:rsidR="00EF1507" w:rsidRPr="00EF1507">
        <w:rPr>
          <w:rFonts w:ascii="PT Astra Serif" w:hAnsi="PT Astra Serif"/>
          <w:color w:val="000099"/>
          <w:sz w:val="28"/>
          <w:szCs w:val="28"/>
        </w:rPr>
        <w:t>233862201554386220100100160027490244</w:t>
      </w:r>
    </w:p>
    <w:p w:rsidR="00091B81" w:rsidRDefault="00091B81" w:rsidP="00EF1507">
      <w:pPr>
        <w:jc w:val="center"/>
        <w:rPr>
          <w:rFonts w:ascii="PT Astra Serif" w:hAnsi="PT Astra Serif"/>
          <w:color w:val="000099"/>
          <w:sz w:val="28"/>
          <w:szCs w:val="28"/>
        </w:rPr>
      </w:pPr>
      <w:r>
        <w:rPr>
          <w:rFonts w:ascii="PT Astra Serif" w:hAnsi="PT Astra Serif"/>
          <w:color w:val="000099"/>
          <w:sz w:val="28"/>
          <w:szCs w:val="28"/>
        </w:rPr>
        <w:t xml:space="preserve">             </w:t>
      </w:r>
    </w:p>
    <w:p w:rsidR="00F3412B" w:rsidRPr="00F3412B" w:rsidRDefault="00F3412B" w:rsidP="00EF1507">
      <w:pPr>
        <w:jc w:val="center"/>
        <w:rPr>
          <w:sz w:val="24"/>
          <w:szCs w:val="24"/>
        </w:rPr>
      </w:pPr>
      <w:r w:rsidRPr="00F3412B">
        <w:rPr>
          <w:sz w:val="24"/>
          <w:szCs w:val="24"/>
        </w:rPr>
        <w:t>г. </w:t>
      </w:r>
      <w:r>
        <w:rPr>
          <w:sz w:val="24"/>
          <w:szCs w:val="24"/>
        </w:rPr>
        <w:t>Югорск</w:t>
      </w:r>
      <w:r w:rsidRPr="00F3412B">
        <w:rPr>
          <w:sz w:val="24"/>
          <w:szCs w:val="24"/>
        </w:rPr>
        <w:t xml:space="preserve">                                                      </w:t>
      </w:r>
      <w:r>
        <w:rPr>
          <w:sz w:val="24"/>
          <w:szCs w:val="24"/>
        </w:rPr>
        <w:t xml:space="preserve">                                </w:t>
      </w:r>
      <w:r w:rsidRPr="00F3412B">
        <w:rPr>
          <w:sz w:val="24"/>
          <w:szCs w:val="24"/>
        </w:rPr>
        <w:t xml:space="preserve">                      «___»____________20__г.</w:t>
      </w:r>
    </w:p>
    <w:p w:rsidR="00F3412B" w:rsidRPr="00F3412B" w:rsidRDefault="00F3412B" w:rsidP="004F40D1">
      <w:pPr>
        <w:widowControl w:val="0"/>
        <w:autoSpaceDE w:val="0"/>
        <w:autoSpaceDN w:val="0"/>
        <w:adjustRightInd w:val="0"/>
        <w:jc w:val="both"/>
        <w:rPr>
          <w:sz w:val="24"/>
          <w:szCs w:val="24"/>
        </w:rPr>
      </w:pPr>
    </w:p>
    <w:p w:rsidR="00B42905" w:rsidRPr="00820984" w:rsidRDefault="00F3412B" w:rsidP="00B42905">
      <w:pPr>
        <w:ind w:firstLine="567"/>
        <w:jc w:val="both"/>
        <w:rPr>
          <w:color w:val="000000"/>
          <w:kern w:val="16"/>
          <w:sz w:val="24"/>
          <w:szCs w:val="24"/>
        </w:rPr>
      </w:pPr>
      <w:proofErr w:type="gramStart"/>
      <w:r>
        <w:rPr>
          <w:sz w:val="24"/>
          <w:szCs w:val="24"/>
        </w:rPr>
        <w:t>Муниципальное казенное учреждение «Центр материально-технического и информационно-методического обеспечения</w:t>
      </w:r>
      <w:r w:rsidRPr="00F3412B">
        <w:rPr>
          <w:sz w:val="24"/>
          <w:szCs w:val="24"/>
        </w:rPr>
        <w:t xml:space="preserve">, именуемый в дальнейшем «Заказчик», в </w:t>
      </w:r>
      <w:r>
        <w:rPr>
          <w:sz w:val="24"/>
          <w:szCs w:val="24"/>
        </w:rPr>
        <w:t>лице директора Виктории Ивановны Паньшиной</w:t>
      </w:r>
      <w:r w:rsidRPr="00F3412B">
        <w:rPr>
          <w:sz w:val="24"/>
          <w:szCs w:val="24"/>
        </w:rPr>
        <w:t>, дейст</w:t>
      </w:r>
      <w:r>
        <w:rPr>
          <w:sz w:val="24"/>
          <w:szCs w:val="24"/>
        </w:rPr>
        <w:t>вующего на основании Устава</w:t>
      </w:r>
      <w:r w:rsidRPr="00F3412B">
        <w:rPr>
          <w:sz w:val="24"/>
          <w:szCs w:val="24"/>
        </w:rPr>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w:t>
      </w:r>
      <w:r w:rsidRPr="00820984">
        <w:rPr>
          <w:sz w:val="24"/>
          <w:szCs w:val="24"/>
        </w:rPr>
        <w:t xml:space="preserve">именуемые «Стороны», </w:t>
      </w:r>
      <w:r w:rsidR="00B42905" w:rsidRPr="00820984">
        <w:rPr>
          <w:color w:val="000000"/>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B42905" w:rsidRDefault="00B42905" w:rsidP="007406D6">
      <w:pPr>
        <w:ind w:firstLine="567"/>
        <w:jc w:val="both"/>
        <w:rPr>
          <w:color w:val="000000"/>
          <w:kern w:val="16"/>
          <w:sz w:val="24"/>
          <w:szCs w:val="24"/>
        </w:rPr>
      </w:pPr>
      <w:r w:rsidRPr="00820984">
        <w:rPr>
          <w:color w:val="000000"/>
          <w:kern w:val="16"/>
          <w:sz w:val="24"/>
          <w:szCs w:val="24"/>
        </w:rPr>
        <w:t>решения Единой комиссии по осуществлению закупок для обеспечения муниципальных нужд города Югорска  (прото</w:t>
      </w:r>
      <w:r w:rsidR="007406D6">
        <w:rPr>
          <w:color w:val="000000"/>
          <w:kern w:val="16"/>
          <w:sz w:val="24"/>
          <w:szCs w:val="24"/>
        </w:rPr>
        <w:t xml:space="preserve">кол_________ </w:t>
      </w:r>
      <w:proofErr w:type="gramStart"/>
      <w:r w:rsidR="007406D6">
        <w:rPr>
          <w:color w:val="000000"/>
          <w:kern w:val="16"/>
          <w:sz w:val="24"/>
          <w:szCs w:val="24"/>
        </w:rPr>
        <w:t>от</w:t>
      </w:r>
      <w:proofErr w:type="gramEnd"/>
      <w:r w:rsidR="007406D6">
        <w:rPr>
          <w:color w:val="000000"/>
          <w:kern w:val="16"/>
          <w:sz w:val="24"/>
          <w:szCs w:val="24"/>
        </w:rPr>
        <w:t xml:space="preserve"> _____ № _____)</w:t>
      </w:r>
      <w:r w:rsidRPr="00820984">
        <w:rPr>
          <w:color w:val="000000"/>
          <w:kern w:val="16"/>
          <w:sz w:val="24"/>
          <w:szCs w:val="24"/>
        </w:rPr>
        <w:t xml:space="preserve">, заключили </w:t>
      </w:r>
      <w:proofErr w:type="gramStart"/>
      <w:r w:rsidRPr="00820984">
        <w:rPr>
          <w:color w:val="000000"/>
          <w:kern w:val="16"/>
          <w:sz w:val="24"/>
          <w:szCs w:val="24"/>
        </w:rPr>
        <w:t>настоящий</w:t>
      </w:r>
      <w:proofErr w:type="gramEnd"/>
      <w:r w:rsidRPr="00820984">
        <w:rPr>
          <w:color w:val="000000"/>
          <w:kern w:val="16"/>
          <w:sz w:val="24"/>
          <w:szCs w:val="24"/>
        </w:rPr>
        <w:t xml:space="preserve"> муниципальный контракт, именуемый в дальнейшем «Контракт», о нижеследующем:</w:t>
      </w:r>
    </w:p>
    <w:p w:rsidR="007406D6" w:rsidRDefault="007406D6" w:rsidP="00B42905">
      <w:pPr>
        <w:ind w:firstLine="567"/>
        <w:jc w:val="center"/>
        <w:rPr>
          <w:sz w:val="24"/>
          <w:szCs w:val="24"/>
        </w:rPr>
      </w:pPr>
    </w:p>
    <w:p w:rsidR="007406D6" w:rsidRPr="007406D6" w:rsidRDefault="00F3412B" w:rsidP="007406D6">
      <w:pPr>
        <w:ind w:firstLine="567"/>
        <w:jc w:val="center"/>
        <w:rPr>
          <w:sz w:val="24"/>
          <w:szCs w:val="24"/>
        </w:rPr>
      </w:pPr>
      <w:r w:rsidRPr="00F3412B">
        <w:rPr>
          <w:sz w:val="24"/>
          <w:szCs w:val="24"/>
        </w:rPr>
        <w:t>1. Предмет контракта</w:t>
      </w:r>
    </w:p>
    <w:p w:rsidR="00F3412B" w:rsidRPr="00F3412B" w:rsidRDefault="00F3412B" w:rsidP="004F40D1">
      <w:pPr>
        <w:jc w:val="both"/>
        <w:rPr>
          <w:sz w:val="24"/>
          <w:szCs w:val="24"/>
        </w:rPr>
      </w:pPr>
      <w:r w:rsidRPr="00F3412B">
        <w:rPr>
          <w:color w:val="000000"/>
          <w:sz w:val="24"/>
          <w:szCs w:val="24"/>
        </w:rPr>
        <w:t>1.1.</w:t>
      </w:r>
      <w:r w:rsidRPr="00F3412B">
        <w:rPr>
          <w:color w:val="000000"/>
          <w:sz w:val="24"/>
          <w:szCs w:val="24"/>
        </w:rPr>
        <w:tab/>
      </w:r>
      <w:r w:rsidRPr="00F3412B">
        <w:rPr>
          <w:bCs/>
          <w:color w:val="000000"/>
          <w:sz w:val="24"/>
          <w:szCs w:val="24"/>
        </w:rPr>
        <w:t xml:space="preserve">Исполнитель обязуется своевременно оказать на условиях Контракта </w:t>
      </w:r>
      <w:r w:rsidRPr="00F3412B">
        <w:rPr>
          <w:sz w:val="24"/>
          <w:szCs w:val="24"/>
        </w:rPr>
        <w:t xml:space="preserve">оказание </w:t>
      </w:r>
      <w:r w:rsidR="00C37E41" w:rsidRPr="00C37E41">
        <w:rPr>
          <w:sz w:val="24"/>
          <w:szCs w:val="24"/>
        </w:rPr>
        <w:t>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r w:rsidRPr="00F3412B">
        <w:rPr>
          <w:sz w:val="24"/>
          <w:szCs w:val="24"/>
        </w:rPr>
        <w:t>, а Заказчик</w:t>
      </w:r>
      <w:r w:rsidRPr="00F3412B">
        <w:rPr>
          <w:color w:val="000000"/>
          <w:sz w:val="24"/>
          <w:szCs w:val="24"/>
        </w:rPr>
        <w:t xml:space="preserve"> обязуется принять и оплатить их.</w:t>
      </w:r>
    </w:p>
    <w:p w:rsidR="00F3412B" w:rsidRPr="00F3412B" w:rsidRDefault="00F3412B" w:rsidP="004F40D1">
      <w:pPr>
        <w:shd w:val="clear" w:color="auto" w:fill="FFFFFF"/>
        <w:tabs>
          <w:tab w:val="left" w:pos="709"/>
        </w:tabs>
        <w:jc w:val="both"/>
        <w:rPr>
          <w:bCs/>
          <w:color w:val="000000"/>
          <w:sz w:val="24"/>
          <w:szCs w:val="24"/>
        </w:rPr>
      </w:pPr>
      <w:r w:rsidRPr="00F3412B">
        <w:rPr>
          <w:color w:val="000000"/>
          <w:sz w:val="24"/>
          <w:szCs w:val="24"/>
        </w:rPr>
        <w:t>1.2.</w:t>
      </w:r>
      <w:r w:rsidRPr="00F3412B">
        <w:rPr>
          <w:color w:val="000000"/>
          <w:sz w:val="24"/>
          <w:szCs w:val="24"/>
        </w:rPr>
        <w:tab/>
      </w:r>
      <w:r w:rsidRPr="00F3412B">
        <w:rPr>
          <w:bCs/>
          <w:color w:val="000000"/>
          <w:sz w:val="24"/>
          <w:szCs w:val="24"/>
        </w:rPr>
        <w:t xml:space="preserve">Состав и объем услуг определяется в Техническом </w:t>
      </w:r>
      <w:r w:rsidR="00E22DBC">
        <w:rPr>
          <w:bCs/>
          <w:color w:val="000000"/>
          <w:sz w:val="24"/>
          <w:szCs w:val="24"/>
        </w:rPr>
        <w:t>задании (приложение №</w:t>
      </w:r>
      <w:r w:rsidRPr="00F3412B">
        <w:rPr>
          <w:bCs/>
          <w:color w:val="000000"/>
          <w:sz w:val="24"/>
          <w:szCs w:val="24"/>
        </w:rPr>
        <w:t xml:space="preserve">1) </w:t>
      </w:r>
      <w:r w:rsidR="00E22DBC">
        <w:rPr>
          <w:bCs/>
          <w:color w:val="000000"/>
          <w:sz w:val="24"/>
          <w:szCs w:val="24"/>
        </w:rPr>
        <w:t>и Спецификации (приложение №</w:t>
      </w:r>
      <w:r w:rsidRPr="00F3412B">
        <w:rPr>
          <w:bCs/>
          <w:color w:val="000000"/>
          <w:sz w:val="24"/>
          <w:szCs w:val="24"/>
        </w:rPr>
        <w:t xml:space="preserve">2) к Контракту. </w:t>
      </w:r>
    </w:p>
    <w:p w:rsidR="00F3412B" w:rsidRDefault="00F3412B" w:rsidP="004F40D1">
      <w:pPr>
        <w:shd w:val="clear" w:color="auto" w:fill="FFFFFF"/>
        <w:tabs>
          <w:tab w:val="left" w:pos="1282"/>
        </w:tabs>
        <w:jc w:val="both"/>
        <w:rPr>
          <w:sz w:val="24"/>
          <w:szCs w:val="24"/>
        </w:rPr>
      </w:pPr>
      <w:r w:rsidRPr="00F3412B">
        <w:rPr>
          <w:color w:val="000000"/>
          <w:sz w:val="24"/>
          <w:szCs w:val="24"/>
        </w:rPr>
        <w:t xml:space="preserve">1.3. Место оказания услуг: </w:t>
      </w:r>
      <w:r>
        <w:rPr>
          <w:color w:val="000000"/>
          <w:sz w:val="24"/>
          <w:szCs w:val="24"/>
        </w:rPr>
        <w:t>628260</w:t>
      </w:r>
      <w:r w:rsidRPr="00F3412B">
        <w:rPr>
          <w:color w:val="000000"/>
          <w:sz w:val="24"/>
          <w:szCs w:val="24"/>
        </w:rPr>
        <w:t xml:space="preserve">, Тюменская область, Ханты-Мансийский автономный округ – Югра, </w:t>
      </w:r>
      <w:r>
        <w:rPr>
          <w:sz w:val="24"/>
          <w:szCs w:val="24"/>
        </w:rPr>
        <w:t>г</w:t>
      </w:r>
      <w:r w:rsidR="00E22DBC">
        <w:rPr>
          <w:sz w:val="24"/>
          <w:szCs w:val="24"/>
        </w:rPr>
        <w:t xml:space="preserve">ород </w:t>
      </w:r>
      <w:r>
        <w:rPr>
          <w:sz w:val="24"/>
          <w:szCs w:val="24"/>
        </w:rPr>
        <w:t>Югорск, ул.</w:t>
      </w:r>
      <w:r w:rsidR="00E22DBC">
        <w:rPr>
          <w:sz w:val="24"/>
          <w:szCs w:val="24"/>
        </w:rPr>
        <w:t xml:space="preserve"> </w:t>
      </w:r>
      <w:r>
        <w:rPr>
          <w:sz w:val="24"/>
          <w:szCs w:val="24"/>
        </w:rPr>
        <w:t>Ленина, д.29</w:t>
      </w:r>
      <w:r w:rsidRPr="00F3412B">
        <w:rPr>
          <w:sz w:val="24"/>
          <w:szCs w:val="24"/>
        </w:rPr>
        <w:t>.</w:t>
      </w:r>
    </w:p>
    <w:p w:rsidR="00F3412B" w:rsidRPr="00F3412B" w:rsidRDefault="00F3412B" w:rsidP="004F40D1">
      <w:pPr>
        <w:shd w:val="clear" w:color="auto" w:fill="FFFFFF"/>
        <w:tabs>
          <w:tab w:val="left" w:pos="1282"/>
        </w:tabs>
        <w:jc w:val="both"/>
        <w:rPr>
          <w:bCs/>
          <w:color w:val="000000"/>
          <w:sz w:val="24"/>
          <w:szCs w:val="24"/>
        </w:rPr>
      </w:pPr>
    </w:p>
    <w:p w:rsidR="00F3412B" w:rsidRPr="00F3412B" w:rsidRDefault="00F3412B" w:rsidP="004F40D1">
      <w:pPr>
        <w:shd w:val="clear" w:color="auto" w:fill="FFFFFF"/>
        <w:tabs>
          <w:tab w:val="left" w:pos="1282"/>
        </w:tabs>
        <w:jc w:val="center"/>
        <w:rPr>
          <w:sz w:val="24"/>
          <w:szCs w:val="24"/>
        </w:rPr>
      </w:pPr>
      <w:r w:rsidRPr="00F3412B">
        <w:rPr>
          <w:sz w:val="24"/>
          <w:szCs w:val="24"/>
        </w:rPr>
        <w:t>2. Цена контракта и порядок расчетов</w:t>
      </w:r>
    </w:p>
    <w:p w:rsidR="00F3412B" w:rsidRPr="00F3412B" w:rsidRDefault="00F3412B" w:rsidP="004F40D1">
      <w:pPr>
        <w:widowControl w:val="0"/>
        <w:autoSpaceDE w:val="0"/>
        <w:autoSpaceDN w:val="0"/>
        <w:adjustRightInd w:val="0"/>
        <w:jc w:val="both"/>
        <w:rPr>
          <w:sz w:val="24"/>
          <w:szCs w:val="24"/>
        </w:rPr>
      </w:pPr>
      <w:r w:rsidRPr="00F3412B">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3412B" w:rsidRPr="00F3412B" w:rsidRDefault="00F3412B" w:rsidP="004F40D1">
      <w:pPr>
        <w:autoSpaceDE w:val="0"/>
        <w:autoSpaceDN w:val="0"/>
        <w:adjustRightInd w:val="0"/>
        <w:ind w:firstLine="567"/>
        <w:jc w:val="both"/>
        <w:rPr>
          <w:sz w:val="24"/>
          <w:szCs w:val="24"/>
        </w:rPr>
      </w:pPr>
      <w:r w:rsidRPr="00F3412B">
        <w:rPr>
          <w:sz w:val="24"/>
          <w:szCs w:val="24"/>
        </w:rPr>
        <w:t>Источник финансирования: бюджет</w:t>
      </w:r>
      <w:r>
        <w:rPr>
          <w:sz w:val="24"/>
          <w:szCs w:val="24"/>
        </w:rPr>
        <w:t xml:space="preserve"> города Югорска на 2023 год</w:t>
      </w:r>
      <w:r w:rsidRPr="00F3412B">
        <w:rPr>
          <w:sz w:val="24"/>
          <w:szCs w:val="24"/>
        </w:rPr>
        <w:t>.</w:t>
      </w:r>
    </w:p>
    <w:p w:rsidR="00F3412B" w:rsidRPr="00F3412B" w:rsidRDefault="00F3412B" w:rsidP="004F40D1">
      <w:pPr>
        <w:jc w:val="both"/>
        <w:rPr>
          <w:b/>
          <w:sz w:val="24"/>
          <w:szCs w:val="24"/>
        </w:rPr>
      </w:pPr>
      <w:r w:rsidRPr="00F3412B">
        <w:rPr>
          <w:sz w:val="24"/>
          <w:szCs w:val="24"/>
        </w:rPr>
        <w:t>2.2. Общая цена Контракта составляет _________________________ рублей __ копеек, включая налог на добавленную стоимость</w:t>
      </w:r>
      <w:proofErr w:type="gramStart"/>
      <w:r w:rsidRPr="00F3412B">
        <w:rPr>
          <w:sz w:val="24"/>
          <w:szCs w:val="24"/>
        </w:rPr>
        <w:t xml:space="preserve"> (__  %): _________________________ </w:t>
      </w:r>
      <w:proofErr w:type="gramEnd"/>
      <w:r w:rsidRPr="00F3412B">
        <w:rPr>
          <w:sz w:val="24"/>
          <w:szCs w:val="24"/>
        </w:rPr>
        <w:t>рублей __ копеек/ НДС не облагается в соответствии с п. ___ ст. ____ Налогового кодекса Российской Федерации.</w:t>
      </w:r>
    </w:p>
    <w:p w:rsidR="00F3412B" w:rsidRPr="00F3412B" w:rsidRDefault="00F3412B" w:rsidP="004F40D1">
      <w:pPr>
        <w:ind w:firstLine="567"/>
        <w:jc w:val="both"/>
        <w:rPr>
          <w:iCs/>
          <w:sz w:val="24"/>
          <w:szCs w:val="24"/>
        </w:rPr>
      </w:pPr>
      <w:r w:rsidRPr="00F3412B">
        <w:rPr>
          <w:sz w:val="24"/>
          <w:szCs w:val="24"/>
        </w:rPr>
        <w:t>Сумма, подлежащая у</w:t>
      </w:r>
      <w:r w:rsidRPr="00F3412B">
        <w:rPr>
          <w:iCs/>
          <w:sz w:val="24"/>
          <w:szCs w:val="24"/>
        </w:rPr>
        <w:t>плате Исполнителю, уменьшается</w:t>
      </w:r>
      <w:r w:rsidRPr="00F3412B">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412B" w:rsidRPr="00F3412B" w:rsidRDefault="00F3412B" w:rsidP="004F40D1">
      <w:pPr>
        <w:widowControl w:val="0"/>
        <w:autoSpaceDE w:val="0"/>
        <w:autoSpaceDN w:val="0"/>
        <w:adjustRightInd w:val="0"/>
        <w:jc w:val="both"/>
        <w:rPr>
          <w:sz w:val="24"/>
          <w:szCs w:val="24"/>
        </w:rPr>
      </w:pPr>
      <w:r w:rsidRPr="00F3412B">
        <w:rPr>
          <w:sz w:val="24"/>
          <w:szCs w:val="24"/>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3412B">
        <w:rPr>
          <w:sz w:val="24"/>
          <w:szCs w:val="24"/>
        </w:rPr>
        <w:t>платежи</w:t>
      </w:r>
      <w:proofErr w:type="gramEnd"/>
      <w:r w:rsidRPr="00F3412B">
        <w:rPr>
          <w:sz w:val="24"/>
          <w:szCs w:val="24"/>
        </w:rPr>
        <w:t xml:space="preserve"> и иные расходы, связанные с оказанием услуг.</w:t>
      </w:r>
    </w:p>
    <w:p w:rsidR="00F3412B" w:rsidRDefault="00F3412B" w:rsidP="004F40D1">
      <w:pPr>
        <w:widowControl w:val="0"/>
        <w:autoSpaceDE w:val="0"/>
        <w:autoSpaceDN w:val="0"/>
        <w:adjustRightInd w:val="0"/>
        <w:jc w:val="both"/>
        <w:rPr>
          <w:sz w:val="24"/>
          <w:szCs w:val="24"/>
        </w:rPr>
      </w:pPr>
      <w:r w:rsidRPr="00F3412B">
        <w:rPr>
          <w:sz w:val="24"/>
          <w:szCs w:val="24"/>
        </w:rPr>
        <w:t>2.4. Расчеты по Контракту производятся в следующем порядке:</w:t>
      </w:r>
    </w:p>
    <w:p w:rsidR="00F956E2" w:rsidRPr="00F956E2" w:rsidRDefault="00F956E2" w:rsidP="00F956E2">
      <w:pPr>
        <w:widowControl w:val="0"/>
        <w:autoSpaceDE w:val="0"/>
        <w:autoSpaceDN w:val="0"/>
        <w:adjustRightInd w:val="0"/>
        <w:jc w:val="both"/>
        <w:rPr>
          <w:sz w:val="24"/>
          <w:szCs w:val="24"/>
        </w:rPr>
      </w:pPr>
      <w:r w:rsidRPr="00F956E2">
        <w:rPr>
          <w:sz w:val="24"/>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56E2" w:rsidRPr="00F956E2" w:rsidRDefault="00F956E2" w:rsidP="00F956E2">
      <w:pPr>
        <w:widowControl w:val="0"/>
        <w:autoSpaceDE w:val="0"/>
        <w:autoSpaceDN w:val="0"/>
        <w:adjustRightInd w:val="0"/>
        <w:jc w:val="both"/>
        <w:rPr>
          <w:sz w:val="24"/>
          <w:szCs w:val="24"/>
        </w:rPr>
      </w:pPr>
      <w:r w:rsidRPr="00F956E2">
        <w:rPr>
          <w:sz w:val="24"/>
          <w:szCs w:val="24"/>
        </w:rPr>
        <w:t>2.4.2. Оплата производится в рублях Российской Федерации.</w:t>
      </w:r>
    </w:p>
    <w:p w:rsidR="0073665C" w:rsidRDefault="00F956E2" w:rsidP="004F40D1">
      <w:pPr>
        <w:widowControl w:val="0"/>
        <w:autoSpaceDE w:val="0"/>
        <w:autoSpaceDN w:val="0"/>
        <w:adjustRightInd w:val="0"/>
        <w:jc w:val="both"/>
        <w:rPr>
          <w:sz w:val="24"/>
          <w:szCs w:val="24"/>
        </w:rPr>
      </w:pPr>
      <w:r w:rsidRPr="00F956E2">
        <w:rPr>
          <w:sz w:val="24"/>
          <w:szCs w:val="24"/>
        </w:rPr>
        <w:t>2.4.</w:t>
      </w:r>
      <w:r>
        <w:rPr>
          <w:sz w:val="24"/>
          <w:szCs w:val="24"/>
        </w:rPr>
        <w:t>3</w:t>
      </w:r>
      <w:r w:rsidRPr="00F956E2">
        <w:rPr>
          <w:sz w:val="24"/>
          <w:szCs w:val="24"/>
        </w:rPr>
        <w:t>. Расчёт за оказанные услуги осуществляется в течение 7 (семи) рабочих дней со дня подписания Заказчиком структурированного документа о приёмке.</w:t>
      </w:r>
    </w:p>
    <w:p w:rsidR="0060732C" w:rsidRPr="00C10B77" w:rsidRDefault="0060732C" w:rsidP="004F40D1">
      <w:pPr>
        <w:widowControl w:val="0"/>
        <w:autoSpaceDE w:val="0"/>
        <w:autoSpaceDN w:val="0"/>
        <w:adjustRightInd w:val="0"/>
        <w:jc w:val="both"/>
        <w:rPr>
          <w:sz w:val="24"/>
          <w:szCs w:val="24"/>
        </w:rPr>
      </w:pPr>
    </w:p>
    <w:p w:rsidR="00F3412B" w:rsidRDefault="00F3412B" w:rsidP="004F40D1">
      <w:pPr>
        <w:widowControl w:val="0"/>
        <w:autoSpaceDE w:val="0"/>
        <w:autoSpaceDN w:val="0"/>
        <w:adjustRightInd w:val="0"/>
        <w:jc w:val="both"/>
        <w:rPr>
          <w:sz w:val="24"/>
          <w:szCs w:val="24"/>
        </w:rPr>
      </w:pPr>
      <w:r w:rsidRPr="00F3412B">
        <w:rPr>
          <w:sz w:val="24"/>
          <w:szCs w:val="24"/>
        </w:rPr>
        <w:lastRenderedPageBreak/>
        <w:t>2.5. В случае уменьшения Заказчику соответствующими муниципальными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F40D1" w:rsidRPr="00F3412B" w:rsidRDefault="004F40D1" w:rsidP="004F40D1">
      <w:pPr>
        <w:widowControl w:val="0"/>
        <w:autoSpaceDE w:val="0"/>
        <w:autoSpaceDN w:val="0"/>
        <w:adjustRightInd w:val="0"/>
        <w:jc w:val="both"/>
        <w:rPr>
          <w:sz w:val="24"/>
          <w:szCs w:val="24"/>
        </w:rPr>
      </w:pPr>
    </w:p>
    <w:p w:rsidR="00F3412B" w:rsidRPr="00F3412B" w:rsidRDefault="00F3412B" w:rsidP="004F40D1">
      <w:pPr>
        <w:jc w:val="center"/>
        <w:rPr>
          <w:sz w:val="24"/>
          <w:szCs w:val="24"/>
        </w:rPr>
      </w:pPr>
      <w:r w:rsidRPr="00F3412B">
        <w:rPr>
          <w:sz w:val="24"/>
          <w:szCs w:val="24"/>
        </w:rPr>
        <w:t>3. Права и обязанности сторон</w:t>
      </w:r>
    </w:p>
    <w:p w:rsidR="00F3412B" w:rsidRPr="00F3412B" w:rsidRDefault="00F3412B" w:rsidP="004F40D1">
      <w:pPr>
        <w:jc w:val="both"/>
        <w:rPr>
          <w:sz w:val="24"/>
          <w:szCs w:val="24"/>
        </w:rPr>
      </w:pPr>
      <w:r w:rsidRPr="00F3412B">
        <w:rPr>
          <w:sz w:val="24"/>
          <w:szCs w:val="24"/>
        </w:rPr>
        <w:t>3.1. Заказчик имеет право:</w:t>
      </w:r>
    </w:p>
    <w:p w:rsidR="00F3412B" w:rsidRPr="00F3412B" w:rsidRDefault="00F3412B" w:rsidP="004F40D1">
      <w:pPr>
        <w:jc w:val="both"/>
        <w:rPr>
          <w:sz w:val="24"/>
          <w:szCs w:val="24"/>
        </w:rPr>
      </w:pPr>
      <w:r w:rsidRPr="00F3412B">
        <w:rPr>
          <w:sz w:val="24"/>
          <w:szCs w:val="24"/>
        </w:rPr>
        <w:t>3.1.1. Требовать возмещения неустойки и (или) убытков, причиненных по вине Исполнителя.</w:t>
      </w:r>
    </w:p>
    <w:p w:rsidR="00F3412B" w:rsidRPr="00F3412B" w:rsidRDefault="00F3412B" w:rsidP="004F40D1">
      <w:pPr>
        <w:jc w:val="both"/>
        <w:rPr>
          <w:sz w:val="24"/>
          <w:szCs w:val="24"/>
        </w:rPr>
      </w:pPr>
      <w:r w:rsidRPr="00F3412B">
        <w:rPr>
          <w:sz w:val="24"/>
          <w:szCs w:val="24"/>
        </w:rPr>
        <w:t>3.1.2. Привлекать экспертов, экспертные организации для проверки соответствия качества оказываемых услуг требованиям, установленным Контрактом.</w:t>
      </w:r>
    </w:p>
    <w:p w:rsidR="00F3412B" w:rsidRPr="00F3412B" w:rsidRDefault="00F3412B" w:rsidP="004F40D1">
      <w:pPr>
        <w:autoSpaceDE w:val="0"/>
        <w:autoSpaceDN w:val="0"/>
        <w:adjustRightInd w:val="0"/>
        <w:jc w:val="both"/>
        <w:rPr>
          <w:sz w:val="24"/>
          <w:szCs w:val="24"/>
        </w:rPr>
      </w:pPr>
      <w:r w:rsidRPr="00F3412B">
        <w:rPr>
          <w:sz w:val="24"/>
          <w:szCs w:val="24"/>
        </w:rPr>
        <w:t>3.1.3. Осуществлять иные права, предусмотренные Контрактом и (или) законодательством Российской Федерации.</w:t>
      </w:r>
    </w:p>
    <w:p w:rsidR="00F3412B" w:rsidRPr="00F3412B" w:rsidRDefault="00F3412B" w:rsidP="004F40D1">
      <w:pPr>
        <w:jc w:val="both"/>
        <w:rPr>
          <w:sz w:val="24"/>
          <w:szCs w:val="24"/>
        </w:rPr>
      </w:pPr>
      <w:r w:rsidRPr="00F3412B">
        <w:rPr>
          <w:sz w:val="24"/>
          <w:szCs w:val="24"/>
        </w:rPr>
        <w:t>3.2. Заказчик обязан:</w:t>
      </w:r>
    </w:p>
    <w:p w:rsidR="00F3412B" w:rsidRPr="00F3412B" w:rsidRDefault="00F3412B" w:rsidP="004F40D1">
      <w:pPr>
        <w:jc w:val="both"/>
        <w:rPr>
          <w:sz w:val="24"/>
          <w:szCs w:val="24"/>
        </w:rPr>
      </w:pPr>
      <w:r w:rsidRPr="00F3412B">
        <w:rPr>
          <w:sz w:val="24"/>
          <w:szCs w:val="24"/>
        </w:rPr>
        <w:t>3.2.1. Обеспечить приемку оказанных по Контракту услуг по объему и качеству.</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3.2.2.  Оплатить услуги в порядке, предусмотренном Контрактом.</w:t>
      </w:r>
    </w:p>
    <w:p w:rsidR="00F3412B" w:rsidRPr="00F3412B" w:rsidRDefault="00F3412B" w:rsidP="004F40D1">
      <w:pPr>
        <w:tabs>
          <w:tab w:val="num" w:pos="2443"/>
        </w:tabs>
        <w:jc w:val="both"/>
        <w:rPr>
          <w:color w:val="000000"/>
          <w:sz w:val="24"/>
          <w:szCs w:val="24"/>
          <w:lang w:val="x-none" w:eastAsia="x-none"/>
        </w:rPr>
      </w:pPr>
      <w:r w:rsidRPr="00F3412B">
        <w:rPr>
          <w:sz w:val="24"/>
          <w:szCs w:val="24"/>
          <w:lang w:val="x-none" w:eastAsia="x-none"/>
        </w:rPr>
        <w:t>3.2.3.</w:t>
      </w:r>
      <w:r w:rsidRPr="00F3412B">
        <w:rPr>
          <w:color w:val="000000"/>
          <w:sz w:val="24"/>
          <w:szCs w:val="24"/>
          <w:lang w:val="x-none" w:eastAsia="x-none"/>
        </w:rPr>
        <w:t xml:space="preserve"> Своевременно предоставить Исполнителю информацию, необходимую для исполнения Контракта.</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3.2.4. Выполнять иные обязанности, предусмотренные Контрактом.</w:t>
      </w:r>
    </w:p>
    <w:p w:rsidR="00F3412B" w:rsidRPr="00F3412B" w:rsidRDefault="00F3412B" w:rsidP="004F40D1">
      <w:pPr>
        <w:shd w:val="clear" w:color="auto" w:fill="FFFFFF"/>
        <w:tabs>
          <w:tab w:val="left" w:pos="540"/>
        </w:tabs>
        <w:jc w:val="both"/>
        <w:rPr>
          <w:bCs/>
          <w:color w:val="000000"/>
          <w:sz w:val="24"/>
          <w:szCs w:val="24"/>
        </w:rPr>
      </w:pPr>
      <w:r w:rsidRPr="00F3412B">
        <w:rPr>
          <w:bCs/>
          <w:color w:val="000000"/>
          <w:sz w:val="24"/>
          <w:szCs w:val="24"/>
        </w:rPr>
        <w:t>3.3. Исполнитель обязан:</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3.3.1. Оказать услуги в сроки и объеме предусмотренные Контрактом и Техническим заданием (Приложение№1).</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3412B" w:rsidRPr="00F3412B" w:rsidRDefault="00F3412B" w:rsidP="004F40D1">
      <w:pPr>
        <w:autoSpaceDE w:val="0"/>
        <w:autoSpaceDN w:val="0"/>
        <w:adjustRightInd w:val="0"/>
        <w:jc w:val="both"/>
        <w:rPr>
          <w:iCs/>
          <w:sz w:val="24"/>
          <w:szCs w:val="24"/>
        </w:rPr>
      </w:pPr>
      <w:r w:rsidRPr="00F3412B">
        <w:rPr>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w:t>
      </w:r>
      <w:r w:rsidRPr="00F3412B">
        <w:rPr>
          <w:sz w:val="24"/>
          <w:szCs w:val="24"/>
          <w:lang w:eastAsia="x-none"/>
        </w:rPr>
        <w:t>6</w:t>
      </w:r>
      <w:r w:rsidRPr="00F3412B">
        <w:rPr>
          <w:sz w:val="24"/>
          <w:szCs w:val="24"/>
          <w:lang w:val="x-none" w:eastAsia="x-none"/>
        </w:rPr>
        <w:t>. Выполнять иные обязанности, предусмотренные Контрактом.</w:t>
      </w:r>
    </w:p>
    <w:p w:rsidR="00F3412B" w:rsidRPr="00F3412B" w:rsidRDefault="00F3412B" w:rsidP="004F40D1">
      <w:pPr>
        <w:jc w:val="both"/>
        <w:rPr>
          <w:sz w:val="24"/>
          <w:szCs w:val="24"/>
        </w:rPr>
      </w:pPr>
      <w:r w:rsidRPr="00F3412B">
        <w:rPr>
          <w:sz w:val="24"/>
          <w:szCs w:val="24"/>
        </w:rPr>
        <w:t>3.4. Исполнитель вправе:</w:t>
      </w:r>
    </w:p>
    <w:p w:rsidR="00F3412B" w:rsidRDefault="00F3412B" w:rsidP="004F40D1">
      <w:pPr>
        <w:jc w:val="both"/>
        <w:rPr>
          <w:sz w:val="24"/>
          <w:szCs w:val="24"/>
        </w:rPr>
      </w:pPr>
      <w:r w:rsidRPr="00F3412B">
        <w:rPr>
          <w:sz w:val="24"/>
          <w:szCs w:val="24"/>
        </w:rPr>
        <w:t>3.4.1. Требовать приемки и оплаты услуг в объеме, порядке, сроки и на условиях, предусмотренных Контрактом.</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4. Сроки оказания услуг</w:t>
      </w:r>
    </w:p>
    <w:p w:rsidR="00F3412B" w:rsidRPr="00F3412B" w:rsidRDefault="00F3412B" w:rsidP="004F40D1">
      <w:pPr>
        <w:tabs>
          <w:tab w:val="left" w:pos="709"/>
        </w:tabs>
        <w:jc w:val="both"/>
        <w:rPr>
          <w:color w:val="000000"/>
          <w:kern w:val="16"/>
          <w:sz w:val="24"/>
          <w:szCs w:val="24"/>
          <w:lang w:val="x-none" w:eastAsia="x-none"/>
        </w:rPr>
      </w:pPr>
      <w:r w:rsidRPr="00F3412B">
        <w:rPr>
          <w:color w:val="000000"/>
          <w:kern w:val="16"/>
          <w:sz w:val="24"/>
          <w:szCs w:val="24"/>
          <w:lang w:val="x-none" w:eastAsia="x-none"/>
        </w:rPr>
        <w:t>4.1. Услуги должны быть оказаны с</w:t>
      </w:r>
      <w:r w:rsidR="004F40D1">
        <w:rPr>
          <w:color w:val="000000"/>
          <w:kern w:val="16"/>
          <w:sz w:val="24"/>
          <w:szCs w:val="24"/>
          <w:lang w:val="x-none" w:eastAsia="x-none"/>
        </w:rPr>
        <w:t xml:space="preserve"> даты подписания</w:t>
      </w:r>
      <w:r w:rsidR="00F50B32">
        <w:rPr>
          <w:color w:val="000000"/>
          <w:kern w:val="16"/>
          <w:sz w:val="24"/>
          <w:szCs w:val="24"/>
          <w:lang w:eastAsia="x-none"/>
        </w:rPr>
        <w:t xml:space="preserve"> муниципального</w:t>
      </w:r>
      <w:r w:rsidR="004F40D1">
        <w:rPr>
          <w:color w:val="000000"/>
          <w:kern w:val="16"/>
          <w:sz w:val="24"/>
          <w:szCs w:val="24"/>
          <w:lang w:val="x-none" w:eastAsia="x-none"/>
        </w:rPr>
        <w:t xml:space="preserve"> контракта </w:t>
      </w:r>
      <w:r w:rsidR="004F40D1" w:rsidRPr="00F50B32">
        <w:rPr>
          <w:color w:val="000000"/>
          <w:kern w:val="16"/>
          <w:sz w:val="24"/>
          <w:szCs w:val="24"/>
          <w:lang w:val="x-none" w:eastAsia="x-none"/>
        </w:rPr>
        <w:t xml:space="preserve">по </w:t>
      </w:r>
      <w:r w:rsidR="00F50B32" w:rsidRPr="00F50B32">
        <w:rPr>
          <w:color w:val="000000"/>
          <w:kern w:val="16"/>
          <w:sz w:val="24"/>
          <w:szCs w:val="24"/>
          <w:lang w:eastAsia="x-none"/>
        </w:rPr>
        <w:t>30</w:t>
      </w:r>
      <w:r w:rsidR="004F40D1" w:rsidRPr="00F50B32">
        <w:rPr>
          <w:color w:val="000000"/>
          <w:kern w:val="16"/>
          <w:sz w:val="24"/>
          <w:szCs w:val="24"/>
          <w:lang w:val="x-none" w:eastAsia="x-none"/>
        </w:rPr>
        <w:t>.</w:t>
      </w:r>
      <w:r w:rsidR="00F50B32" w:rsidRPr="00F50B32">
        <w:rPr>
          <w:color w:val="000000"/>
          <w:kern w:val="16"/>
          <w:sz w:val="24"/>
          <w:szCs w:val="24"/>
          <w:lang w:eastAsia="x-none"/>
        </w:rPr>
        <w:t>06</w:t>
      </w:r>
      <w:r w:rsidRPr="00F50B32">
        <w:rPr>
          <w:color w:val="000000"/>
          <w:kern w:val="16"/>
          <w:sz w:val="24"/>
          <w:szCs w:val="24"/>
          <w:lang w:val="x-none" w:eastAsia="x-none"/>
        </w:rPr>
        <w:t>.202</w:t>
      </w:r>
      <w:r w:rsidRPr="00F50B32">
        <w:rPr>
          <w:color w:val="000000"/>
          <w:kern w:val="16"/>
          <w:sz w:val="24"/>
          <w:szCs w:val="24"/>
          <w:lang w:eastAsia="x-none"/>
        </w:rPr>
        <w:t>3</w:t>
      </w:r>
      <w:r w:rsidRPr="00F50B32">
        <w:rPr>
          <w:color w:val="000000"/>
          <w:kern w:val="16"/>
          <w:sz w:val="24"/>
          <w:szCs w:val="24"/>
          <w:lang w:val="x-none" w:eastAsia="x-none"/>
        </w:rPr>
        <w:t xml:space="preserve"> года включительно.</w:t>
      </w:r>
    </w:p>
    <w:p w:rsidR="00F3412B" w:rsidRPr="00F3412B" w:rsidRDefault="00F3412B" w:rsidP="004F40D1">
      <w:pPr>
        <w:tabs>
          <w:tab w:val="left" w:pos="709"/>
        </w:tabs>
        <w:jc w:val="both"/>
        <w:rPr>
          <w:color w:val="000000"/>
          <w:kern w:val="16"/>
          <w:sz w:val="24"/>
          <w:szCs w:val="24"/>
          <w:lang w:val="x-none" w:eastAsia="x-none"/>
        </w:rPr>
      </w:pPr>
      <w:r w:rsidRPr="00F3412B">
        <w:rPr>
          <w:color w:val="000000"/>
          <w:kern w:val="16"/>
          <w:sz w:val="24"/>
          <w:szCs w:val="24"/>
          <w:lang w:val="x-none" w:eastAsia="x-none"/>
        </w:rPr>
        <w:t xml:space="preserve">4.2. </w:t>
      </w:r>
      <w:r w:rsidRPr="00F3412B">
        <w:rPr>
          <w:color w:val="000000"/>
          <w:sz w:val="24"/>
          <w:szCs w:val="24"/>
          <w:lang w:val="x-none" w:eastAsia="x-none"/>
        </w:rPr>
        <w:t xml:space="preserve">Досрочная сдача результатов услуг допускается только по согласованию с Заказчиком. </w:t>
      </w:r>
      <w:r w:rsidRPr="00F3412B">
        <w:rPr>
          <w:color w:val="000000"/>
          <w:kern w:val="16"/>
          <w:sz w:val="24"/>
          <w:szCs w:val="24"/>
          <w:lang w:val="x-none" w:eastAsia="x-none"/>
        </w:rPr>
        <w:t xml:space="preserve">В случае согласования досрочного оказания услуг Заказчик обязуется принять услуги и подписать </w:t>
      </w:r>
      <w:r w:rsidRPr="00F3412B">
        <w:rPr>
          <w:sz w:val="24"/>
          <w:szCs w:val="24"/>
          <w:lang w:val="x-none" w:eastAsia="x-none"/>
        </w:rPr>
        <w:t>акт оказанных услуг</w:t>
      </w:r>
      <w:r w:rsidRPr="00F3412B">
        <w:rPr>
          <w:color w:val="000000"/>
          <w:kern w:val="16"/>
          <w:sz w:val="24"/>
          <w:szCs w:val="24"/>
          <w:lang w:val="x-none" w:eastAsia="x-none"/>
        </w:rPr>
        <w:t xml:space="preserve"> в порядке, установленном Контрактом.</w:t>
      </w:r>
    </w:p>
    <w:p w:rsidR="00F3412B" w:rsidRDefault="00F3412B" w:rsidP="001B0DBB">
      <w:pPr>
        <w:widowControl w:val="0"/>
        <w:autoSpaceDE w:val="0"/>
        <w:autoSpaceDN w:val="0"/>
        <w:adjustRightInd w:val="0"/>
        <w:jc w:val="both"/>
        <w:rPr>
          <w:sz w:val="24"/>
          <w:szCs w:val="24"/>
        </w:rPr>
      </w:pPr>
      <w:r w:rsidRPr="00F3412B">
        <w:rPr>
          <w:color w:val="000000"/>
          <w:kern w:val="16"/>
          <w:sz w:val="24"/>
          <w:szCs w:val="24"/>
        </w:rPr>
        <w:t xml:space="preserve">4.3. </w:t>
      </w:r>
      <w:r w:rsidRPr="00F3412B">
        <w:rPr>
          <w:sz w:val="24"/>
          <w:szCs w:val="24"/>
        </w:rPr>
        <w:t>В случае</w:t>
      </w:r>
      <w:proofErr w:type="gramStart"/>
      <w:r w:rsidRPr="00F3412B">
        <w:rPr>
          <w:sz w:val="24"/>
          <w:szCs w:val="24"/>
        </w:rPr>
        <w:t>,</w:t>
      </w:r>
      <w:proofErr w:type="gramEnd"/>
      <w:r w:rsidRPr="00F3412B">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w:t>
      </w:r>
    </w:p>
    <w:p w:rsidR="004F40D1" w:rsidRPr="00F3412B" w:rsidRDefault="004F40D1" w:rsidP="004F40D1">
      <w:pPr>
        <w:widowControl w:val="0"/>
        <w:autoSpaceDE w:val="0"/>
        <w:autoSpaceDN w:val="0"/>
        <w:adjustRightInd w:val="0"/>
        <w:jc w:val="both"/>
        <w:rPr>
          <w:sz w:val="24"/>
          <w:szCs w:val="24"/>
        </w:rPr>
      </w:pPr>
    </w:p>
    <w:p w:rsidR="00F3412B" w:rsidRPr="00F3412B" w:rsidRDefault="00F3412B" w:rsidP="004F40D1">
      <w:pPr>
        <w:shd w:val="clear" w:color="auto" w:fill="FFFFFF"/>
        <w:tabs>
          <w:tab w:val="left" w:pos="1498"/>
        </w:tabs>
        <w:jc w:val="center"/>
        <w:rPr>
          <w:sz w:val="24"/>
          <w:szCs w:val="24"/>
        </w:rPr>
      </w:pPr>
      <w:r w:rsidRPr="00F3412B">
        <w:rPr>
          <w:sz w:val="24"/>
          <w:szCs w:val="24"/>
        </w:rPr>
        <w:t>5. Порядок сдачи и приемки услуг</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5.1. Приемка услуг на соответствие их объема и качества требованиям, установленным</w:t>
      </w:r>
      <w:r w:rsidR="004F40D1">
        <w:rPr>
          <w:color w:val="000000"/>
          <w:sz w:val="24"/>
          <w:szCs w:val="24"/>
        </w:rPr>
        <w:t>,</w:t>
      </w:r>
      <w:r w:rsidRPr="00F3412B">
        <w:rPr>
          <w:color w:val="000000"/>
          <w:sz w:val="24"/>
          <w:szCs w:val="24"/>
        </w:rPr>
        <w:t xml:space="preserve"> в Контракте производится </w:t>
      </w:r>
      <w:r w:rsidRPr="00F3412B">
        <w:rPr>
          <w:sz w:val="24"/>
          <w:szCs w:val="24"/>
        </w:rPr>
        <w:t>в соответствии с техническим заданием</w:t>
      </w:r>
      <w:r w:rsidR="00A7522F">
        <w:rPr>
          <w:sz w:val="24"/>
          <w:szCs w:val="24"/>
        </w:rPr>
        <w:t xml:space="preserve"> и спецификацией</w:t>
      </w:r>
      <w:r w:rsidRPr="00F3412B">
        <w:rPr>
          <w:sz w:val="24"/>
          <w:szCs w:val="24"/>
        </w:rPr>
        <w:t xml:space="preserve"> (Приложение №1</w:t>
      </w:r>
      <w:r w:rsidR="00A7522F">
        <w:rPr>
          <w:sz w:val="24"/>
          <w:szCs w:val="24"/>
        </w:rPr>
        <w:t>, №2</w:t>
      </w:r>
      <w:r w:rsidRPr="00F3412B">
        <w:rPr>
          <w:sz w:val="24"/>
          <w:szCs w:val="24"/>
        </w:rPr>
        <w:t>) к Контракту</w:t>
      </w:r>
      <w:r w:rsidRPr="00F3412B">
        <w:rPr>
          <w:color w:val="000000"/>
          <w:sz w:val="24"/>
          <w:szCs w:val="24"/>
        </w:rPr>
        <w:t>.</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 xml:space="preserve">5.2. Исполнитель не позднее 5 (пяти) дней, направляет в адрес Заказчика извещение (уведомление) о готовности услуг к сдаче и </w:t>
      </w:r>
      <w:r w:rsidRPr="00F3412B">
        <w:rPr>
          <w:sz w:val="24"/>
          <w:szCs w:val="24"/>
        </w:rPr>
        <w:t>акт оказанных услуг или в случае, предусмотренном пунктом 5.7. настоящего контракта, формирует и направляет структурированный документ о приемке в единой информационной системе в сфере закупок.</w:t>
      </w:r>
    </w:p>
    <w:p w:rsidR="00F3412B" w:rsidRPr="00F3412B" w:rsidRDefault="00F3412B" w:rsidP="004F40D1">
      <w:pPr>
        <w:jc w:val="both"/>
        <w:rPr>
          <w:sz w:val="24"/>
          <w:szCs w:val="24"/>
        </w:rPr>
      </w:pPr>
      <w:r w:rsidRPr="00F3412B">
        <w:rPr>
          <w:color w:val="000000"/>
          <w:sz w:val="24"/>
          <w:szCs w:val="24"/>
        </w:rPr>
        <w:lastRenderedPageBreak/>
        <w:t xml:space="preserve">5.3. </w:t>
      </w:r>
      <w:r w:rsidRPr="00F3412B">
        <w:rPr>
          <w:sz w:val="24"/>
          <w:szCs w:val="24"/>
        </w:rPr>
        <w:t xml:space="preserve">Заказчик вправе создать приемочную комиссию, состоящую из не менее пяти человек, для проверки соответствия </w:t>
      </w:r>
      <w:r w:rsidRPr="00F3412B">
        <w:rPr>
          <w:color w:val="000000"/>
          <w:sz w:val="24"/>
          <w:szCs w:val="24"/>
        </w:rPr>
        <w:t>качества</w:t>
      </w:r>
      <w:r w:rsidRPr="00F3412B">
        <w:rPr>
          <w:sz w:val="24"/>
          <w:szCs w:val="24"/>
        </w:rPr>
        <w:t xml:space="preserve"> услуг требованиям, установленным Контрактом. Проверка соответствия качества оказываемых услуг требованиям, установленным</w:t>
      </w:r>
      <w:r w:rsidR="00E22DBC">
        <w:rPr>
          <w:sz w:val="24"/>
          <w:szCs w:val="24"/>
        </w:rPr>
        <w:t>,</w:t>
      </w:r>
      <w:r w:rsidRPr="00F3412B">
        <w:rPr>
          <w:sz w:val="24"/>
          <w:szCs w:val="24"/>
        </w:rPr>
        <w:t xml:space="preserve"> Контрактом может также осуществляться с привлечением экспертов, экспертных организаций.</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 xml:space="preserve">5.4. Стороны подписывают </w:t>
      </w:r>
      <w:r w:rsidRPr="00F3412B">
        <w:rPr>
          <w:sz w:val="24"/>
          <w:szCs w:val="24"/>
        </w:rPr>
        <w:t>акт оказанных услуг</w:t>
      </w:r>
      <w:r w:rsidRPr="00F3412B">
        <w:rPr>
          <w:color w:val="000000"/>
          <w:kern w:val="16"/>
          <w:sz w:val="24"/>
          <w:szCs w:val="24"/>
        </w:rPr>
        <w:t xml:space="preserve"> </w:t>
      </w:r>
      <w:r w:rsidRPr="00F3412B">
        <w:rPr>
          <w:color w:val="000000"/>
          <w:sz w:val="24"/>
          <w:szCs w:val="24"/>
        </w:rPr>
        <w:t xml:space="preserve">в течение 5 дней со дня получения </w:t>
      </w:r>
      <w:r w:rsidRPr="00F3412B">
        <w:rPr>
          <w:sz w:val="24"/>
          <w:szCs w:val="24"/>
        </w:rPr>
        <w:t>акта</w:t>
      </w:r>
      <w:r w:rsidRPr="00F3412B">
        <w:rPr>
          <w:color w:val="000000"/>
          <w:sz w:val="24"/>
          <w:szCs w:val="24"/>
        </w:rPr>
        <w:t xml:space="preserve"> или в случае, предусмотренном пунктом 5.7. контракта структурированного документа о приемке в единой информационной системе в сфере закупок. </w:t>
      </w:r>
    </w:p>
    <w:p w:rsidR="00F3412B" w:rsidRPr="00F3412B" w:rsidRDefault="00F3412B" w:rsidP="004F40D1">
      <w:pPr>
        <w:jc w:val="both"/>
        <w:rPr>
          <w:kern w:val="16"/>
          <w:sz w:val="24"/>
          <w:szCs w:val="24"/>
        </w:rPr>
      </w:pPr>
      <w:r w:rsidRPr="00F3412B">
        <w:rPr>
          <w:kern w:val="16"/>
          <w:sz w:val="24"/>
          <w:szCs w:val="24"/>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3412B" w:rsidRPr="00F3412B" w:rsidRDefault="00F3412B" w:rsidP="004F40D1">
      <w:pPr>
        <w:autoSpaceDE w:val="0"/>
        <w:autoSpaceDN w:val="0"/>
        <w:adjustRightInd w:val="0"/>
        <w:jc w:val="both"/>
        <w:rPr>
          <w:sz w:val="24"/>
          <w:szCs w:val="24"/>
        </w:rPr>
      </w:pPr>
      <w:r w:rsidRPr="00F3412B">
        <w:rPr>
          <w:sz w:val="24"/>
          <w:szCs w:val="24"/>
        </w:rPr>
        <w:t>5.6. Приемка услуг оформляется актом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3412B" w:rsidRDefault="00F3412B" w:rsidP="004F40D1">
      <w:pPr>
        <w:autoSpaceDE w:val="0"/>
        <w:autoSpaceDN w:val="0"/>
        <w:adjustRightInd w:val="0"/>
        <w:jc w:val="both"/>
        <w:rPr>
          <w:sz w:val="24"/>
          <w:szCs w:val="24"/>
        </w:rPr>
      </w:pPr>
      <w:r w:rsidRPr="00F3412B">
        <w:rPr>
          <w:sz w:val="24"/>
          <w:szCs w:val="24"/>
        </w:rPr>
        <w:t xml:space="preserve">5.7. Стороны по настоящему контракту вправе осуществлять с использованием единой </w:t>
      </w:r>
      <w:bookmarkStart w:id="0" w:name="_GoBack"/>
      <w:r w:rsidRPr="00F3412B">
        <w:rPr>
          <w:sz w:val="24"/>
          <w:szCs w:val="24"/>
        </w:rPr>
        <w:t xml:space="preserve">информационной системы электронную приемку оказанных услуг в порядке и сроки, </w:t>
      </w:r>
      <w:bookmarkEnd w:id="0"/>
      <w:r w:rsidRPr="00F3412B">
        <w:rPr>
          <w:sz w:val="24"/>
          <w:szCs w:val="24"/>
        </w:rPr>
        <w:t>предусмотренные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40D1" w:rsidRPr="00F3412B" w:rsidRDefault="004F40D1" w:rsidP="004F40D1">
      <w:pPr>
        <w:autoSpaceDE w:val="0"/>
        <w:autoSpaceDN w:val="0"/>
        <w:adjustRightInd w:val="0"/>
        <w:jc w:val="both"/>
        <w:rPr>
          <w:sz w:val="24"/>
          <w:szCs w:val="24"/>
        </w:rPr>
      </w:pPr>
    </w:p>
    <w:p w:rsidR="004F40D1" w:rsidRPr="004F40D1" w:rsidRDefault="00F3412B" w:rsidP="004F40D1">
      <w:pPr>
        <w:jc w:val="center"/>
        <w:rPr>
          <w:sz w:val="24"/>
          <w:szCs w:val="24"/>
        </w:rPr>
      </w:pPr>
      <w:r w:rsidRPr="00F3412B">
        <w:rPr>
          <w:sz w:val="24"/>
          <w:szCs w:val="24"/>
        </w:rPr>
        <w:t>6. Обеспечение исполнения контракта</w:t>
      </w:r>
    </w:p>
    <w:p w:rsidR="004F40D1" w:rsidRPr="004F40D1" w:rsidRDefault="004F40D1" w:rsidP="004F40D1">
      <w:pPr>
        <w:ind w:firstLine="567"/>
        <w:jc w:val="both"/>
        <w:rPr>
          <w:sz w:val="24"/>
          <w:szCs w:val="24"/>
        </w:rPr>
      </w:pPr>
      <w:r w:rsidRPr="004F40D1">
        <w:rPr>
          <w:sz w:val="24"/>
          <w:szCs w:val="24"/>
        </w:rPr>
        <w:t>6.1. </w:t>
      </w:r>
      <w:proofErr w:type="gramStart"/>
      <w:r w:rsidRPr="004F40D1">
        <w:rPr>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F40D1" w:rsidRPr="004F40D1" w:rsidRDefault="004F40D1" w:rsidP="004F40D1">
      <w:pPr>
        <w:ind w:firstLine="567"/>
        <w:jc w:val="both"/>
        <w:rPr>
          <w:sz w:val="24"/>
          <w:szCs w:val="24"/>
        </w:rPr>
      </w:pPr>
      <w:r w:rsidRPr="004F40D1">
        <w:rPr>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F40D1">
        <w:rPr>
          <w:sz w:val="24"/>
          <w:szCs w:val="24"/>
        </w:rPr>
        <w:t xml:space="preserve">участником закупки, с которым заключается контракт, самостоятельно. </w:t>
      </w:r>
    </w:p>
    <w:p w:rsidR="004F40D1" w:rsidRPr="004F40D1" w:rsidRDefault="004F40D1" w:rsidP="004F40D1">
      <w:pPr>
        <w:autoSpaceDE w:val="0"/>
        <w:autoSpaceDN w:val="0"/>
        <w:adjustRightInd w:val="0"/>
        <w:ind w:firstLine="567"/>
        <w:jc w:val="both"/>
        <w:rPr>
          <w:kern w:val="16"/>
          <w:sz w:val="24"/>
          <w:szCs w:val="24"/>
        </w:rPr>
      </w:pPr>
      <w:r w:rsidRPr="004F40D1">
        <w:rPr>
          <w:sz w:val="24"/>
          <w:szCs w:val="24"/>
        </w:rPr>
        <w:t xml:space="preserve">6.2. </w:t>
      </w:r>
      <w:r w:rsidRPr="004F40D1">
        <w:rPr>
          <w:kern w:val="16"/>
          <w:sz w:val="24"/>
          <w:szCs w:val="24"/>
        </w:rPr>
        <w:t xml:space="preserve">Обеспечение исполнения Контракта предоставляется Заказчику до заключения Контракта. </w:t>
      </w:r>
      <w:r w:rsidRPr="004F40D1">
        <w:rPr>
          <w:sz w:val="24"/>
          <w:szCs w:val="24"/>
        </w:rPr>
        <w:t xml:space="preserve">Размер обеспечения исполнения Контракта составляет </w:t>
      </w:r>
      <w:r w:rsidR="001F7C33">
        <w:rPr>
          <w:kern w:val="16"/>
          <w:sz w:val="24"/>
          <w:szCs w:val="24"/>
        </w:rPr>
        <w:t>_________</w:t>
      </w:r>
      <w:r w:rsidR="00BE5AF3">
        <w:rPr>
          <w:kern w:val="16"/>
          <w:sz w:val="24"/>
          <w:szCs w:val="24"/>
        </w:rPr>
        <w:t xml:space="preserve"> </w:t>
      </w:r>
      <w:r w:rsidRPr="004F40D1">
        <w:rPr>
          <w:kern w:val="16"/>
          <w:sz w:val="24"/>
          <w:szCs w:val="24"/>
        </w:rPr>
        <w:t>рубл</w:t>
      </w:r>
      <w:r w:rsidR="00BE5AF3">
        <w:rPr>
          <w:kern w:val="16"/>
          <w:sz w:val="24"/>
          <w:szCs w:val="24"/>
        </w:rPr>
        <w:t>ь</w:t>
      </w:r>
      <w:r w:rsidRPr="004F40D1">
        <w:rPr>
          <w:kern w:val="16"/>
          <w:sz w:val="24"/>
          <w:szCs w:val="24"/>
        </w:rPr>
        <w:t xml:space="preserve"> </w:t>
      </w:r>
      <w:r w:rsidR="001F7C33">
        <w:rPr>
          <w:kern w:val="16"/>
          <w:sz w:val="24"/>
          <w:szCs w:val="24"/>
        </w:rPr>
        <w:t>________</w:t>
      </w:r>
      <w:r w:rsidRPr="004F40D1">
        <w:rPr>
          <w:kern w:val="16"/>
          <w:sz w:val="24"/>
          <w:szCs w:val="24"/>
        </w:rPr>
        <w:t xml:space="preserve"> копеек</w:t>
      </w:r>
      <w:r w:rsidR="0060732C" w:rsidRPr="0060732C">
        <w:rPr>
          <w:kern w:val="16"/>
          <w:sz w:val="24"/>
          <w:szCs w:val="24"/>
        </w:rPr>
        <w:t xml:space="preserve">             </w:t>
      </w:r>
      <w:r w:rsidRPr="004F40D1">
        <w:rPr>
          <w:kern w:val="16"/>
          <w:sz w:val="24"/>
          <w:szCs w:val="24"/>
        </w:rPr>
        <w:t xml:space="preserve"> (</w:t>
      </w:r>
      <w:r w:rsidR="00BE5AF3">
        <w:rPr>
          <w:kern w:val="16"/>
          <w:sz w:val="24"/>
          <w:szCs w:val="24"/>
        </w:rPr>
        <w:t xml:space="preserve">5 </w:t>
      </w:r>
      <w:r w:rsidRPr="004F40D1">
        <w:rPr>
          <w:kern w:val="16"/>
          <w:sz w:val="24"/>
          <w:szCs w:val="24"/>
        </w:rPr>
        <w:t>процентов от цены контракта).</w:t>
      </w:r>
    </w:p>
    <w:p w:rsidR="004F40D1" w:rsidRPr="00B42905" w:rsidRDefault="004F40D1" w:rsidP="004F40D1">
      <w:pPr>
        <w:ind w:firstLine="567"/>
        <w:jc w:val="both"/>
        <w:rPr>
          <w:sz w:val="24"/>
          <w:szCs w:val="24"/>
        </w:rPr>
      </w:pPr>
      <w:r w:rsidRPr="004F40D1">
        <w:rPr>
          <w:kern w:val="16"/>
          <w:sz w:val="24"/>
          <w:szCs w:val="24"/>
        </w:rPr>
        <w:t xml:space="preserve">Обеспечение исполнения </w:t>
      </w:r>
      <w:r w:rsidR="00E22DBC">
        <w:rPr>
          <w:kern w:val="16"/>
          <w:sz w:val="24"/>
          <w:szCs w:val="24"/>
        </w:rPr>
        <w:t xml:space="preserve">гарантийных обязательств, </w:t>
      </w:r>
      <w:r w:rsidRPr="004F40D1">
        <w:rPr>
          <w:kern w:val="16"/>
          <w:sz w:val="24"/>
          <w:szCs w:val="24"/>
        </w:rPr>
        <w:t xml:space="preserve">предоставляется Заказчику до </w:t>
      </w:r>
      <w:r w:rsidRPr="004F40D1">
        <w:rPr>
          <w:sz w:val="24"/>
          <w:szCs w:val="24"/>
        </w:rPr>
        <w:t>оформления документа о приемке (за исключением отдельного этапа исполнения контракта)</w:t>
      </w:r>
      <w:r w:rsidRPr="004F40D1">
        <w:rPr>
          <w:kern w:val="16"/>
          <w:sz w:val="24"/>
          <w:szCs w:val="24"/>
        </w:rPr>
        <w:t xml:space="preserve">. </w:t>
      </w:r>
      <w:r w:rsidRPr="004F40D1">
        <w:rPr>
          <w:sz w:val="24"/>
          <w:szCs w:val="24"/>
        </w:rPr>
        <w:t xml:space="preserve">Размер обеспечения гарантийных обязательств составляет </w:t>
      </w:r>
      <w:r w:rsidR="007406D6">
        <w:rPr>
          <w:sz w:val="24"/>
          <w:szCs w:val="24"/>
        </w:rPr>
        <w:t>4</w:t>
      </w:r>
      <w:r w:rsidR="00CC51E8" w:rsidRPr="007406D6">
        <w:rPr>
          <w:sz w:val="24"/>
          <w:szCs w:val="24"/>
        </w:rPr>
        <w:t>1</w:t>
      </w:r>
      <w:r w:rsidR="007406D6">
        <w:rPr>
          <w:sz w:val="24"/>
          <w:szCs w:val="24"/>
        </w:rPr>
        <w:t xml:space="preserve"> </w:t>
      </w:r>
      <w:r w:rsidR="00CC51E8" w:rsidRPr="007406D6">
        <w:rPr>
          <w:sz w:val="24"/>
          <w:szCs w:val="24"/>
        </w:rPr>
        <w:t>76</w:t>
      </w:r>
      <w:r w:rsidR="007406D6">
        <w:rPr>
          <w:sz w:val="24"/>
          <w:szCs w:val="24"/>
        </w:rPr>
        <w:t>2</w:t>
      </w:r>
      <w:r w:rsidR="00CC51E8" w:rsidRPr="007406D6">
        <w:rPr>
          <w:sz w:val="24"/>
          <w:szCs w:val="24"/>
        </w:rPr>
        <w:t xml:space="preserve"> </w:t>
      </w:r>
      <w:r w:rsidRPr="007406D6">
        <w:rPr>
          <w:sz w:val="24"/>
          <w:szCs w:val="24"/>
        </w:rPr>
        <w:t xml:space="preserve"> рублей </w:t>
      </w:r>
      <w:r w:rsidR="007406D6">
        <w:rPr>
          <w:sz w:val="24"/>
          <w:szCs w:val="24"/>
        </w:rPr>
        <w:t>50</w:t>
      </w:r>
      <w:r w:rsidRPr="007406D6">
        <w:rPr>
          <w:sz w:val="24"/>
          <w:szCs w:val="24"/>
        </w:rPr>
        <w:t xml:space="preserve"> копеек (10 процентов от начальной (максимальной) цены контракта)</w:t>
      </w:r>
    </w:p>
    <w:p w:rsidR="00EA2FDA" w:rsidRDefault="004F40D1" w:rsidP="004F40D1">
      <w:pPr>
        <w:ind w:firstLine="567"/>
        <w:jc w:val="both"/>
        <w:rPr>
          <w:i/>
          <w:sz w:val="24"/>
          <w:szCs w:val="24"/>
        </w:rPr>
      </w:pPr>
      <w:proofErr w:type="gramStart"/>
      <w:r w:rsidRPr="004F40D1">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4F40D1">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F40D1">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sidRPr="004F40D1">
        <w:rPr>
          <w:i/>
          <w:iCs/>
          <w:sz w:val="24"/>
          <w:szCs w:val="24"/>
        </w:rPr>
        <w:t xml:space="preserve"> от 05.04.2013 № 44-ФЗ «О контрактной системе в сфере</w:t>
      </w:r>
      <w:proofErr w:type="gramEnd"/>
      <w:r w:rsidRPr="004F40D1">
        <w:rPr>
          <w:i/>
          <w:iCs/>
          <w:sz w:val="24"/>
          <w:szCs w:val="24"/>
        </w:rPr>
        <w:t xml:space="preserve"> закупок товаров, работ, услуг для обеспечения государственных и муниципальных нужд»</w:t>
      </w:r>
      <w:r w:rsidRPr="004F40D1">
        <w:rPr>
          <w:i/>
          <w:sz w:val="24"/>
          <w:szCs w:val="24"/>
        </w:rPr>
        <w:t xml:space="preserve">, устанавливается </w:t>
      </w:r>
      <w:r w:rsidRPr="004F40D1">
        <w:rPr>
          <w:b/>
          <w:i/>
          <w:sz w:val="24"/>
          <w:szCs w:val="24"/>
        </w:rPr>
        <w:t>от цены</w:t>
      </w:r>
      <w:r w:rsidRPr="004F40D1">
        <w:rPr>
          <w:i/>
          <w:sz w:val="24"/>
          <w:szCs w:val="24"/>
        </w:rPr>
        <w:t xml:space="preserve">, по которой в соответствии с Федерального закона </w:t>
      </w:r>
      <w:r w:rsidRPr="004F40D1">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F40D1">
        <w:rPr>
          <w:i/>
          <w:sz w:val="24"/>
          <w:szCs w:val="24"/>
        </w:rPr>
        <w:t xml:space="preserve">заключается контракт, но не может составлять менее чем размер аванса. </w:t>
      </w:r>
    </w:p>
    <w:p w:rsidR="00175CA5" w:rsidRDefault="00175CA5" w:rsidP="004F40D1">
      <w:pPr>
        <w:ind w:firstLine="567"/>
        <w:jc w:val="both"/>
        <w:rPr>
          <w:i/>
          <w:sz w:val="24"/>
          <w:szCs w:val="24"/>
        </w:rPr>
      </w:pPr>
      <w:proofErr w:type="gramStart"/>
      <w:r w:rsidRPr="00175CA5">
        <w:rPr>
          <w:i/>
          <w:sz w:val="24"/>
          <w:szCs w:val="24"/>
        </w:rPr>
        <w:lastRenderedPageBreak/>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5CA5">
        <w:rPr>
          <w:i/>
          <w:sz w:val="24"/>
          <w:szCs w:val="24"/>
        </w:rPr>
        <w:t xml:space="preserve"> </w:t>
      </w:r>
      <w:proofErr w:type="gramStart"/>
      <w:r w:rsidRPr="00175CA5">
        <w:rPr>
          <w:i/>
          <w:sz w:val="24"/>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4F40D1" w:rsidRPr="004F40D1" w:rsidRDefault="004F40D1" w:rsidP="004F40D1">
      <w:pPr>
        <w:ind w:firstLine="567"/>
        <w:jc w:val="both"/>
        <w:rPr>
          <w:sz w:val="24"/>
          <w:szCs w:val="24"/>
        </w:rPr>
      </w:pPr>
      <w:r w:rsidRPr="004F40D1">
        <w:rPr>
          <w:sz w:val="24"/>
          <w:szCs w:val="24"/>
        </w:rPr>
        <w:t xml:space="preserve">6.3. </w:t>
      </w:r>
      <w:proofErr w:type="gramStart"/>
      <w:r w:rsidRPr="004F40D1">
        <w:rPr>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4F40D1">
        <w:rPr>
          <w:iCs/>
          <w:sz w:val="24"/>
          <w:szCs w:val="24"/>
        </w:rPr>
        <w:t xml:space="preserve"> муниципальных нужд». </w:t>
      </w:r>
      <w:r w:rsidRPr="004F40D1">
        <w:rPr>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F40D1" w:rsidRPr="004F40D1" w:rsidRDefault="004F40D1" w:rsidP="004F40D1">
      <w:pPr>
        <w:ind w:firstLine="567"/>
        <w:jc w:val="both"/>
        <w:rPr>
          <w:sz w:val="24"/>
          <w:szCs w:val="24"/>
        </w:rPr>
      </w:pPr>
      <w:r w:rsidRPr="004F40D1">
        <w:rPr>
          <w:kern w:val="16"/>
          <w:sz w:val="24"/>
          <w:szCs w:val="24"/>
        </w:rPr>
        <w:t>6.4. </w:t>
      </w:r>
      <w:proofErr w:type="gramStart"/>
      <w:r w:rsidRPr="004F40D1">
        <w:rPr>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w:t>
      </w:r>
      <w:proofErr w:type="gramEnd"/>
    </w:p>
    <w:p w:rsidR="004F40D1" w:rsidRPr="004F40D1" w:rsidRDefault="004F40D1" w:rsidP="004F40D1">
      <w:pPr>
        <w:autoSpaceDE w:val="0"/>
        <w:autoSpaceDN w:val="0"/>
        <w:adjustRightInd w:val="0"/>
        <w:ind w:firstLine="567"/>
        <w:jc w:val="both"/>
        <w:rPr>
          <w:sz w:val="24"/>
          <w:szCs w:val="24"/>
        </w:rPr>
      </w:pPr>
      <w:r w:rsidRPr="004F40D1">
        <w:rPr>
          <w:rFonts w:eastAsia="Calibri"/>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F40D1" w:rsidRPr="004F40D1" w:rsidRDefault="004F40D1" w:rsidP="004F40D1">
      <w:pPr>
        <w:autoSpaceDE w:val="0"/>
        <w:autoSpaceDN w:val="0"/>
        <w:ind w:firstLine="567"/>
        <w:jc w:val="both"/>
        <w:rPr>
          <w:kern w:val="16"/>
          <w:sz w:val="24"/>
          <w:szCs w:val="24"/>
        </w:rPr>
      </w:pPr>
      <w:r w:rsidRPr="004F40D1">
        <w:rPr>
          <w:sz w:val="24"/>
          <w:szCs w:val="24"/>
        </w:rPr>
        <w:t xml:space="preserve">6.6. </w:t>
      </w:r>
      <w:proofErr w:type="gramStart"/>
      <w:r w:rsidRPr="004F40D1">
        <w:rPr>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4F40D1">
        <w:rPr>
          <w:sz w:val="24"/>
          <w:szCs w:val="24"/>
        </w:rPr>
        <w:t>Федеральным законом</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kern w:val="16"/>
          <w:sz w:val="24"/>
          <w:szCs w:val="24"/>
        </w:rPr>
        <w:t>, с учетом требований установленных постановлением Правительства Российской Федерации.</w:t>
      </w:r>
      <w:proofErr w:type="gramEnd"/>
    </w:p>
    <w:p w:rsidR="004F40D1" w:rsidRPr="004F40D1" w:rsidRDefault="004F40D1" w:rsidP="004F40D1">
      <w:pPr>
        <w:tabs>
          <w:tab w:val="left" w:pos="709"/>
        </w:tabs>
        <w:ind w:firstLine="567"/>
        <w:jc w:val="both"/>
        <w:rPr>
          <w:sz w:val="24"/>
          <w:szCs w:val="24"/>
        </w:rPr>
      </w:pPr>
      <w:r w:rsidRPr="004F40D1">
        <w:rPr>
          <w:kern w:val="16"/>
          <w:sz w:val="24"/>
          <w:szCs w:val="24"/>
        </w:rPr>
        <w:t xml:space="preserve">6.7. </w:t>
      </w:r>
      <w:r w:rsidRPr="004F40D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w:t>
      </w:r>
      <w:r w:rsidR="00E22DBC">
        <w:rPr>
          <w:sz w:val="24"/>
          <w:szCs w:val="24"/>
        </w:rPr>
        <w:t xml:space="preserve">еспечения в </w:t>
      </w:r>
      <w:proofErr w:type="gramStart"/>
      <w:r w:rsidR="00E22DBC">
        <w:rPr>
          <w:sz w:val="24"/>
          <w:szCs w:val="24"/>
        </w:rPr>
        <w:t>срок</w:t>
      </w:r>
      <w:proofErr w:type="gramEnd"/>
      <w:r w:rsidR="00E22DBC">
        <w:rPr>
          <w:sz w:val="24"/>
          <w:szCs w:val="24"/>
        </w:rPr>
        <w:t xml:space="preserve"> не превышающий </w:t>
      </w:r>
      <w:r w:rsidRPr="004F40D1">
        <w:rPr>
          <w:i/>
          <w:sz w:val="24"/>
          <w:szCs w:val="24"/>
        </w:rPr>
        <w:t>пятнадцать</w:t>
      </w:r>
      <w:r w:rsidRPr="004F40D1">
        <w:rPr>
          <w:sz w:val="24"/>
          <w:szCs w:val="24"/>
        </w:rPr>
        <w:t xml:space="preserve"> дней с момента подписания Сторонами документов, подтверждающих надлежащее исполнение обязательств по Контракту.</w:t>
      </w:r>
    </w:p>
    <w:p w:rsidR="004F40D1" w:rsidRPr="004F40D1" w:rsidRDefault="004F40D1" w:rsidP="004F40D1">
      <w:pPr>
        <w:tabs>
          <w:tab w:val="left" w:pos="709"/>
        </w:tabs>
        <w:ind w:firstLine="567"/>
        <w:jc w:val="both"/>
        <w:rPr>
          <w:i/>
          <w:sz w:val="24"/>
          <w:szCs w:val="24"/>
        </w:rPr>
      </w:pPr>
      <w:r w:rsidRPr="004F40D1">
        <w:rPr>
          <w:sz w:val="24"/>
          <w:szCs w:val="24"/>
        </w:rPr>
        <w:t xml:space="preserve">6.8. </w:t>
      </w:r>
      <w:proofErr w:type="gramStart"/>
      <w:r w:rsidRPr="004F40D1">
        <w:rPr>
          <w:sz w:val="24"/>
          <w:szCs w:val="24"/>
        </w:rPr>
        <w:t xml:space="preserve">Предусмотренное частями 7 статьи 96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F40D1">
        <w:rPr>
          <w:iCs/>
          <w:sz w:val="24"/>
          <w:szCs w:val="24"/>
        </w:rPr>
        <w:t xml:space="preserve"> от 05.04.2013 № 44-ФЗ «О контрактной системе в сфере закупок товаров, работ</w:t>
      </w:r>
      <w:proofErr w:type="gramEnd"/>
      <w:r w:rsidRPr="004F40D1">
        <w:rPr>
          <w:iCs/>
          <w:sz w:val="24"/>
          <w:szCs w:val="24"/>
        </w:rPr>
        <w:t>, услуг для обеспечения государственных и муниципальных нужд»</w:t>
      </w:r>
      <w:r w:rsidRPr="004F40D1">
        <w:rPr>
          <w:sz w:val="24"/>
          <w:szCs w:val="24"/>
        </w:rPr>
        <w:t>, а также приемки заказчиком оказанных услуг, результатов отдельного этапа исполнения контракта в объеме выплаченного аванса (</w:t>
      </w:r>
      <w:r w:rsidRPr="004F40D1">
        <w:rPr>
          <w:i/>
          <w:sz w:val="24"/>
          <w:szCs w:val="24"/>
        </w:rPr>
        <w:t>если контрактом предусмотрена выплата аванса).</w:t>
      </w:r>
    </w:p>
    <w:p w:rsidR="004F40D1" w:rsidRPr="004F40D1" w:rsidRDefault="004F40D1" w:rsidP="004F40D1">
      <w:pPr>
        <w:ind w:firstLine="567"/>
        <w:jc w:val="both"/>
        <w:rPr>
          <w:rFonts w:eastAsia="Calibri"/>
          <w:sz w:val="24"/>
          <w:szCs w:val="24"/>
        </w:rPr>
      </w:pPr>
      <w:r w:rsidRPr="004F40D1">
        <w:rPr>
          <w:i/>
          <w:sz w:val="24"/>
          <w:szCs w:val="24"/>
        </w:rPr>
        <w:t xml:space="preserve">6.9. </w:t>
      </w:r>
      <w:proofErr w:type="gramStart"/>
      <w:r w:rsidRPr="004F40D1">
        <w:rPr>
          <w:rFonts w:eastAsia="Calibri"/>
          <w:i/>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4F40D1">
        <w:rPr>
          <w:rFonts w:eastAsia="Calibri"/>
          <w:i/>
          <w:sz w:val="24"/>
          <w:szCs w:val="24"/>
        </w:rPr>
        <w:lastRenderedPageBreak/>
        <w:t>предоставления обеспечения исполнения контракта, в том числе с учетом положений статьи 37 Федерального закона от 05.04.2013 № 44-ФЗ</w:t>
      </w:r>
      <w:proofErr w:type="gramEnd"/>
      <w:r w:rsidRPr="004F40D1">
        <w:rPr>
          <w:rFonts w:eastAsia="Calibri"/>
          <w:i/>
          <w:sz w:val="24"/>
          <w:szCs w:val="24"/>
        </w:rPr>
        <w:t xml:space="preserve"> «</w:t>
      </w:r>
      <w:proofErr w:type="gramStart"/>
      <w:r w:rsidRPr="004F40D1">
        <w:rPr>
          <w:rFonts w:eastAsia="Calibri"/>
          <w:i/>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4F40D1">
        <w:rPr>
          <w:rFonts w:eastAsia="Calibri"/>
          <w:i/>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40D1">
        <w:rPr>
          <w:rFonts w:eastAsia="Calibri"/>
          <w:i/>
          <w:sz w:val="24"/>
          <w:szCs w:val="24"/>
        </w:rPr>
        <w:t>менее начальной</w:t>
      </w:r>
      <w:proofErr w:type="gramEnd"/>
      <w:r w:rsidRPr="004F40D1">
        <w:rPr>
          <w:rFonts w:eastAsia="Calibri"/>
          <w:i/>
          <w:sz w:val="24"/>
          <w:szCs w:val="24"/>
        </w:rPr>
        <w:t xml:space="preserve"> (максимальной) цены контракта, указанной в извещении об осуществлении закупки</w:t>
      </w:r>
      <w:r w:rsidRPr="004F40D1">
        <w:rPr>
          <w:rFonts w:eastAsia="Calibri"/>
          <w:sz w:val="24"/>
          <w:szCs w:val="24"/>
        </w:rPr>
        <w:t>.</w:t>
      </w:r>
    </w:p>
    <w:p w:rsidR="004F40D1" w:rsidRPr="004F40D1" w:rsidRDefault="004F40D1" w:rsidP="004F40D1">
      <w:pPr>
        <w:autoSpaceDE w:val="0"/>
        <w:autoSpaceDN w:val="0"/>
        <w:adjustRightInd w:val="0"/>
        <w:ind w:firstLine="567"/>
        <w:jc w:val="both"/>
        <w:rPr>
          <w:iCs/>
          <w:sz w:val="24"/>
          <w:szCs w:val="24"/>
        </w:rPr>
      </w:pPr>
      <w:r w:rsidRPr="004F40D1">
        <w:rPr>
          <w:iCs/>
          <w:sz w:val="24"/>
          <w:szCs w:val="24"/>
        </w:rPr>
        <w:t xml:space="preserve">6.10. </w:t>
      </w:r>
      <w:proofErr w:type="gramStart"/>
      <w:r w:rsidRPr="004F40D1">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F40D1">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F40D1">
        <w:rPr>
          <w:iCs/>
          <w:sz w:val="24"/>
          <w:szCs w:val="24"/>
        </w:rPr>
        <w:t>.</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7. Ответственность сторон</w:t>
      </w:r>
    </w:p>
    <w:p w:rsidR="00F3412B" w:rsidRPr="00F3412B" w:rsidRDefault="00F3412B" w:rsidP="004F40D1">
      <w:pPr>
        <w:jc w:val="both"/>
        <w:rPr>
          <w:sz w:val="24"/>
          <w:szCs w:val="24"/>
        </w:rPr>
      </w:pPr>
      <w:r w:rsidRPr="00F3412B">
        <w:rPr>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3412B">
        <w:rPr>
          <w:sz w:val="24"/>
          <w:szCs w:val="24"/>
        </w:rPr>
        <w:t>порядке</w:t>
      </w:r>
      <w:proofErr w:type="gramEnd"/>
      <w:r w:rsidRPr="00F3412B">
        <w:rPr>
          <w:sz w:val="24"/>
          <w:szCs w:val="24"/>
        </w:rPr>
        <w:t xml:space="preserve">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F3412B" w:rsidRPr="00F3412B" w:rsidRDefault="00F3412B" w:rsidP="004F40D1">
      <w:pPr>
        <w:jc w:val="both"/>
        <w:rPr>
          <w:sz w:val="24"/>
          <w:szCs w:val="24"/>
        </w:rPr>
      </w:pPr>
      <w:r w:rsidRPr="00F3412B">
        <w:rPr>
          <w:sz w:val="24"/>
          <w:szCs w:val="24"/>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3412B" w:rsidRPr="00F3412B" w:rsidRDefault="00F3412B" w:rsidP="004F40D1">
      <w:pPr>
        <w:jc w:val="both"/>
        <w:rPr>
          <w:sz w:val="24"/>
          <w:szCs w:val="24"/>
        </w:rPr>
      </w:pPr>
      <w:r w:rsidRPr="00F3412B">
        <w:rPr>
          <w:sz w:val="24"/>
          <w:szCs w:val="24"/>
        </w:rPr>
        <w:t>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F3412B" w:rsidRPr="00F3412B" w:rsidRDefault="00F3412B" w:rsidP="004F40D1">
      <w:pPr>
        <w:jc w:val="both"/>
        <w:rPr>
          <w:sz w:val="24"/>
          <w:szCs w:val="24"/>
        </w:rPr>
      </w:pPr>
      <w:r w:rsidRPr="00F3412B">
        <w:rPr>
          <w:sz w:val="24"/>
          <w:szCs w:val="24"/>
        </w:rPr>
        <w:t>а) 10 процентов цены Контракта (этапа) в случае, если цена Контракта (этапа) не превышает 3 млн. рублей;</w:t>
      </w:r>
    </w:p>
    <w:p w:rsidR="00F3412B" w:rsidRPr="00F3412B" w:rsidRDefault="00F3412B" w:rsidP="004F40D1">
      <w:pPr>
        <w:jc w:val="both"/>
        <w:rPr>
          <w:sz w:val="24"/>
          <w:szCs w:val="24"/>
        </w:rPr>
      </w:pPr>
      <w:r w:rsidRPr="00F3412B">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3412B" w:rsidRPr="00F3412B" w:rsidRDefault="00F3412B" w:rsidP="004F40D1">
      <w:pPr>
        <w:jc w:val="both"/>
        <w:rPr>
          <w:sz w:val="24"/>
          <w:szCs w:val="24"/>
        </w:rPr>
      </w:pPr>
      <w:r w:rsidRPr="00F3412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F3412B" w:rsidRPr="00F3412B" w:rsidRDefault="00F3412B" w:rsidP="004F40D1">
      <w:pPr>
        <w:jc w:val="both"/>
        <w:rPr>
          <w:sz w:val="24"/>
          <w:szCs w:val="24"/>
        </w:rPr>
      </w:pPr>
      <w:r w:rsidRPr="00F3412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3412B" w:rsidRPr="00F3412B" w:rsidRDefault="00F3412B" w:rsidP="004F40D1">
      <w:pPr>
        <w:jc w:val="both"/>
        <w:rPr>
          <w:sz w:val="24"/>
          <w:szCs w:val="24"/>
        </w:rPr>
      </w:pPr>
      <w:r w:rsidRPr="00F3412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3412B" w:rsidRPr="00F3412B" w:rsidRDefault="00F3412B" w:rsidP="004F40D1">
      <w:pPr>
        <w:jc w:val="both"/>
        <w:rPr>
          <w:sz w:val="24"/>
          <w:szCs w:val="24"/>
        </w:rPr>
      </w:pPr>
      <w:r w:rsidRPr="00F3412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F3412B" w:rsidRPr="00F3412B" w:rsidRDefault="00F3412B" w:rsidP="004F40D1">
      <w:pPr>
        <w:jc w:val="both"/>
        <w:rPr>
          <w:sz w:val="24"/>
          <w:szCs w:val="24"/>
        </w:rPr>
      </w:pPr>
      <w:r w:rsidRPr="00F3412B">
        <w:rPr>
          <w:sz w:val="24"/>
          <w:szCs w:val="24"/>
        </w:rPr>
        <w:lastRenderedPageBreak/>
        <w:t>и) 0,1 процента цены Контракта (этапа) в случае, если цена Контракта (этапа) превышает 10 млрд. рублей.</w:t>
      </w:r>
    </w:p>
    <w:p w:rsidR="00F3412B" w:rsidRPr="00F3412B" w:rsidRDefault="00F3412B" w:rsidP="004F40D1">
      <w:pPr>
        <w:jc w:val="both"/>
        <w:rPr>
          <w:sz w:val="24"/>
          <w:szCs w:val="24"/>
        </w:rPr>
      </w:pPr>
      <w:r w:rsidRPr="00F3412B">
        <w:rPr>
          <w:sz w:val="24"/>
          <w:szCs w:val="24"/>
        </w:rPr>
        <w:t xml:space="preserve">7.4. </w:t>
      </w:r>
      <w:proofErr w:type="gramStart"/>
      <w:r w:rsidRPr="00F3412B">
        <w:rPr>
          <w:sz w:val="24"/>
          <w:szCs w:val="24"/>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3412B">
        <w:rPr>
          <w:sz w:val="24"/>
          <w:szCs w:val="24"/>
        </w:rPr>
        <w:t xml:space="preserve"> в размере 1 процента цены контракта (этапа), но не более 5 тыс. рублей и не менее 1 тыс. рублей.</w:t>
      </w:r>
    </w:p>
    <w:p w:rsidR="00F3412B" w:rsidRPr="00F3412B" w:rsidRDefault="00F3412B" w:rsidP="004F40D1">
      <w:pPr>
        <w:jc w:val="both"/>
        <w:rPr>
          <w:sz w:val="24"/>
          <w:szCs w:val="24"/>
        </w:rPr>
      </w:pPr>
      <w:r w:rsidRPr="00F3412B">
        <w:rPr>
          <w:sz w:val="24"/>
          <w:szCs w:val="24"/>
        </w:rPr>
        <w:t xml:space="preserve">7.5. </w:t>
      </w:r>
      <w:proofErr w:type="gramStart"/>
      <w:r w:rsidRPr="00F3412B">
        <w:rPr>
          <w:sz w:val="24"/>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3412B" w:rsidRPr="00F3412B" w:rsidRDefault="00F3412B" w:rsidP="004F40D1">
      <w:pPr>
        <w:jc w:val="both"/>
        <w:rPr>
          <w:sz w:val="24"/>
          <w:szCs w:val="24"/>
        </w:rPr>
      </w:pPr>
      <w:r w:rsidRPr="00F3412B">
        <w:rPr>
          <w:sz w:val="24"/>
          <w:szCs w:val="24"/>
        </w:rPr>
        <w:t>а) в случае, если цена контракта не превышает начальную (максимальную) цену контракта:</w:t>
      </w:r>
    </w:p>
    <w:p w:rsidR="00F3412B" w:rsidRPr="00F3412B" w:rsidRDefault="00F3412B" w:rsidP="004F40D1">
      <w:pPr>
        <w:jc w:val="both"/>
        <w:rPr>
          <w:sz w:val="24"/>
          <w:szCs w:val="24"/>
        </w:rPr>
      </w:pPr>
      <w:r w:rsidRPr="00F3412B">
        <w:rPr>
          <w:sz w:val="24"/>
          <w:szCs w:val="24"/>
        </w:rPr>
        <w:t>10 процентов начальной (максимальной) цены контракта, если цена контракта не превышает 3 млн. рублей;</w:t>
      </w:r>
    </w:p>
    <w:p w:rsidR="00F3412B" w:rsidRPr="00F3412B" w:rsidRDefault="00F3412B" w:rsidP="004F40D1">
      <w:pPr>
        <w:jc w:val="both"/>
        <w:rPr>
          <w:sz w:val="24"/>
          <w:szCs w:val="24"/>
        </w:rPr>
      </w:pPr>
      <w:r w:rsidRPr="00F3412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б) в случае, если цена контракта превышает начальную (максимальную) цену контракта:</w:t>
      </w:r>
    </w:p>
    <w:p w:rsidR="00F3412B" w:rsidRPr="00F3412B" w:rsidRDefault="00F3412B" w:rsidP="004F40D1">
      <w:pPr>
        <w:jc w:val="both"/>
        <w:rPr>
          <w:sz w:val="24"/>
          <w:szCs w:val="24"/>
        </w:rPr>
      </w:pPr>
      <w:r w:rsidRPr="00F3412B">
        <w:rPr>
          <w:sz w:val="24"/>
          <w:szCs w:val="24"/>
        </w:rPr>
        <w:t>10 процентов цены контракта, если цена контракта не превышает 3 млн. рублей;</w:t>
      </w:r>
    </w:p>
    <w:p w:rsidR="00F3412B" w:rsidRPr="00F3412B" w:rsidRDefault="00F3412B" w:rsidP="004F40D1">
      <w:pPr>
        <w:jc w:val="both"/>
        <w:rPr>
          <w:sz w:val="24"/>
          <w:szCs w:val="24"/>
        </w:rPr>
      </w:pPr>
      <w:r w:rsidRPr="00F3412B">
        <w:rPr>
          <w:sz w:val="24"/>
          <w:szCs w:val="24"/>
        </w:rPr>
        <w:t>5 процентов цены контракта,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1 процент цены контракта,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3412B" w:rsidRPr="00F3412B" w:rsidRDefault="00F3412B" w:rsidP="004F40D1">
      <w:pPr>
        <w:jc w:val="both"/>
        <w:rPr>
          <w:sz w:val="24"/>
          <w:szCs w:val="24"/>
        </w:rPr>
      </w:pPr>
      <w:r w:rsidRPr="00F3412B">
        <w:rPr>
          <w:sz w:val="24"/>
          <w:szCs w:val="24"/>
        </w:rPr>
        <w:t>а) 1000 рублей, если цена Контракта не превышает 3 млн. рублей;</w:t>
      </w:r>
    </w:p>
    <w:p w:rsidR="00F3412B" w:rsidRPr="00F3412B" w:rsidRDefault="00F3412B" w:rsidP="004F40D1">
      <w:pPr>
        <w:jc w:val="both"/>
        <w:rPr>
          <w:sz w:val="24"/>
          <w:szCs w:val="24"/>
        </w:rPr>
      </w:pPr>
      <w:r w:rsidRPr="00F3412B">
        <w:rPr>
          <w:sz w:val="24"/>
          <w:szCs w:val="24"/>
        </w:rPr>
        <w:t>б) 5000 рублей,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10000 рублей,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100000 рублей, если цена Контракта превышает 100 млн. рублей.</w:t>
      </w:r>
    </w:p>
    <w:p w:rsidR="00F3412B" w:rsidRPr="00F3412B" w:rsidRDefault="00F3412B" w:rsidP="004F40D1">
      <w:pPr>
        <w:jc w:val="both"/>
        <w:rPr>
          <w:sz w:val="24"/>
          <w:szCs w:val="24"/>
        </w:rPr>
      </w:pPr>
      <w:r w:rsidRPr="00F3412B">
        <w:rPr>
          <w:sz w:val="24"/>
          <w:szCs w:val="24"/>
        </w:rPr>
        <w:t xml:space="preserve">7.7. </w:t>
      </w:r>
      <w:proofErr w:type="gramStart"/>
      <w:r w:rsidRPr="00F3412B">
        <w:rPr>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3412B">
        <w:rPr>
          <w:sz w:val="24"/>
          <w:szCs w:val="24"/>
        </w:rPr>
        <w:t xml:space="preserve"> в размере 5 процентов объема такого привлечения, установленного контрактом.</w:t>
      </w:r>
    </w:p>
    <w:p w:rsidR="00F3412B" w:rsidRPr="00F3412B" w:rsidRDefault="00F3412B" w:rsidP="004F40D1">
      <w:pPr>
        <w:jc w:val="both"/>
        <w:rPr>
          <w:sz w:val="24"/>
          <w:szCs w:val="24"/>
        </w:rPr>
      </w:pPr>
      <w:r w:rsidRPr="00F3412B">
        <w:rPr>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3412B" w:rsidRPr="00F3412B" w:rsidRDefault="00F3412B" w:rsidP="004F40D1">
      <w:pPr>
        <w:jc w:val="both"/>
        <w:rPr>
          <w:sz w:val="24"/>
          <w:szCs w:val="24"/>
        </w:rPr>
      </w:pPr>
      <w:r w:rsidRPr="00F3412B">
        <w:rPr>
          <w:sz w:val="24"/>
          <w:szCs w:val="24"/>
        </w:rPr>
        <w:t>а) 1000 рублей, если цена Контракта не превышает 3 млн. рублей (включительно);</w:t>
      </w:r>
    </w:p>
    <w:p w:rsidR="00F3412B" w:rsidRPr="00F3412B" w:rsidRDefault="00F3412B" w:rsidP="004F40D1">
      <w:pPr>
        <w:jc w:val="both"/>
        <w:rPr>
          <w:sz w:val="24"/>
          <w:szCs w:val="24"/>
        </w:rPr>
      </w:pPr>
      <w:r w:rsidRPr="00F3412B">
        <w:rPr>
          <w:sz w:val="24"/>
          <w:szCs w:val="24"/>
        </w:rPr>
        <w:t>б) 5000 рублей,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10000 рублей,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100000 рублей, если цена контракта превышает 100 млн. рублей.</w:t>
      </w:r>
    </w:p>
    <w:p w:rsidR="00F3412B" w:rsidRPr="00F3412B" w:rsidRDefault="00F3412B" w:rsidP="004F40D1">
      <w:pPr>
        <w:jc w:val="both"/>
        <w:rPr>
          <w:sz w:val="24"/>
          <w:szCs w:val="24"/>
        </w:rPr>
      </w:pPr>
      <w:r w:rsidRPr="00F3412B">
        <w:rPr>
          <w:sz w:val="24"/>
          <w:szCs w:val="24"/>
        </w:rPr>
        <w:t xml:space="preserve">7.9. </w:t>
      </w:r>
      <w:proofErr w:type="gramStart"/>
      <w:r w:rsidRPr="00F3412B">
        <w:rPr>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w:t>
      </w:r>
      <w:r w:rsidRPr="00F3412B">
        <w:rPr>
          <w:sz w:val="24"/>
          <w:szCs w:val="24"/>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F3412B">
        <w:rPr>
          <w:sz w:val="24"/>
          <w:szCs w:val="24"/>
        </w:rPr>
        <w:t xml:space="preserve">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3412B" w:rsidRPr="00F3412B" w:rsidRDefault="00F3412B" w:rsidP="004F40D1">
      <w:pPr>
        <w:jc w:val="both"/>
        <w:rPr>
          <w:sz w:val="24"/>
          <w:szCs w:val="24"/>
        </w:rPr>
      </w:pPr>
      <w:r w:rsidRPr="00F3412B">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3412B" w:rsidRPr="00F3412B" w:rsidRDefault="00F3412B" w:rsidP="004F40D1">
      <w:pPr>
        <w:jc w:val="both"/>
        <w:rPr>
          <w:sz w:val="24"/>
          <w:szCs w:val="24"/>
        </w:rPr>
      </w:pPr>
      <w:r w:rsidRPr="00F3412B">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3412B" w:rsidRPr="00F3412B" w:rsidRDefault="00F3412B" w:rsidP="004F40D1">
      <w:pPr>
        <w:jc w:val="both"/>
        <w:rPr>
          <w:sz w:val="24"/>
          <w:szCs w:val="24"/>
        </w:rPr>
      </w:pPr>
      <w:r w:rsidRPr="00F3412B">
        <w:rPr>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3412B" w:rsidRDefault="00F3412B" w:rsidP="004F40D1">
      <w:pPr>
        <w:jc w:val="both"/>
        <w:rPr>
          <w:sz w:val="24"/>
          <w:szCs w:val="24"/>
        </w:rPr>
      </w:pPr>
      <w:r w:rsidRPr="00F3412B">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8. Форс-мажорные обстоятельства</w:t>
      </w:r>
    </w:p>
    <w:p w:rsidR="00F3412B" w:rsidRPr="00F3412B" w:rsidRDefault="00F3412B" w:rsidP="004F40D1">
      <w:pPr>
        <w:jc w:val="both"/>
        <w:rPr>
          <w:sz w:val="24"/>
          <w:szCs w:val="24"/>
        </w:rPr>
      </w:pPr>
      <w:r w:rsidRPr="00F3412B">
        <w:rPr>
          <w:sz w:val="24"/>
          <w:szCs w:val="24"/>
        </w:rPr>
        <w:t xml:space="preserve">8.1. </w:t>
      </w:r>
      <w:proofErr w:type="gramStart"/>
      <w:r w:rsidR="0032557E" w:rsidRPr="0032557E">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32557E" w:rsidRPr="0032557E">
        <w:rPr>
          <w:sz w:val="24"/>
          <w:szCs w:val="24"/>
        </w:rPr>
        <w:t xml:space="preserve"> воли Сторон Контракта обстоятельства.</w:t>
      </w:r>
    </w:p>
    <w:p w:rsidR="00F3412B" w:rsidRPr="00F3412B" w:rsidRDefault="00F3412B" w:rsidP="004F40D1">
      <w:pPr>
        <w:jc w:val="both"/>
        <w:rPr>
          <w:sz w:val="24"/>
          <w:szCs w:val="24"/>
        </w:rPr>
      </w:pPr>
      <w:r w:rsidRPr="00F3412B">
        <w:rPr>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3412B" w:rsidRPr="00F3412B" w:rsidRDefault="00F3412B" w:rsidP="004F40D1">
      <w:pPr>
        <w:jc w:val="both"/>
        <w:rPr>
          <w:sz w:val="24"/>
          <w:szCs w:val="24"/>
        </w:rPr>
      </w:pPr>
      <w:r w:rsidRPr="00F3412B">
        <w:rPr>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3412B" w:rsidRPr="00F3412B" w:rsidRDefault="00F3412B" w:rsidP="004F40D1">
      <w:pPr>
        <w:jc w:val="both"/>
        <w:rPr>
          <w:sz w:val="24"/>
          <w:szCs w:val="24"/>
        </w:rPr>
      </w:pPr>
      <w:r w:rsidRPr="00F3412B">
        <w:rPr>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3412B" w:rsidRDefault="00F3412B" w:rsidP="004F40D1">
      <w:pPr>
        <w:tabs>
          <w:tab w:val="left" w:pos="2400"/>
        </w:tabs>
        <w:jc w:val="both"/>
        <w:rPr>
          <w:sz w:val="24"/>
          <w:szCs w:val="24"/>
        </w:rPr>
      </w:pPr>
      <w:r w:rsidRPr="00F3412B">
        <w:rPr>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F40D1" w:rsidRPr="00F3412B" w:rsidRDefault="004F40D1" w:rsidP="004F40D1">
      <w:pPr>
        <w:tabs>
          <w:tab w:val="left" w:pos="2400"/>
        </w:tabs>
        <w:jc w:val="both"/>
        <w:rPr>
          <w:sz w:val="24"/>
          <w:szCs w:val="24"/>
        </w:rPr>
      </w:pPr>
    </w:p>
    <w:p w:rsidR="00F3412B" w:rsidRPr="00F3412B" w:rsidRDefault="00F3412B" w:rsidP="004F40D1">
      <w:pPr>
        <w:keepNext/>
        <w:jc w:val="center"/>
        <w:rPr>
          <w:sz w:val="24"/>
          <w:szCs w:val="24"/>
        </w:rPr>
      </w:pPr>
      <w:r w:rsidRPr="00F3412B">
        <w:rPr>
          <w:sz w:val="24"/>
          <w:szCs w:val="24"/>
        </w:rPr>
        <w:t>9. Порядок разрешения споров</w:t>
      </w:r>
    </w:p>
    <w:p w:rsidR="00F3412B" w:rsidRPr="00F3412B" w:rsidRDefault="00F3412B" w:rsidP="004F40D1">
      <w:pPr>
        <w:jc w:val="both"/>
        <w:rPr>
          <w:sz w:val="24"/>
          <w:szCs w:val="24"/>
        </w:rPr>
      </w:pPr>
      <w:r w:rsidRPr="00F3412B">
        <w:rPr>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3412B" w:rsidRPr="00F3412B" w:rsidRDefault="00F3412B" w:rsidP="004F40D1">
      <w:pPr>
        <w:jc w:val="both"/>
        <w:rPr>
          <w:sz w:val="24"/>
          <w:szCs w:val="24"/>
        </w:rPr>
      </w:pPr>
      <w:r w:rsidRPr="00F3412B">
        <w:rPr>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3412B" w:rsidRDefault="00F3412B" w:rsidP="004F40D1">
      <w:pPr>
        <w:jc w:val="both"/>
        <w:rPr>
          <w:sz w:val="24"/>
          <w:szCs w:val="24"/>
        </w:rPr>
      </w:pPr>
      <w:r w:rsidRPr="00F3412B">
        <w:rPr>
          <w:sz w:val="24"/>
          <w:szCs w:val="24"/>
        </w:rPr>
        <w:t xml:space="preserve">9.3. В случае наличия споров, разногласий и претензий относительно исполнения настоящего Контракта, они рассматриваются сторонами путем направления с использованием функционала ЕИС электронных уведомлений (претензий). Споры и разногласия, возникающие по настоящему Контракту, подлежат досудебному урегулированию, разрешению в претензионном порядке.  Срок ответа на претензию - не позднее 10 (десяти) рабочих дней </w:t>
      </w:r>
      <w:proofErr w:type="gramStart"/>
      <w:r w:rsidRPr="00F3412B">
        <w:rPr>
          <w:sz w:val="24"/>
          <w:szCs w:val="24"/>
        </w:rPr>
        <w:t>с даты</w:t>
      </w:r>
      <w:proofErr w:type="gramEnd"/>
      <w:r w:rsidRPr="00F3412B">
        <w:rPr>
          <w:sz w:val="24"/>
          <w:szCs w:val="24"/>
        </w:rPr>
        <w:t xml:space="preserve"> ее получения.</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lastRenderedPageBreak/>
        <w:t>10. Расторжение Контракта</w:t>
      </w:r>
    </w:p>
    <w:p w:rsidR="00F3412B" w:rsidRPr="00F3412B" w:rsidRDefault="00F3412B" w:rsidP="004F40D1">
      <w:pPr>
        <w:tabs>
          <w:tab w:val="left" w:pos="142"/>
        </w:tabs>
        <w:jc w:val="both"/>
        <w:rPr>
          <w:rFonts w:eastAsia="SimSun"/>
          <w:bCs/>
          <w:sz w:val="24"/>
          <w:szCs w:val="24"/>
        </w:rPr>
      </w:pPr>
      <w:r w:rsidRPr="00F3412B">
        <w:rPr>
          <w:sz w:val="24"/>
          <w:szCs w:val="24"/>
        </w:rPr>
        <w:t>10.1.</w:t>
      </w:r>
      <w:r w:rsidRPr="00F3412B">
        <w:rPr>
          <w:i/>
          <w:sz w:val="24"/>
          <w:szCs w:val="24"/>
        </w:rPr>
        <w:t xml:space="preserve"> </w:t>
      </w:r>
      <w:r w:rsidRPr="00F3412B">
        <w:rPr>
          <w:rFonts w:eastAsia="SimSun"/>
          <w:b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3412B" w:rsidRPr="00F3412B" w:rsidRDefault="00F3412B" w:rsidP="004F40D1">
      <w:pPr>
        <w:tabs>
          <w:tab w:val="left" w:pos="142"/>
        </w:tabs>
        <w:jc w:val="both"/>
        <w:rPr>
          <w:rFonts w:eastAsia="SimSun"/>
          <w:bCs/>
          <w:sz w:val="24"/>
          <w:szCs w:val="24"/>
        </w:rPr>
      </w:pPr>
      <w:bookmarkStart w:id="1" w:name="_Hlk126312955"/>
      <w:r w:rsidRPr="00F3412B">
        <w:rPr>
          <w:rFonts w:eastAsia="SimSun"/>
          <w:bCs/>
          <w:sz w:val="24"/>
          <w:szCs w:val="24"/>
        </w:rPr>
        <w:t xml:space="preserve">10.2. Расторжение Контракта по соглашению Сторон совершается в письменной форме и возможно </w:t>
      </w:r>
      <w:bookmarkEnd w:id="1"/>
      <w:r w:rsidRPr="00F3412B">
        <w:rPr>
          <w:rFonts w:eastAsia="SimSun"/>
          <w:bCs/>
          <w:sz w:val="24"/>
          <w:szCs w:val="24"/>
        </w:rPr>
        <w:t>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3412B" w:rsidRPr="00F3412B" w:rsidRDefault="00F3412B" w:rsidP="004F40D1">
      <w:pPr>
        <w:tabs>
          <w:tab w:val="left" w:pos="142"/>
        </w:tabs>
        <w:jc w:val="both"/>
        <w:rPr>
          <w:rFonts w:eastAsia="SimSun"/>
          <w:bCs/>
          <w:sz w:val="24"/>
          <w:szCs w:val="24"/>
        </w:rPr>
      </w:pPr>
      <w:r w:rsidRPr="00F3412B">
        <w:rPr>
          <w:rFonts w:eastAsia="SimSu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3412B" w:rsidRPr="00F3412B" w:rsidRDefault="00F3412B" w:rsidP="004F40D1">
      <w:pPr>
        <w:tabs>
          <w:tab w:val="left" w:pos="142"/>
        </w:tabs>
        <w:jc w:val="both"/>
        <w:rPr>
          <w:rFonts w:eastAsia="SimSun"/>
          <w:bCs/>
          <w:sz w:val="24"/>
          <w:szCs w:val="24"/>
        </w:rPr>
      </w:pPr>
      <w:r w:rsidRPr="00F3412B">
        <w:rPr>
          <w:rFonts w:eastAsia="SimSu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3412B">
        <w:rPr>
          <w:rFonts w:eastAsia="SimSun"/>
          <w:bCs/>
          <w:sz w:val="24"/>
          <w:szCs w:val="24"/>
        </w:rPr>
        <w:t>с даты получения</w:t>
      </w:r>
      <w:proofErr w:type="gramEnd"/>
      <w:r w:rsidRPr="00F3412B">
        <w:rPr>
          <w:rFonts w:eastAsia="SimSun"/>
          <w:bCs/>
          <w:sz w:val="24"/>
          <w:szCs w:val="24"/>
        </w:rPr>
        <w:t xml:space="preserve"> предложения о расторжении Контракта.</w:t>
      </w:r>
    </w:p>
    <w:p w:rsidR="00DA3ACD" w:rsidRPr="00DA3ACD" w:rsidRDefault="00F3412B" w:rsidP="00DA3ACD">
      <w:pPr>
        <w:numPr>
          <w:ilvl w:val="1"/>
          <w:numId w:val="31"/>
        </w:numPr>
        <w:tabs>
          <w:tab w:val="left" w:pos="142"/>
        </w:tabs>
        <w:ind w:left="0" w:firstLine="0"/>
        <w:jc w:val="both"/>
        <w:rPr>
          <w:rFonts w:eastAsia="SimSun"/>
          <w:bCs/>
          <w:sz w:val="24"/>
          <w:szCs w:val="24"/>
        </w:rPr>
      </w:pPr>
      <w:r w:rsidRPr="00F3412B">
        <w:rPr>
          <w:rFonts w:eastAsia="SimSun"/>
          <w:bCs/>
          <w:sz w:val="24"/>
          <w:szCs w:val="24"/>
        </w:rPr>
        <w:t xml:space="preserve">Заказчик вправе принять решение об одностороннем отказе от исполнения Контракта. </w:t>
      </w:r>
      <w:bookmarkStart w:id="2" w:name="_Hlk126313260"/>
      <w:r w:rsidRPr="00F3412B">
        <w:rPr>
          <w:rFonts w:eastAsia="SimSun"/>
          <w:bCs/>
          <w:sz w:val="24"/>
          <w:szCs w:val="24"/>
        </w:rPr>
        <w:t xml:space="preserve">До принятия такого решения Заказчик вправе провести экспертизу </w:t>
      </w:r>
      <w:bookmarkEnd w:id="2"/>
      <w:r w:rsidRPr="00F3412B">
        <w:rPr>
          <w:rFonts w:eastAsia="SimSun"/>
          <w:bCs/>
          <w:sz w:val="24"/>
          <w:szCs w:val="24"/>
        </w:rPr>
        <w:t>оказанных услуг с привлечением экспертов, экспертных организаций</w:t>
      </w:r>
      <w:r w:rsidR="00DA3ACD" w:rsidRPr="00DA3ACD">
        <w:t xml:space="preserve"> </w:t>
      </w:r>
      <w:r w:rsidR="00DA3ACD" w:rsidRPr="00DA3ACD">
        <w:rPr>
          <w:rFonts w:eastAsia="SimSun"/>
          <w:bCs/>
          <w:sz w:val="24"/>
          <w:szCs w:val="24"/>
        </w:rPr>
        <w:t>.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DA3ACD" w:rsidRPr="00DA3ACD">
        <w:rPr>
          <w:rFonts w:eastAsia="SimSun"/>
          <w:bCs/>
          <w:sz w:val="24"/>
          <w:szCs w:val="24"/>
        </w:rPr>
        <w:t>и</w:t>
      </w:r>
      <w:proofErr w:type="gramEnd"/>
      <w:r w:rsidR="00DA3ACD" w:rsidRPr="00DA3ACD">
        <w:rPr>
          <w:rFonts w:eastAsia="SimSu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 xml:space="preserve">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A3ACD">
        <w:rPr>
          <w:rFonts w:eastAsia="SimSun"/>
          <w:bCs/>
          <w:sz w:val="24"/>
          <w:szCs w:val="24"/>
        </w:rPr>
        <w:t>с даты</w:t>
      </w:r>
      <w:proofErr w:type="gramEnd"/>
      <w:r w:rsidRPr="00DA3ACD">
        <w:rPr>
          <w:rFonts w:eastAsia="SimSun"/>
          <w:bCs/>
          <w:sz w:val="24"/>
          <w:szCs w:val="24"/>
        </w:rPr>
        <w:t xml:space="preserve"> надлежащего уведомления Заказчиком Исполнителя об одностороннем отказе от исполнения Контракта.</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B4711A">
      <w:pPr>
        <w:numPr>
          <w:ilvl w:val="1"/>
          <w:numId w:val="31"/>
        </w:numPr>
        <w:tabs>
          <w:tab w:val="left" w:pos="142"/>
        </w:tabs>
        <w:ind w:left="0" w:firstLine="0"/>
        <w:jc w:val="both"/>
        <w:rPr>
          <w:rFonts w:eastAsia="SimSun"/>
          <w:bCs/>
          <w:sz w:val="24"/>
          <w:szCs w:val="24"/>
        </w:rPr>
      </w:pPr>
      <w:r w:rsidRPr="00DA3ACD">
        <w:rPr>
          <w:rFonts w:eastAsia="SimSun"/>
          <w:bCs/>
          <w:sz w:val="24"/>
          <w:szCs w:val="24"/>
        </w:rPr>
        <w:t>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E1AF6" w:rsidRDefault="00DA3ACD" w:rsidP="00B4711A">
      <w:pPr>
        <w:numPr>
          <w:ilvl w:val="1"/>
          <w:numId w:val="31"/>
        </w:numPr>
        <w:tabs>
          <w:tab w:val="left" w:pos="142"/>
        </w:tabs>
        <w:ind w:left="0" w:firstLine="0"/>
        <w:jc w:val="both"/>
        <w:rPr>
          <w:sz w:val="24"/>
          <w:szCs w:val="24"/>
        </w:rPr>
      </w:pPr>
      <w:r w:rsidRPr="00DA3ACD">
        <w:rPr>
          <w:rFonts w:eastAsia="SimSun"/>
          <w:bCs/>
          <w:sz w:val="24"/>
          <w:szCs w:val="24"/>
        </w:rPr>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A3ACD">
        <w:rPr>
          <w:rFonts w:eastAsia="SimSun"/>
          <w:bCs/>
          <w:sz w:val="24"/>
          <w:szCs w:val="24"/>
        </w:rPr>
        <w:lastRenderedPageBreak/>
        <w:t>являющимися основанием для принятия решения об одностороннем отказе от исполнения Контракта.</w:t>
      </w:r>
    </w:p>
    <w:p w:rsidR="00134842" w:rsidRDefault="00134842" w:rsidP="004F40D1">
      <w:pPr>
        <w:jc w:val="center"/>
        <w:rPr>
          <w:sz w:val="24"/>
          <w:szCs w:val="24"/>
        </w:rPr>
      </w:pPr>
    </w:p>
    <w:p w:rsidR="00F3412B" w:rsidRPr="00F3412B" w:rsidRDefault="00F3412B" w:rsidP="004F40D1">
      <w:pPr>
        <w:jc w:val="center"/>
        <w:rPr>
          <w:sz w:val="24"/>
          <w:szCs w:val="24"/>
        </w:rPr>
      </w:pPr>
      <w:r w:rsidRPr="00F3412B">
        <w:rPr>
          <w:sz w:val="24"/>
          <w:szCs w:val="24"/>
        </w:rPr>
        <w:t>11.Срок действия Контракта</w:t>
      </w:r>
    </w:p>
    <w:p w:rsidR="00F3412B" w:rsidRDefault="00F3412B" w:rsidP="004F40D1">
      <w:pPr>
        <w:autoSpaceDE w:val="0"/>
        <w:autoSpaceDN w:val="0"/>
        <w:adjustRightInd w:val="0"/>
        <w:jc w:val="both"/>
        <w:rPr>
          <w:sz w:val="24"/>
          <w:szCs w:val="24"/>
        </w:rPr>
      </w:pPr>
      <w:r w:rsidRPr="00F3412B">
        <w:rPr>
          <w:sz w:val="24"/>
          <w:szCs w:val="24"/>
        </w:rPr>
        <w:t>11.1. Контракт вступает в силу с даты подпис</w:t>
      </w:r>
      <w:r w:rsidR="004F40D1">
        <w:rPr>
          <w:sz w:val="24"/>
          <w:szCs w:val="24"/>
        </w:rPr>
        <w:t>ания</w:t>
      </w:r>
      <w:r w:rsidR="005E1AF6">
        <w:rPr>
          <w:sz w:val="24"/>
          <w:szCs w:val="24"/>
        </w:rPr>
        <w:t xml:space="preserve"> муниципального</w:t>
      </w:r>
      <w:r w:rsidR="004F40D1">
        <w:rPr>
          <w:sz w:val="24"/>
          <w:szCs w:val="24"/>
        </w:rPr>
        <w:t xml:space="preserve"> контракта и действует по</w:t>
      </w:r>
      <w:r w:rsidR="005E1AF6">
        <w:rPr>
          <w:sz w:val="24"/>
          <w:szCs w:val="24"/>
        </w:rPr>
        <w:t xml:space="preserve">                        </w:t>
      </w:r>
      <w:r w:rsidR="004F40D1">
        <w:rPr>
          <w:sz w:val="24"/>
          <w:szCs w:val="24"/>
        </w:rPr>
        <w:t xml:space="preserve"> </w:t>
      </w:r>
      <w:r w:rsidR="005E1AF6">
        <w:rPr>
          <w:sz w:val="24"/>
          <w:szCs w:val="24"/>
        </w:rPr>
        <w:t>18 июля</w:t>
      </w:r>
      <w:r w:rsidR="004F40D1">
        <w:rPr>
          <w:sz w:val="24"/>
          <w:szCs w:val="24"/>
        </w:rPr>
        <w:t xml:space="preserve"> 2023 г. С </w:t>
      </w:r>
      <w:r w:rsidR="005E1AF6">
        <w:rPr>
          <w:sz w:val="24"/>
          <w:szCs w:val="24"/>
        </w:rPr>
        <w:t>19 июл</w:t>
      </w:r>
      <w:r w:rsidR="00E22DBC">
        <w:rPr>
          <w:sz w:val="24"/>
          <w:szCs w:val="24"/>
        </w:rPr>
        <w:t xml:space="preserve">я </w:t>
      </w:r>
      <w:r w:rsidR="004F40D1">
        <w:rPr>
          <w:sz w:val="24"/>
          <w:szCs w:val="24"/>
        </w:rPr>
        <w:t xml:space="preserve"> 2023</w:t>
      </w:r>
      <w:r w:rsidRPr="00F3412B">
        <w:rPr>
          <w:sz w:val="24"/>
          <w:szCs w:val="24"/>
        </w:rPr>
        <w:t xml:space="preserve"> г. обязательства Сторон по Контракту прекращаются, за исключением обязательств по возмещению убытков и выплате неустойки.</w:t>
      </w:r>
    </w:p>
    <w:p w:rsidR="00A7522F" w:rsidRDefault="00A7522F" w:rsidP="00134842">
      <w:pPr>
        <w:autoSpaceDE w:val="0"/>
        <w:autoSpaceDN w:val="0"/>
        <w:adjustRightInd w:val="0"/>
        <w:rPr>
          <w:sz w:val="24"/>
          <w:szCs w:val="24"/>
        </w:rPr>
      </w:pPr>
    </w:p>
    <w:p w:rsidR="00F3412B" w:rsidRPr="00F3412B" w:rsidRDefault="00F3412B" w:rsidP="004F40D1">
      <w:pPr>
        <w:autoSpaceDE w:val="0"/>
        <w:autoSpaceDN w:val="0"/>
        <w:adjustRightInd w:val="0"/>
        <w:jc w:val="center"/>
        <w:rPr>
          <w:sz w:val="24"/>
          <w:szCs w:val="24"/>
        </w:rPr>
      </w:pPr>
      <w:r w:rsidRPr="00F3412B">
        <w:rPr>
          <w:sz w:val="24"/>
          <w:szCs w:val="24"/>
        </w:rPr>
        <w:t>12. Прочие условия</w:t>
      </w:r>
    </w:p>
    <w:p w:rsidR="00F3412B" w:rsidRPr="00F3412B" w:rsidRDefault="00F3412B" w:rsidP="004F40D1">
      <w:pPr>
        <w:autoSpaceDE w:val="0"/>
        <w:autoSpaceDN w:val="0"/>
        <w:adjustRightInd w:val="0"/>
        <w:jc w:val="both"/>
        <w:rPr>
          <w:sz w:val="24"/>
          <w:szCs w:val="24"/>
        </w:rPr>
      </w:pPr>
      <w:r w:rsidRPr="00F3412B">
        <w:rPr>
          <w:sz w:val="24"/>
          <w:szCs w:val="24"/>
        </w:rPr>
        <w:t xml:space="preserve">12.1. Контракт составлен в форме электронного документа. </w:t>
      </w:r>
    </w:p>
    <w:p w:rsidR="00F3412B" w:rsidRPr="00F3412B" w:rsidRDefault="00F3412B" w:rsidP="004F40D1">
      <w:pPr>
        <w:autoSpaceDE w:val="0"/>
        <w:autoSpaceDN w:val="0"/>
        <w:adjustRightInd w:val="0"/>
        <w:jc w:val="both"/>
        <w:rPr>
          <w:sz w:val="24"/>
          <w:szCs w:val="24"/>
        </w:rPr>
      </w:pPr>
      <w:r w:rsidRPr="00F3412B">
        <w:rPr>
          <w:sz w:val="24"/>
          <w:szCs w:val="24"/>
        </w:rPr>
        <w:t>12.2. Все приложения к Контракту являются его неотъемной частью.</w:t>
      </w:r>
    </w:p>
    <w:p w:rsidR="00F3412B" w:rsidRPr="00F3412B" w:rsidRDefault="00F3412B" w:rsidP="004F40D1">
      <w:pPr>
        <w:autoSpaceDE w:val="0"/>
        <w:autoSpaceDN w:val="0"/>
        <w:adjustRightInd w:val="0"/>
        <w:jc w:val="both"/>
        <w:rPr>
          <w:sz w:val="24"/>
          <w:szCs w:val="24"/>
        </w:rPr>
      </w:pPr>
      <w:r w:rsidRPr="00F3412B">
        <w:rPr>
          <w:sz w:val="24"/>
          <w:szCs w:val="24"/>
        </w:rPr>
        <w:t>12.3. К Контракту прилагается:</w:t>
      </w:r>
    </w:p>
    <w:p w:rsidR="00F3412B" w:rsidRDefault="00F3412B" w:rsidP="004F40D1">
      <w:pPr>
        <w:widowControl w:val="0"/>
        <w:autoSpaceDE w:val="0"/>
        <w:autoSpaceDN w:val="0"/>
        <w:adjustRightInd w:val="0"/>
        <w:jc w:val="both"/>
        <w:rPr>
          <w:sz w:val="24"/>
          <w:szCs w:val="24"/>
        </w:rPr>
      </w:pPr>
      <w:r w:rsidRPr="00F3412B">
        <w:rPr>
          <w:sz w:val="24"/>
          <w:szCs w:val="24"/>
        </w:rPr>
        <w:t>- Техн</w:t>
      </w:r>
      <w:r w:rsidR="00897454">
        <w:rPr>
          <w:sz w:val="24"/>
          <w:szCs w:val="24"/>
        </w:rPr>
        <w:t>ическое задание (Приложение №1);</w:t>
      </w:r>
    </w:p>
    <w:p w:rsidR="00897454" w:rsidRPr="00F3412B" w:rsidRDefault="00897454" w:rsidP="004F40D1">
      <w:pPr>
        <w:widowControl w:val="0"/>
        <w:autoSpaceDE w:val="0"/>
        <w:autoSpaceDN w:val="0"/>
        <w:adjustRightInd w:val="0"/>
        <w:jc w:val="both"/>
        <w:rPr>
          <w:sz w:val="24"/>
          <w:szCs w:val="24"/>
        </w:rPr>
      </w:pPr>
      <w:r>
        <w:rPr>
          <w:sz w:val="24"/>
          <w:szCs w:val="24"/>
        </w:rPr>
        <w:t>- Спецификация (Приложение №2).</w:t>
      </w:r>
    </w:p>
    <w:p w:rsidR="00F3412B" w:rsidRPr="00F3412B" w:rsidRDefault="00F3412B" w:rsidP="004F40D1">
      <w:pPr>
        <w:autoSpaceDE w:val="0"/>
        <w:autoSpaceDN w:val="0"/>
        <w:adjustRightInd w:val="0"/>
        <w:jc w:val="both"/>
        <w:rPr>
          <w:sz w:val="24"/>
          <w:szCs w:val="24"/>
        </w:rPr>
      </w:pPr>
      <w:r w:rsidRPr="00F3412B">
        <w:rPr>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3412B">
        <w:rPr>
          <w:sz w:val="24"/>
          <w:szCs w:val="24"/>
        </w:rPr>
        <w:t>с даты</w:t>
      </w:r>
      <w:proofErr w:type="gramEnd"/>
      <w:r w:rsidRPr="00F3412B">
        <w:rPr>
          <w:sz w:val="24"/>
          <w:szCs w:val="24"/>
        </w:rPr>
        <w:t xml:space="preserve"> такого изменения.</w:t>
      </w:r>
    </w:p>
    <w:p w:rsidR="00F3412B" w:rsidRPr="00F3412B" w:rsidRDefault="00F3412B" w:rsidP="004F40D1">
      <w:pPr>
        <w:autoSpaceDE w:val="0"/>
        <w:autoSpaceDN w:val="0"/>
        <w:adjustRightInd w:val="0"/>
        <w:jc w:val="both"/>
        <w:rPr>
          <w:sz w:val="24"/>
          <w:szCs w:val="24"/>
        </w:rPr>
      </w:pPr>
      <w:r w:rsidRPr="00F3412B">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оказываемой услуги и иных условий Контракта.</w:t>
      </w:r>
    </w:p>
    <w:p w:rsidR="00F3412B" w:rsidRPr="00F3412B" w:rsidRDefault="00F3412B" w:rsidP="004F40D1">
      <w:pPr>
        <w:autoSpaceDE w:val="0"/>
        <w:autoSpaceDN w:val="0"/>
        <w:adjustRightInd w:val="0"/>
        <w:jc w:val="both"/>
        <w:rPr>
          <w:sz w:val="24"/>
          <w:szCs w:val="24"/>
        </w:rPr>
      </w:pPr>
      <w:r w:rsidRPr="00F3412B">
        <w:rPr>
          <w:color w:val="000000"/>
          <w:sz w:val="24"/>
          <w:szCs w:val="24"/>
        </w:rPr>
        <w:t>12.6.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3412B">
        <w:rPr>
          <w:sz w:val="24"/>
          <w:szCs w:val="24"/>
        </w:rPr>
        <w:t>.</w:t>
      </w:r>
    </w:p>
    <w:p w:rsidR="00F3412B" w:rsidRPr="00F3412B" w:rsidRDefault="00F3412B" w:rsidP="004F40D1">
      <w:pPr>
        <w:autoSpaceDE w:val="0"/>
        <w:autoSpaceDN w:val="0"/>
        <w:adjustRightInd w:val="0"/>
        <w:jc w:val="both"/>
        <w:rPr>
          <w:sz w:val="24"/>
          <w:szCs w:val="24"/>
        </w:rPr>
      </w:pPr>
      <w:r w:rsidRPr="00F3412B">
        <w:rPr>
          <w:sz w:val="24"/>
          <w:szCs w:val="24"/>
        </w:rPr>
        <w:t>12.7.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34842" w:rsidRPr="0060732C" w:rsidRDefault="00F3412B" w:rsidP="0060732C">
      <w:pPr>
        <w:autoSpaceDE w:val="0"/>
        <w:autoSpaceDN w:val="0"/>
        <w:adjustRightInd w:val="0"/>
        <w:jc w:val="both"/>
        <w:rPr>
          <w:sz w:val="24"/>
          <w:szCs w:val="24"/>
        </w:rPr>
      </w:pPr>
      <w:r w:rsidRPr="00F3412B">
        <w:rPr>
          <w:sz w:val="24"/>
          <w:szCs w:val="24"/>
        </w:rPr>
        <w:t>12.8. В случае исполнения, изменения, расторжения контракта при обмене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34842" w:rsidRDefault="00134842" w:rsidP="004F40D1">
      <w:pPr>
        <w:jc w:val="center"/>
        <w:rPr>
          <w:sz w:val="24"/>
          <w:szCs w:val="24"/>
        </w:rPr>
      </w:pPr>
    </w:p>
    <w:p w:rsidR="00F3412B" w:rsidRPr="00C10B77" w:rsidRDefault="00F3412B" w:rsidP="004F40D1">
      <w:pPr>
        <w:jc w:val="center"/>
        <w:rPr>
          <w:sz w:val="24"/>
          <w:szCs w:val="24"/>
        </w:rPr>
      </w:pPr>
      <w:r w:rsidRPr="00F3412B">
        <w:rPr>
          <w:sz w:val="24"/>
          <w:szCs w:val="24"/>
        </w:rPr>
        <w:t>13. Адреса места нахождения, банковские реквизиты и подписи Сторон</w:t>
      </w:r>
    </w:p>
    <w:p w:rsidR="0060732C" w:rsidRPr="00C10B77" w:rsidRDefault="0060732C" w:rsidP="004F40D1">
      <w:pPr>
        <w:jc w:val="center"/>
        <w:rPr>
          <w:sz w:val="24"/>
          <w:szCs w:val="24"/>
        </w:rPr>
      </w:pPr>
    </w:p>
    <w:p w:rsidR="0060732C" w:rsidRPr="00C10B77" w:rsidRDefault="0060732C" w:rsidP="004F40D1">
      <w:pPr>
        <w:jc w:val="center"/>
        <w:rPr>
          <w:sz w:val="24"/>
          <w:szCs w:val="24"/>
        </w:rPr>
      </w:pPr>
    </w:p>
    <w:p w:rsidR="0060732C" w:rsidRPr="00C10B77" w:rsidRDefault="0060732C" w:rsidP="004F40D1">
      <w:pPr>
        <w:jc w:val="center"/>
        <w:rPr>
          <w:sz w:val="24"/>
          <w:szCs w:val="24"/>
        </w:rPr>
      </w:pPr>
    </w:p>
    <w:p w:rsidR="0060732C" w:rsidRPr="00C10B77" w:rsidRDefault="0060732C" w:rsidP="004F40D1">
      <w:pPr>
        <w:jc w:val="center"/>
        <w:rPr>
          <w:sz w:val="24"/>
          <w:szCs w:val="24"/>
        </w:rPr>
      </w:pPr>
    </w:p>
    <w:tbl>
      <w:tblPr>
        <w:tblW w:w="9571" w:type="dxa"/>
        <w:tblLook w:val="0000" w:firstRow="0" w:lastRow="0" w:firstColumn="0" w:lastColumn="0" w:noHBand="0" w:noVBand="0"/>
      </w:tblPr>
      <w:tblGrid>
        <w:gridCol w:w="4785"/>
        <w:gridCol w:w="4786"/>
      </w:tblGrid>
      <w:tr w:rsidR="00F3412B" w:rsidRPr="00F3412B" w:rsidTr="0060732C">
        <w:tc>
          <w:tcPr>
            <w:tcW w:w="4785" w:type="dxa"/>
          </w:tcPr>
          <w:p w:rsidR="004F40D1" w:rsidRDefault="00F3412B" w:rsidP="004F40D1">
            <w:pPr>
              <w:autoSpaceDE w:val="0"/>
              <w:autoSpaceDN w:val="0"/>
              <w:adjustRightInd w:val="0"/>
              <w:jc w:val="both"/>
              <w:rPr>
                <w:sz w:val="24"/>
                <w:szCs w:val="24"/>
              </w:rPr>
            </w:pPr>
            <w:r w:rsidRPr="00F3412B">
              <w:rPr>
                <w:sz w:val="24"/>
                <w:szCs w:val="24"/>
              </w:rPr>
              <w:t>Заказчик</w:t>
            </w:r>
          </w:p>
          <w:p w:rsidR="004F40D1" w:rsidRDefault="004F40D1"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c>
          <w:tcPr>
            <w:tcW w:w="4786" w:type="dxa"/>
          </w:tcPr>
          <w:p w:rsidR="00F3412B" w:rsidRPr="00F3412B" w:rsidRDefault="00134842" w:rsidP="004F40D1">
            <w:pPr>
              <w:autoSpaceDE w:val="0"/>
              <w:autoSpaceDN w:val="0"/>
              <w:adjustRightInd w:val="0"/>
              <w:jc w:val="both"/>
              <w:rPr>
                <w:sz w:val="24"/>
                <w:szCs w:val="24"/>
              </w:rPr>
            </w:pPr>
            <w:r>
              <w:rPr>
                <w:sz w:val="24"/>
                <w:szCs w:val="24"/>
              </w:rPr>
              <w:t>Исполнитель</w:t>
            </w:r>
          </w:p>
          <w:p w:rsidR="00F3412B" w:rsidRPr="00F3412B" w:rsidRDefault="00F3412B"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r>
    </w:tbl>
    <w:p w:rsidR="00F3412B" w:rsidRPr="00F3412B" w:rsidRDefault="00F3412B" w:rsidP="004F40D1">
      <w:pPr>
        <w:jc w:val="both"/>
        <w:rPr>
          <w:sz w:val="24"/>
          <w:szCs w:val="24"/>
        </w:rPr>
      </w:pPr>
    </w:p>
    <w:p w:rsidR="00897454" w:rsidRDefault="00897454" w:rsidP="00CB7119">
      <w:pPr>
        <w:autoSpaceDE w:val="0"/>
        <w:autoSpaceDN w:val="0"/>
        <w:adjustRightInd w:val="0"/>
        <w:rPr>
          <w:sz w:val="24"/>
          <w:szCs w:val="24"/>
        </w:rPr>
      </w:pPr>
    </w:p>
    <w:p w:rsidR="00897454" w:rsidRPr="00F3412B" w:rsidRDefault="00897454" w:rsidP="004F40D1">
      <w:pPr>
        <w:autoSpaceDE w:val="0"/>
        <w:autoSpaceDN w:val="0"/>
        <w:adjustRightInd w:val="0"/>
        <w:jc w:val="right"/>
        <w:rPr>
          <w:sz w:val="24"/>
          <w:szCs w:val="24"/>
        </w:rPr>
      </w:pPr>
    </w:p>
    <w:p w:rsidR="00F3412B" w:rsidRPr="00F3412B" w:rsidRDefault="00F3412B" w:rsidP="004F40D1">
      <w:pPr>
        <w:autoSpaceDE w:val="0"/>
        <w:autoSpaceDN w:val="0"/>
        <w:adjustRightInd w:val="0"/>
        <w:jc w:val="right"/>
        <w:rPr>
          <w:sz w:val="24"/>
          <w:szCs w:val="24"/>
        </w:rPr>
      </w:pPr>
    </w:p>
    <w:p w:rsidR="00134842" w:rsidRDefault="00134842" w:rsidP="004F40D1">
      <w:pPr>
        <w:autoSpaceDE w:val="0"/>
        <w:autoSpaceDN w:val="0"/>
        <w:adjustRightInd w:val="0"/>
        <w:jc w:val="right"/>
        <w:rPr>
          <w:sz w:val="24"/>
          <w:szCs w:val="24"/>
        </w:rPr>
      </w:pPr>
    </w:p>
    <w:p w:rsidR="00134842" w:rsidRDefault="00134842" w:rsidP="004F40D1">
      <w:pPr>
        <w:autoSpaceDE w:val="0"/>
        <w:autoSpaceDN w:val="0"/>
        <w:adjustRightInd w:val="0"/>
        <w:jc w:val="right"/>
        <w:rPr>
          <w:sz w:val="24"/>
          <w:szCs w:val="24"/>
        </w:rPr>
      </w:pPr>
    </w:p>
    <w:p w:rsidR="00134842" w:rsidRDefault="00134842" w:rsidP="004F40D1">
      <w:pPr>
        <w:autoSpaceDE w:val="0"/>
        <w:autoSpaceDN w:val="0"/>
        <w:adjustRightInd w:val="0"/>
        <w:jc w:val="right"/>
        <w:rPr>
          <w:sz w:val="24"/>
          <w:szCs w:val="24"/>
        </w:rPr>
      </w:pPr>
    </w:p>
    <w:p w:rsidR="0060732C" w:rsidRDefault="0060732C" w:rsidP="004F40D1">
      <w:pPr>
        <w:autoSpaceDE w:val="0"/>
        <w:autoSpaceDN w:val="0"/>
        <w:adjustRightInd w:val="0"/>
        <w:jc w:val="right"/>
        <w:rPr>
          <w:sz w:val="24"/>
          <w:szCs w:val="24"/>
          <w:lang w:val="en-US"/>
        </w:rPr>
      </w:pPr>
    </w:p>
    <w:p w:rsidR="005C613F" w:rsidRPr="00694D4F" w:rsidRDefault="005C613F" w:rsidP="00694D4F">
      <w:pPr>
        <w:autoSpaceDE w:val="0"/>
        <w:autoSpaceDN w:val="0"/>
        <w:adjustRightInd w:val="0"/>
        <w:rPr>
          <w:sz w:val="24"/>
          <w:szCs w:val="24"/>
          <w:lang w:val="en-US"/>
        </w:rPr>
      </w:pPr>
    </w:p>
    <w:p w:rsidR="00F3412B" w:rsidRPr="00F3412B" w:rsidRDefault="00F3412B" w:rsidP="004F40D1">
      <w:pPr>
        <w:autoSpaceDE w:val="0"/>
        <w:autoSpaceDN w:val="0"/>
        <w:adjustRightInd w:val="0"/>
        <w:jc w:val="right"/>
        <w:rPr>
          <w:sz w:val="24"/>
          <w:szCs w:val="24"/>
        </w:rPr>
      </w:pPr>
      <w:r w:rsidRPr="00F3412B">
        <w:rPr>
          <w:sz w:val="24"/>
          <w:szCs w:val="24"/>
        </w:rPr>
        <w:lastRenderedPageBreak/>
        <w:t>Приложение № 1</w:t>
      </w:r>
    </w:p>
    <w:p w:rsidR="00F3412B" w:rsidRPr="00F3412B" w:rsidRDefault="00F3412B" w:rsidP="004F40D1">
      <w:pPr>
        <w:autoSpaceDE w:val="0"/>
        <w:autoSpaceDN w:val="0"/>
        <w:adjustRightInd w:val="0"/>
        <w:jc w:val="right"/>
        <w:rPr>
          <w:sz w:val="24"/>
          <w:szCs w:val="24"/>
        </w:rPr>
      </w:pPr>
      <w:r w:rsidRPr="00F3412B">
        <w:rPr>
          <w:sz w:val="24"/>
          <w:szCs w:val="24"/>
        </w:rPr>
        <w:t>к Муниципальному контракту</w:t>
      </w:r>
    </w:p>
    <w:p w:rsidR="00F3412B" w:rsidRPr="00F3412B" w:rsidRDefault="00F3412B" w:rsidP="004F40D1">
      <w:pPr>
        <w:jc w:val="right"/>
        <w:rPr>
          <w:sz w:val="24"/>
          <w:szCs w:val="24"/>
        </w:rPr>
      </w:pPr>
      <w:r w:rsidRPr="00F3412B">
        <w:rPr>
          <w:sz w:val="24"/>
          <w:szCs w:val="24"/>
        </w:rPr>
        <w:t>№ ____ от "___" _______ 20__ г.</w:t>
      </w:r>
    </w:p>
    <w:p w:rsidR="00F3412B" w:rsidRPr="00F3412B" w:rsidRDefault="00F3412B" w:rsidP="004F40D1">
      <w:pPr>
        <w:jc w:val="right"/>
        <w:rPr>
          <w:bCs/>
          <w:sz w:val="24"/>
          <w:szCs w:val="24"/>
        </w:rPr>
      </w:pPr>
    </w:p>
    <w:p w:rsidR="00CB7119" w:rsidRPr="00CB7119" w:rsidRDefault="00CB7119" w:rsidP="00CB7119">
      <w:pPr>
        <w:jc w:val="center"/>
        <w:rPr>
          <w:b/>
          <w:sz w:val="24"/>
          <w:szCs w:val="24"/>
        </w:rPr>
      </w:pPr>
      <w:r w:rsidRPr="00CB7119">
        <w:rPr>
          <w:b/>
          <w:sz w:val="24"/>
          <w:szCs w:val="24"/>
        </w:rPr>
        <w:t>Описание объекта закупки (Техническое задание).</w:t>
      </w:r>
    </w:p>
    <w:p w:rsidR="00CB7119" w:rsidRPr="00CB7119" w:rsidRDefault="00CB7119" w:rsidP="00CB7119">
      <w:pPr>
        <w:rPr>
          <w:sz w:val="24"/>
          <w:szCs w:val="24"/>
        </w:rPr>
      </w:pPr>
    </w:p>
    <w:p w:rsidR="00CB7119" w:rsidRPr="00CB7119" w:rsidRDefault="00CB7119" w:rsidP="00CB7119">
      <w:pPr>
        <w:rPr>
          <w:sz w:val="24"/>
          <w:szCs w:val="24"/>
        </w:rPr>
      </w:pPr>
      <w:r w:rsidRPr="00CB7119">
        <w:rPr>
          <w:sz w:val="24"/>
          <w:szCs w:val="24"/>
        </w:rPr>
        <w:t>1.  Муниципальный заказчик:</w:t>
      </w:r>
    </w:p>
    <w:p w:rsidR="00CB7119" w:rsidRPr="00CB7119" w:rsidRDefault="00CB7119" w:rsidP="00CB7119">
      <w:pPr>
        <w:rPr>
          <w:sz w:val="24"/>
          <w:szCs w:val="24"/>
        </w:rPr>
      </w:pPr>
      <w:r w:rsidRPr="00CB7119">
        <w:rPr>
          <w:sz w:val="24"/>
          <w:szCs w:val="24"/>
        </w:rPr>
        <w:t>Муниципальное казенное учреждение «Центр материально-технического и информационн</w:t>
      </w:r>
      <w:proofErr w:type="gramStart"/>
      <w:r w:rsidRPr="00CB7119">
        <w:rPr>
          <w:sz w:val="24"/>
          <w:szCs w:val="24"/>
        </w:rPr>
        <w:t>о-</w:t>
      </w:r>
      <w:proofErr w:type="gramEnd"/>
      <w:r w:rsidRPr="00CB7119">
        <w:rPr>
          <w:sz w:val="24"/>
          <w:szCs w:val="24"/>
        </w:rPr>
        <w:t xml:space="preserve"> методического обеспечения».</w:t>
      </w:r>
    </w:p>
    <w:p w:rsidR="00CB7119" w:rsidRPr="00CB7119" w:rsidRDefault="00CB7119" w:rsidP="00CB7119">
      <w:pPr>
        <w:rPr>
          <w:sz w:val="24"/>
          <w:szCs w:val="24"/>
        </w:rPr>
      </w:pPr>
      <w:r w:rsidRPr="00CB7119">
        <w:rPr>
          <w:sz w:val="24"/>
          <w:szCs w:val="24"/>
        </w:rPr>
        <w:t xml:space="preserve">2. Предмет муниципального контракта:  </w:t>
      </w:r>
      <w:r w:rsidR="00861E5D" w:rsidRPr="00861E5D">
        <w:rPr>
          <w:sz w:val="24"/>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rsidR="00CB7119" w:rsidRPr="00CB7119" w:rsidRDefault="00CB7119" w:rsidP="00CB7119">
      <w:pPr>
        <w:rPr>
          <w:sz w:val="24"/>
          <w:szCs w:val="24"/>
        </w:rPr>
      </w:pPr>
      <w:r w:rsidRPr="00CB7119">
        <w:rPr>
          <w:sz w:val="24"/>
          <w:szCs w:val="24"/>
        </w:rPr>
        <w:t xml:space="preserve"> 3. Срок поставки товара: </w:t>
      </w:r>
      <w:proofErr w:type="gramStart"/>
      <w:r w:rsidRPr="00CB7119">
        <w:rPr>
          <w:sz w:val="24"/>
          <w:szCs w:val="24"/>
        </w:rPr>
        <w:t>с даты подписания</w:t>
      </w:r>
      <w:proofErr w:type="gramEnd"/>
      <w:r w:rsidRPr="00CB7119">
        <w:rPr>
          <w:sz w:val="24"/>
          <w:szCs w:val="24"/>
        </w:rPr>
        <w:t xml:space="preserve">  муниципального контракта до 30.06.2023 г.</w:t>
      </w:r>
    </w:p>
    <w:p w:rsidR="00CB7119" w:rsidRPr="00CB7119" w:rsidRDefault="00CB7119" w:rsidP="00CB7119">
      <w:pPr>
        <w:rPr>
          <w:sz w:val="24"/>
          <w:szCs w:val="24"/>
        </w:rPr>
      </w:pPr>
      <w:r w:rsidRPr="00CB7119">
        <w:rPr>
          <w:sz w:val="24"/>
          <w:szCs w:val="24"/>
        </w:rPr>
        <w:t>4. Место поставки: 628260, г. Югорск, Хант</w:t>
      </w:r>
      <w:proofErr w:type="gramStart"/>
      <w:r w:rsidRPr="00CB7119">
        <w:rPr>
          <w:sz w:val="24"/>
          <w:szCs w:val="24"/>
        </w:rPr>
        <w:t>ы-</w:t>
      </w:r>
      <w:proofErr w:type="gramEnd"/>
      <w:r w:rsidRPr="00CB7119">
        <w:rPr>
          <w:sz w:val="24"/>
          <w:szCs w:val="24"/>
        </w:rPr>
        <w:t xml:space="preserve"> Мансийского автономного округ- Югра, ул. Ленина, д.29.</w:t>
      </w:r>
    </w:p>
    <w:p w:rsidR="00CB7119" w:rsidRPr="00CB7119" w:rsidRDefault="00CB7119" w:rsidP="00CB7119">
      <w:pPr>
        <w:rPr>
          <w:sz w:val="24"/>
          <w:szCs w:val="24"/>
        </w:rPr>
      </w:pPr>
      <w:r w:rsidRPr="00CB7119">
        <w:rPr>
          <w:sz w:val="24"/>
          <w:szCs w:val="24"/>
        </w:rPr>
        <w:t>5. Наименование, требования к составу и характеристики:</w:t>
      </w:r>
    </w:p>
    <w:p w:rsidR="00CB7119" w:rsidRPr="00F3412B" w:rsidRDefault="00CB7119" w:rsidP="00CB7119">
      <w:pPr>
        <w:rPr>
          <w:sz w:val="24"/>
          <w:szCs w:val="24"/>
        </w:rPr>
      </w:pPr>
      <w:r w:rsidRPr="00CB7119">
        <w:rPr>
          <w:sz w:val="24"/>
          <w:szCs w:val="24"/>
        </w:rPr>
        <w:t>6. ОКПД 2: 74.90.20.149</w:t>
      </w:r>
    </w:p>
    <w:p w:rsidR="00F3412B" w:rsidRDefault="00F3412B" w:rsidP="004F40D1">
      <w:pPr>
        <w:jc w:val="both"/>
        <w:rPr>
          <w:sz w:val="24"/>
          <w:szCs w:val="24"/>
        </w:rPr>
      </w:pPr>
    </w:p>
    <w:tbl>
      <w:tblPr>
        <w:tblW w:w="10779" w:type="dxa"/>
        <w:tblInd w:w="-323" w:type="dxa"/>
        <w:tblLayout w:type="fixed"/>
        <w:tblLook w:val="0000" w:firstRow="0" w:lastRow="0" w:firstColumn="0" w:lastColumn="0" w:noHBand="0" w:noVBand="0"/>
      </w:tblPr>
      <w:tblGrid>
        <w:gridCol w:w="710"/>
        <w:gridCol w:w="2551"/>
        <w:gridCol w:w="7518"/>
      </w:tblGrid>
      <w:tr w:rsidR="00FF1802" w:rsidRPr="00FF1802" w:rsidTr="00FF1802">
        <w:trPr>
          <w:trHeight w:val="20"/>
          <w:tblHeader/>
        </w:trPr>
        <w:tc>
          <w:tcPr>
            <w:tcW w:w="71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tabs>
                <w:tab w:val="left" w:pos="1418"/>
              </w:tabs>
              <w:contextualSpacing/>
              <w:jc w:val="center"/>
              <w:rPr>
                <w:rFonts w:eastAsia="Calibri"/>
                <w:lang w:eastAsia="zh-CN"/>
              </w:rPr>
            </w:pPr>
            <w:r w:rsidRPr="00FF1802">
              <w:rPr>
                <w:b/>
                <w:lang w:eastAsia="zh-CN"/>
              </w:rPr>
              <w:t>№</w:t>
            </w:r>
          </w:p>
          <w:p w:rsidR="00FF1802" w:rsidRPr="00FF1802" w:rsidRDefault="00FF1802" w:rsidP="00FF1802">
            <w:pPr>
              <w:widowControl w:val="0"/>
              <w:tabs>
                <w:tab w:val="left" w:pos="1418"/>
              </w:tabs>
              <w:contextualSpacing/>
              <w:jc w:val="center"/>
              <w:rPr>
                <w:rFonts w:eastAsia="Calibri"/>
                <w:lang w:eastAsia="zh-CN"/>
              </w:rPr>
            </w:pPr>
            <w:proofErr w:type="gramStart"/>
            <w:r w:rsidRPr="00FF1802">
              <w:rPr>
                <w:b/>
                <w:lang w:eastAsia="zh-CN"/>
              </w:rPr>
              <w:t>п</w:t>
            </w:r>
            <w:proofErr w:type="gramEnd"/>
            <w:r w:rsidRPr="00FF1802">
              <w:rPr>
                <w:b/>
                <w:lang w:eastAsia="zh-CN"/>
              </w:rPr>
              <w:t>/п</w:t>
            </w:r>
          </w:p>
        </w:tc>
        <w:tc>
          <w:tcPr>
            <w:tcW w:w="2551"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tabs>
                <w:tab w:val="left" w:pos="1418"/>
              </w:tabs>
              <w:contextualSpacing/>
              <w:jc w:val="center"/>
              <w:rPr>
                <w:rFonts w:eastAsia="Calibri"/>
                <w:lang w:eastAsia="zh-CN"/>
              </w:rPr>
            </w:pPr>
            <w:r w:rsidRPr="00FF1802">
              <w:rPr>
                <w:b/>
                <w:lang w:eastAsia="zh-CN"/>
              </w:rPr>
              <w:t>Параметры требований к услугам/работам</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tabs>
                <w:tab w:val="left" w:pos="1418"/>
              </w:tabs>
              <w:contextualSpacing/>
              <w:jc w:val="center"/>
              <w:rPr>
                <w:rFonts w:eastAsia="Calibri"/>
                <w:lang w:eastAsia="zh-CN"/>
              </w:rPr>
            </w:pPr>
            <w:r w:rsidRPr="00FF1802">
              <w:rPr>
                <w:b/>
                <w:lang w:eastAsia="zh-CN"/>
              </w:rPr>
              <w:t>Требования к услугам/работам, указываемые заказчиком</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val="en-US" w:eastAsia="zh-CN"/>
              </w:rPr>
              <w:t>1</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val="en-US" w:eastAsia="zh-CN"/>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val="en-US" w:eastAsia="zh-CN"/>
              </w:rPr>
              <w:t>3</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1</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Сокращения по тексту технического задания</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zh-CN"/>
              </w:rPr>
            </w:pPr>
            <w:r w:rsidRPr="00FF1802">
              <w:rPr>
                <w:lang w:eastAsia="zh-CN"/>
              </w:rPr>
              <w:t>АРМ – автоматизированное рабочее место;</w:t>
            </w:r>
          </w:p>
          <w:p w:rsidR="00FF1802" w:rsidRPr="00FF1802" w:rsidRDefault="00FF1802" w:rsidP="00FF1802">
            <w:pPr>
              <w:widowControl w:val="0"/>
              <w:ind w:firstLine="284"/>
              <w:contextualSpacing/>
              <w:jc w:val="both"/>
              <w:rPr>
                <w:lang w:eastAsia="zh-CN"/>
              </w:rPr>
            </w:pPr>
            <w:r w:rsidRPr="00FF1802">
              <w:rPr>
                <w:lang w:eastAsia="zh-CN"/>
              </w:rPr>
              <w:t>ИБ – информационная безопасность;</w:t>
            </w:r>
          </w:p>
          <w:p w:rsidR="00FF1802" w:rsidRPr="00FF1802" w:rsidRDefault="00FF1802" w:rsidP="00FF1802">
            <w:pPr>
              <w:widowControl w:val="0"/>
              <w:ind w:firstLine="284"/>
              <w:contextualSpacing/>
              <w:jc w:val="both"/>
              <w:rPr>
                <w:lang w:eastAsia="zh-CN"/>
              </w:rPr>
            </w:pPr>
            <w:r w:rsidRPr="00FF1802">
              <w:rPr>
                <w:lang w:eastAsia="zh-CN"/>
              </w:rPr>
              <w:t>МИ</w:t>
            </w:r>
            <w:proofErr w:type="gramStart"/>
            <w:r w:rsidRPr="00FF1802">
              <w:rPr>
                <w:lang w:eastAsia="zh-CN"/>
              </w:rPr>
              <w:t>С–</w:t>
            </w:r>
            <w:proofErr w:type="gramEnd"/>
            <w:r w:rsidRPr="00FF1802">
              <w:rPr>
                <w:lang w:eastAsia="zh-CN"/>
              </w:rPr>
              <w:t xml:space="preserve"> Муниципальная информационная система;</w:t>
            </w:r>
          </w:p>
          <w:p w:rsidR="00FF1802" w:rsidRPr="00FF1802" w:rsidRDefault="00FF1802" w:rsidP="00FF1802">
            <w:pPr>
              <w:widowControl w:val="0"/>
              <w:ind w:firstLine="284"/>
              <w:contextualSpacing/>
              <w:jc w:val="both"/>
              <w:rPr>
                <w:lang w:eastAsia="zh-CN"/>
              </w:rPr>
            </w:pPr>
            <w:r w:rsidRPr="00FF1802">
              <w:rPr>
                <w:lang w:eastAsia="zh-CN"/>
              </w:rPr>
              <w:t>МЭ – межсетевой экран;</w:t>
            </w:r>
          </w:p>
          <w:p w:rsidR="00FF1802" w:rsidRPr="00FF1802" w:rsidRDefault="00FF1802" w:rsidP="00FF1802">
            <w:pPr>
              <w:widowControl w:val="0"/>
              <w:ind w:firstLine="284"/>
              <w:contextualSpacing/>
              <w:jc w:val="both"/>
              <w:rPr>
                <w:lang w:eastAsia="zh-CN"/>
              </w:rPr>
            </w:pPr>
            <w:r w:rsidRPr="00FF1802">
              <w:rPr>
                <w:lang w:eastAsia="zh-CN"/>
              </w:rPr>
              <w:t>НСД – несанкционированный доступ;</w:t>
            </w:r>
          </w:p>
          <w:p w:rsidR="00FF1802" w:rsidRPr="00FF1802" w:rsidRDefault="00FF1802" w:rsidP="00FF1802">
            <w:pPr>
              <w:widowControl w:val="0"/>
              <w:ind w:firstLine="284"/>
              <w:contextualSpacing/>
              <w:jc w:val="both"/>
              <w:rPr>
                <w:lang w:eastAsia="zh-CN"/>
              </w:rPr>
            </w:pPr>
            <w:r w:rsidRPr="00FF1802">
              <w:rPr>
                <w:lang w:eastAsia="zh-CN"/>
              </w:rPr>
              <w:t>ПАК – программно-аппаратный комплекс;</w:t>
            </w:r>
          </w:p>
          <w:p w:rsidR="00FF1802" w:rsidRPr="00FF1802" w:rsidRDefault="00FF1802" w:rsidP="00FF1802">
            <w:pPr>
              <w:widowControl w:val="0"/>
              <w:ind w:firstLine="284"/>
              <w:contextualSpacing/>
              <w:jc w:val="both"/>
              <w:rPr>
                <w:lang w:eastAsia="zh-CN"/>
              </w:rPr>
            </w:pPr>
            <w:r w:rsidRPr="00FF1802">
              <w:rPr>
                <w:lang w:eastAsia="zh-CN"/>
              </w:rPr>
              <w:t>ПО – программное обеспечение;</w:t>
            </w:r>
          </w:p>
          <w:p w:rsidR="00FF1802" w:rsidRPr="00FF1802" w:rsidRDefault="00FF1802" w:rsidP="00FF1802">
            <w:pPr>
              <w:widowControl w:val="0"/>
              <w:ind w:firstLine="284"/>
              <w:contextualSpacing/>
              <w:jc w:val="both"/>
              <w:rPr>
                <w:lang w:eastAsia="zh-CN"/>
              </w:rPr>
            </w:pPr>
            <w:r w:rsidRPr="00FF1802">
              <w:rPr>
                <w:lang w:eastAsia="zh-CN"/>
              </w:rPr>
              <w:t>СВТ – средство вычислительной техники;</w:t>
            </w:r>
          </w:p>
          <w:p w:rsidR="00FF1802" w:rsidRPr="00FF1802" w:rsidRDefault="00FF1802" w:rsidP="00FF1802">
            <w:pPr>
              <w:widowControl w:val="0"/>
              <w:ind w:firstLine="284"/>
              <w:contextualSpacing/>
              <w:jc w:val="both"/>
              <w:rPr>
                <w:lang w:eastAsia="zh-CN"/>
              </w:rPr>
            </w:pPr>
            <w:r w:rsidRPr="00FF1802">
              <w:rPr>
                <w:lang w:eastAsia="zh-CN"/>
              </w:rPr>
              <w:t>ТЗ – техническое задание;</w:t>
            </w:r>
          </w:p>
          <w:p w:rsidR="00FF1802" w:rsidRPr="00FF1802" w:rsidRDefault="00FF1802" w:rsidP="00FF1802">
            <w:pPr>
              <w:widowControl w:val="0"/>
              <w:ind w:firstLine="284"/>
              <w:contextualSpacing/>
              <w:jc w:val="both"/>
              <w:rPr>
                <w:lang w:eastAsia="zh-CN"/>
              </w:rPr>
            </w:pPr>
            <w:r w:rsidRPr="00FF1802">
              <w:rPr>
                <w:lang w:eastAsia="zh-CN"/>
              </w:rPr>
              <w:t>ФСТЭК России – Федеральная служба по техническому и экспортному контролю;</w:t>
            </w:r>
          </w:p>
          <w:p w:rsidR="00FF1802" w:rsidRPr="00FF1802" w:rsidRDefault="00FF1802" w:rsidP="00FF1802">
            <w:pPr>
              <w:widowControl w:val="0"/>
              <w:ind w:firstLine="284"/>
              <w:contextualSpacing/>
              <w:jc w:val="both"/>
              <w:rPr>
                <w:rFonts w:eastAsia="Calibri"/>
                <w:lang w:eastAsia="zh-CN"/>
              </w:rPr>
            </w:pPr>
            <w:r w:rsidRPr="00FF1802">
              <w:rPr>
                <w:lang w:eastAsia="zh-CN"/>
              </w:rPr>
              <w:t>ФСБ России – Федеральная служба безопасности</w:t>
            </w:r>
          </w:p>
          <w:p w:rsidR="00FF1802" w:rsidRPr="00FF1802" w:rsidRDefault="00FF1802" w:rsidP="00FF1802">
            <w:pPr>
              <w:widowControl w:val="0"/>
              <w:ind w:firstLine="284"/>
              <w:contextualSpacing/>
              <w:jc w:val="both"/>
              <w:rPr>
                <w:rFonts w:eastAsia="Calibri"/>
                <w:lang w:eastAsia="zh-CN"/>
              </w:rPr>
            </w:pPr>
            <w:r w:rsidRPr="00FF1802">
              <w:rPr>
                <w:lang w:eastAsia="zh-CN"/>
              </w:rPr>
              <w:t>«ЦУ МС РИС ГИА» — муниципальная информационная система персональных данных «Центральный узел муниципального сегмента региональной информационной системы государственной итоговой аттестации в г. Югорске»;</w:t>
            </w:r>
          </w:p>
          <w:p w:rsidR="00FF1802" w:rsidRPr="00FF1802" w:rsidRDefault="00FF1802" w:rsidP="00FF1802">
            <w:pPr>
              <w:widowControl w:val="0"/>
              <w:ind w:firstLine="284"/>
              <w:contextualSpacing/>
              <w:jc w:val="both"/>
              <w:rPr>
                <w:lang w:eastAsia="zh-CN"/>
              </w:rPr>
            </w:pPr>
            <w:r w:rsidRPr="00FF1802">
              <w:rPr>
                <w:lang w:eastAsia="zh-CN"/>
              </w:rPr>
              <w:t>«АРМ администратора МС» -</w:t>
            </w:r>
            <w:r w:rsidRPr="00FF1802">
              <w:rPr>
                <w:rFonts w:eastAsia="Calibri"/>
                <w:lang w:eastAsia="zh-CN"/>
              </w:rPr>
              <w:t xml:space="preserve"> </w:t>
            </w:r>
            <w:r w:rsidRPr="00FF1802">
              <w:rPr>
                <w:lang w:eastAsia="zh-CN"/>
              </w:rPr>
              <w:t>СВТ, выполняющие функции «АРМ Администратора защищенной сети»;</w:t>
            </w:r>
          </w:p>
          <w:p w:rsidR="00FF1802" w:rsidRPr="00FF1802" w:rsidRDefault="00FF1802" w:rsidP="00FF1802">
            <w:pPr>
              <w:widowControl w:val="0"/>
              <w:ind w:firstLine="284"/>
              <w:contextualSpacing/>
              <w:jc w:val="both"/>
              <w:rPr>
                <w:lang w:eastAsia="zh-CN"/>
              </w:rPr>
            </w:pPr>
            <w:r w:rsidRPr="00FF1802">
              <w:rPr>
                <w:lang w:eastAsia="zh-CN"/>
              </w:rPr>
              <w:t>«РБД» - СВТ, выполняющие функции «АРМ формирования региональной базы данных (РБД)».</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2</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Наименование услуг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contextualSpacing/>
              <w:jc w:val="both"/>
              <w:rPr>
                <w:rFonts w:eastAsia="Calibri"/>
                <w:lang w:eastAsia="zh-CN"/>
              </w:rPr>
            </w:pPr>
            <w:r w:rsidRPr="00FF1802">
              <w:rPr>
                <w:rFonts w:eastAsia="Calibri"/>
                <w:lang w:eastAsia="zh-CN"/>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3</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Назначение услуг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contextualSpacing/>
              <w:jc w:val="both"/>
              <w:rPr>
                <w:rFonts w:eastAsia="Calibri"/>
                <w:lang w:val="x-none" w:eastAsia="zh-CN"/>
              </w:rPr>
            </w:pPr>
            <w:r w:rsidRPr="00FF1802">
              <w:rPr>
                <w:lang w:eastAsia="zh-CN"/>
              </w:rPr>
              <w:t xml:space="preserve">Реализация комплекса мероприятий, направленных на обеспечение безопасности информации, обрабатываемой 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в г. Югорске». </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4</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Места оказания услуг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zh-CN"/>
              </w:rPr>
            </w:pPr>
            <w:r w:rsidRPr="00FF1802">
              <w:rPr>
                <w:lang w:eastAsia="zh-CN"/>
              </w:rPr>
              <w:t>Ханты-Мансийский автономный округ - Югра, г. Югорск, ул. Ленина д.29</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5</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Сроки оказания услуг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rFonts w:eastAsia="Calibri"/>
                <w:lang w:eastAsia="zh-CN"/>
              </w:rPr>
            </w:pPr>
            <w:r w:rsidRPr="00FF1802">
              <w:rPr>
                <w:bCs/>
                <w:lang w:eastAsia="zh-CN"/>
              </w:rPr>
              <w:t xml:space="preserve">Услуги по передаче сертификатов активации сервисов технического сопровождения (обслуживания) средств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w:t>
            </w:r>
            <w:r w:rsidRPr="00FF1802">
              <w:rPr>
                <w:lang w:eastAsia="zh-CN"/>
              </w:rPr>
              <w:t>оказываются в течение 30 (тридцати) рабочих дней со дня заключения контракта.</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6</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lang w:eastAsia="zh-CN"/>
              </w:rPr>
              <w:t>Нормативные правовые акты и руководящие документы, которым соответствуют работы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zh-CN"/>
              </w:rPr>
            </w:pPr>
            <w:r w:rsidRPr="00FF1802">
              <w:rPr>
                <w:lang w:eastAsia="zh-CN"/>
              </w:rPr>
              <w:t>Федеральный закон от 27.07.2006 № 149-ФЗ «Об информации, информационных технологиях и о защите информации»;</w:t>
            </w:r>
          </w:p>
          <w:p w:rsidR="00FF1802" w:rsidRPr="00FF1802" w:rsidRDefault="00FF1802" w:rsidP="00FF1802">
            <w:pPr>
              <w:widowControl w:val="0"/>
              <w:ind w:firstLine="284"/>
              <w:contextualSpacing/>
              <w:jc w:val="both"/>
              <w:rPr>
                <w:rFonts w:eastAsia="Calibri"/>
                <w:lang w:eastAsia="zh-CN"/>
              </w:rPr>
            </w:pPr>
            <w:r w:rsidRPr="00FF1802">
              <w:rPr>
                <w:lang w:eastAsia="zh-CN"/>
              </w:rPr>
              <w:t>Федеральный закон от 27.07.2006 № 152-ФЗ «О персональных данных»;</w:t>
            </w:r>
          </w:p>
          <w:p w:rsidR="00FF1802" w:rsidRPr="00FF1802" w:rsidRDefault="00FF1802" w:rsidP="00FF1802">
            <w:pPr>
              <w:widowControl w:val="0"/>
              <w:ind w:firstLine="284"/>
              <w:contextualSpacing/>
              <w:jc w:val="both"/>
              <w:rPr>
                <w:lang w:eastAsia="zh-CN"/>
              </w:rPr>
            </w:pPr>
            <w:r w:rsidRPr="00FF1802">
              <w:rPr>
                <w:lang w:eastAsia="zh-CN"/>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FF1802" w:rsidRPr="00FF1802" w:rsidRDefault="00FF1802" w:rsidP="00FF1802">
            <w:pPr>
              <w:widowControl w:val="0"/>
              <w:ind w:firstLine="284"/>
              <w:contextualSpacing/>
              <w:jc w:val="both"/>
              <w:rPr>
                <w:lang w:eastAsia="zh-CN"/>
              </w:rPr>
            </w:pPr>
            <w:r w:rsidRPr="00FF1802">
              <w:rPr>
                <w:lang w:eastAsia="zh-CN"/>
              </w:rPr>
              <w:lastRenderedPageBreak/>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F1802" w:rsidRPr="00FF1802" w:rsidRDefault="00FF1802" w:rsidP="00FF1802">
            <w:pPr>
              <w:widowControl w:val="0"/>
              <w:ind w:firstLine="284"/>
              <w:contextualSpacing/>
              <w:jc w:val="both"/>
              <w:rPr>
                <w:lang w:eastAsia="zh-CN"/>
              </w:rPr>
            </w:pPr>
            <w:r w:rsidRPr="00FF1802">
              <w:rPr>
                <w:lang w:eastAsia="zh-CN"/>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F1802" w:rsidRPr="00FF1802" w:rsidRDefault="00FF1802" w:rsidP="00FF1802">
            <w:pPr>
              <w:widowControl w:val="0"/>
              <w:ind w:firstLine="284"/>
              <w:contextualSpacing/>
              <w:jc w:val="both"/>
              <w:rPr>
                <w:lang w:eastAsia="zh-CN"/>
              </w:rPr>
            </w:pPr>
            <w:proofErr w:type="gramStart"/>
            <w:r w:rsidRPr="00FF1802">
              <w:rPr>
                <w:lang w:eastAsia="zh-CN"/>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lastRenderedPageBreak/>
              <w:t>7</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rFonts w:eastAsia="Calibri"/>
                <w:lang w:eastAsia="zh-CN"/>
              </w:rPr>
            </w:pPr>
            <w:r w:rsidRPr="00FF1802">
              <w:rPr>
                <w:color w:val="000000"/>
                <w:lang w:eastAsia="zh-CN"/>
              </w:rPr>
              <w:t>Сведения о составе и структуре муниципальной информационной системы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zh-CN"/>
              </w:rPr>
            </w:pPr>
            <w:r w:rsidRPr="00FF1802">
              <w:rPr>
                <w:lang w:eastAsia="zh-CN"/>
              </w:rPr>
              <w:t xml:space="preserve">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города Югорска» (далее – «ЦУ МС РИС ГИА») обрабатывается информация, содержащая </w:t>
            </w:r>
            <w:proofErr w:type="spellStart"/>
            <w:r w:rsidRPr="00FF1802">
              <w:rPr>
                <w:lang w:eastAsia="zh-CN"/>
              </w:rPr>
              <w:t>ПДн</w:t>
            </w:r>
            <w:proofErr w:type="spellEnd"/>
            <w:r w:rsidRPr="00FF1802">
              <w:rPr>
                <w:lang w:eastAsia="zh-CN"/>
              </w:rPr>
              <w:t xml:space="preserve"> обучающихся, проходящих государственную итоговую аттестацию.</w:t>
            </w:r>
          </w:p>
          <w:p w:rsidR="00FF1802" w:rsidRPr="00FF1802" w:rsidRDefault="00FF1802" w:rsidP="00FF1802">
            <w:pPr>
              <w:widowControl w:val="0"/>
              <w:ind w:firstLine="284"/>
              <w:contextualSpacing/>
              <w:jc w:val="both"/>
              <w:rPr>
                <w:lang w:eastAsia="zh-CN"/>
              </w:rPr>
            </w:pPr>
            <w:proofErr w:type="gramStart"/>
            <w:r w:rsidRPr="00FF1802">
              <w:rPr>
                <w:lang w:eastAsia="zh-CN"/>
              </w:rPr>
              <w:t xml:space="preserve">В состав включено 2 АРМ, в т.ч. АРМ «РБД» - 1.шт., «АРМ администратора МС» - 1 шт., ПАК </w:t>
            </w:r>
            <w:r w:rsidRPr="00FF1802">
              <w:rPr>
                <w:lang w:val="en-US" w:eastAsia="zh-CN"/>
              </w:rPr>
              <w:t>ViPNet</w:t>
            </w:r>
            <w:r w:rsidRPr="00FF1802">
              <w:rPr>
                <w:lang w:eastAsia="zh-CN"/>
              </w:rPr>
              <w:t xml:space="preserve"> </w:t>
            </w:r>
            <w:r w:rsidRPr="00FF1802">
              <w:rPr>
                <w:lang w:val="en-US" w:eastAsia="zh-CN"/>
              </w:rPr>
              <w:t>Coordinator</w:t>
            </w:r>
            <w:r w:rsidRPr="00FF1802">
              <w:rPr>
                <w:lang w:eastAsia="zh-CN"/>
              </w:rPr>
              <w:t xml:space="preserve"> </w:t>
            </w:r>
            <w:r w:rsidRPr="00FF1802">
              <w:rPr>
                <w:lang w:val="en-US" w:eastAsia="zh-CN"/>
              </w:rPr>
              <w:t>HW</w:t>
            </w:r>
            <w:r w:rsidRPr="00FF1802">
              <w:rPr>
                <w:lang w:eastAsia="zh-CN"/>
              </w:rPr>
              <w:t xml:space="preserve">1000 – 1 шт., ПАК «Рубикон» – 1 шт. </w:t>
            </w:r>
            <w:proofErr w:type="gramEnd"/>
          </w:p>
          <w:p w:rsidR="00FF1802" w:rsidRPr="00FF1802" w:rsidRDefault="00FF1802" w:rsidP="00FF1802">
            <w:pPr>
              <w:widowControl w:val="0"/>
              <w:ind w:firstLine="284"/>
              <w:contextualSpacing/>
              <w:jc w:val="both"/>
              <w:rPr>
                <w:lang w:eastAsia="zh-CN"/>
              </w:rPr>
            </w:pPr>
            <w:r w:rsidRPr="00FF1802">
              <w:rPr>
                <w:lang w:eastAsia="zh-CN"/>
              </w:rPr>
              <w:t xml:space="preserve">На всех ПЭВМ применяется средство антивирусной защиты информации </w:t>
            </w:r>
            <w:r w:rsidRPr="00FF1802">
              <w:rPr>
                <w:lang w:val="en-US" w:eastAsia="zh-CN"/>
              </w:rPr>
              <w:t>Kaspersky</w:t>
            </w:r>
            <w:r w:rsidRPr="00FF1802">
              <w:rPr>
                <w:lang w:eastAsia="zh-CN"/>
              </w:rPr>
              <w:t xml:space="preserve"> </w:t>
            </w:r>
            <w:r w:rsidRPr="00FF1802">
              <w:rPr>
                <w:lang w:val="en-US" w:eastAsia="zh-CN"/>
              </w:rPr>
              <w:t>Endpoint</w:t>
            </w:r>
            <w:r w:rsidRPr="00FF1802">
              <w:rPr>
                <w:lang w:eastAsia="zh-CN"/>
              </w:rPr>
              <w:t xml:space="preserve"> </w:t>
            </w:r>
            <w:r w:rsidRPr="00FF1802">
              <w:rPr>
                <w:lang w:val="en-US" w:eastAsia="zh-CN"/>
              </w:rPr>
              <w:t>Security</w:t>
            </w:r>
            <w:r w:rsidRPr="00FF1802">
              <w:rPr>
                <w:lang w:eastAsia="zh-CN"/>
              </w:rPr>
              <w:t xml:space="preserve"> 11 и СЗИ НСД </w:t>
            </w:r>
            <w:r w:rsidRPr="00FF1802">
              <w:rPr>
                <w:lang w:val="en-US" w:eastAsia="zh-CN"/>
              </w:rPr>
              <w:t>Dallas</w:t>
            </w:r>
            <w:r w:rsidRPr="00FF1802">
              <w:rPr>
                <w:lang w:eastAsia="zh-CN"/>
              </w:rPr>
              <w:t xml:space="preserve"> </w:t>
            </w:r>
            <w:r w:rsidRPr="00FF1802">
              <w:rPr>
                <w:lang w:val="en-US" w:eastAsia="zh-CN"/>
              </w:rPr>
              <w:t>Lock</w:t>
            </w:r>
            <w:r w:rsidRPr="00FF1802">
              <w:rPr>
                <w:lang w:eastAsia="zh-CN"/>
              </w:rPr>
              <w:t xml:space="preserve"> 8.0-</w:t>
            </w:r>
            <w:r w:rsidRPr="00FF1802">
              <w:rPr>
                <w:lang w:val="en-US" w:eastAsia="zh-CN"/>
              </w:rPr>
              <w:t>K</w:t>
            </w:r>
            <w:r w:rsidRPr="00FF1802">
              <w:rPr>
                <w:lang w:eastAsia="zh-CN"/>
              </w:rPr>
              <w:t>.</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8</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rPr>
                <w:rFonts w:eastAsia="Calibri"/>
                <w:lang w:eastAsia="zh-CN"/>
              </w:rPr>
            </w:pPr>
            <w:r w:rsidRPr="00FF1802">
              <w:rPr>
                <w:iCs/>
                <w:lang w:eastAsia="zh-CN"/>
              </w:rPr>
              <w:t>Объём и содержание оказываемых услуг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autoSpaceDE w:val="0"/>
              <w:ind w:firstLine="283"/>
              <w:contextualSpacing/>
              <w:jc w:val="both"/>
              <w:rPr>
                <w:iCs/>
                <w:color w:val="000000"/>
                <w:lang w:eastAsia="zh-CN"/>
              </w:rPr>
            </w:pPr>
            <w:bookmarkStart w:id="3" w:name="_Hlk98142372"/>
            <w:r w:rsidRPr="00FF1802">
              <w:rPr>
                <w:iCs/>
                <w:color w:val="000000"/>
                <w:lang w:eastAsia="zh-CN"/>
              </w:rPr>
              <w:t>1. Услуги по передаче сертификатов активации сервисов технического сопровождения (обслуживания) средств защиты информации</w:t>
            </w:r>
            <w:bookmarkEnd w:id="3"/>
            <w:r w:rsidRPr="00FF1802">
              <w:rPr>
                <w:iCs/>
                <w:color w:val="000000"/>
                <w:lang w:eastAsia="zh-CN"/>
              </w:rPr>
              <w:t>.</w:t>
            </w:r>
          </w:p>
          <w:p w:rsidR="00FF1802" w:rsidRPr="00FF1802" w:rsidRDefault="00FF1802" w:rsidP="00FF1802">
            <w:pPr>
              <w:widowControl w:val="0"/>
              <w:autoSpaceDE w:val="0"/>
              <w:ind w:firstLine="283"/>
              <w:contextualSpacing/>
              <w:jc w:val="both"/>
              <w:rPr>
                <w:rFonts w:eastAsia="Calibri"/>
                <w:lang w:eastAsia="zh-CN"/>
              </w:rPr>
            </w:pPr>
            <w:r w:rsidRPr="00FF1802">
              <w:rPr>
                <w:iCs/>
                <w:color w:val="000000"/>
                <w:lang w:eastAsia="zh-CN"/>
              </w:rPr>
              <w:t xml:space="preserve">2. Услуги по поставке, установке, настройке и вводу в эксплуатацию программно-аппаратного комплекса </w:t>
            </w:r>
            <w:proofErr w:type="spellStart"/>
            <w:r w:rsidRPr="00FF1802">
              <w:rPr>
                <w:iCs/>
                <w:color w:val="000000"/>
                <w:lang w:eastAsia="zh-CN"/>
              </w:rPr>
              <w:t>ViPNet</w:t>
            </w:r>
            <w:proofErr w:type="spellEnd"/>
            <w:r w:rsidRPr="00FF1802">
              <w:rPr>
                <w:iCs/>
                <w:color w:val="000000"/>
                <w:lang w:eastAsia="zh-CN"/>
              </w:rPr>
              <w:t xml:space="preserve"> </w:t>
            </w:r>
            <w:proofErr w:type="spellStart"/>
            <w:r w:rsidRPr="00FF1802">
              <w:rPr>
                <w:iCs/>
                <w:color w:val="000000"/>
                <w:lang w:eastAsia="zh-CN"/>
              </w:rPr>
              <w:t>Coordinator</w:t>
            </w:r>
            <w:proofErr w:type="spellEnd"/>
            <w:r w:rsidRPr="00FF1802">
              <w:rPr>
                <w:iCs/>
                <w:color w:val="000000"/>
                <w:lang w:eastAsia="zh-CN"/>
              </w:rPr>
              <w:t xml:space="preserve"> HW100 C 4.x</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rFonts w:eastAsia="Calibri"/>
                <w:lang w:eastAsia="zh-CN"/>
              </w:rPr>
              <w:t>8.1</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rFonts w:eastAsia="Calibri"/>
                <w:lang w:eastAsia="zh-CN"/>
              </w:rPr>
            </w:pPr>
            <w:r w:rsidRPr="00FF1802">
              <w:rPr>
                <w:rFonts w:eastAsia="Calibri"/>
                <w:iCs/>
                <w:lang w:eastAsia="zh-CN"/>
              </w:rPr>
              <w:t>Услуги по передаче сертификатов активации сервисов технического сопровождения (обслуживания) средств защиты информации</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autoSpaceDE w:val="0"/>
              <w:ind w:firstLine="283"/>
              <w:contextualSpacing/>
              <w:jc w:val="both"/>
              <w:rPr>
                <w:iCs/>
                <w:color w:val="000000"/>
                <w:lang w:eastAsia="zh-CN"/>
              </w:rPr>
            </w:pPr>
            <w:r w:rsidRPr="00FF1802">
              <w:rPr>
                <w:iCs/>
                <w:color w:val="000000"/>
                <w:lang w:eastAsia="zh-CN"/>
              </w:rPr>
              <w:t xml:space="preserve">Перечень сертификатов и состав работ, предусмотренных сертификатами </w:t>
            </w:r>
            <w:proofErr w:type="gramStart"/>
            <w:r w:rsidRPr="00FF1802">
              <w:rPr>
                <w:iCs/>
                <w:color w:val="000000"/>
                <w:lang w:eastAsia="zh-CN"/>
              </w:rPr>
              <w:t>приведены</w:t>
            </w:r>
            <w:proofErr w:type="gramEnd"/>
            <w:r w:rsidRPr="00FF1802">
              <w:rPr>
                <w:iCs/>
                <w:color w:val="000000"/>
                <w:lang w:eastAsia="zh-CN"/>
              </w:rPr>
              <w:t xml:space="preserve"> в настоящем разделе.</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rFonts w:eastAsia="Calibri"/>
                <w:lang w:eastAsia="zh-CN"/>
              </w:rPr>
            </w:pPr>
            <w:r w:rsidRPr="00FF1802">
              <w:rPr>
                <w:lang w:eastAsia="zh-CN"/>
              </w:rPr>
              <w:t>8.1.1</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rFonts w:eastAsia="Calibri"/>
                <w:iCs/>
                <w:lang w:eastAsia="zh-CN"/>
              </w:rPr>
            </w:pPr>
            <w:r w:rsidRPr="00FF1802">
              <w:rPr>
                <w:rFonts w:eastAsia="Calibri"/>
                <w:iCs/>
                <w:lang w:eastAsia="zh-CN"/>
              </w:rPr>
              <w:t xml:space="preserve">Сертификат </w:t>
            </w:r>
            <w:proofErr w:type="gramStart"/>
            <w:r w:rsidRPr="00FF1802">
              <w:rPr>
                <w:rFonts w:eastAsia="Calibri"/>
                <w:iCs/>
                <w:lang w:eastAsia="zh-CN"/>
              </w:rPr>
              <w:t>активации сервиса совместной технической поддержки средств криптографической сети</w:t>
            </w:r>
            <w:proofErr w:type="gramEnd"/>
            <w:r w:rsidRPr="00FF1802">
              <w:rPr>
                <w:rFonts w:eastAsia="Calibri"/>
                <w:iCs/>
                <w:lang w:eastAsia="zh-CN"/>
              </w:rPr>
              <w:t xml:space="preserve"> </w:t>
            </w:r>
            <w:proofErr w:type="spellStart"/>
            <w:r w:rsidRPr="00FF1802">
              <w:rPr>
                <w:rFonts w:eastAsia="Calibri"/>
                <w:iCs/>
                <w:lang w:eastAsia="zh-CN"/>
              </w:rPr>
              <w:t>VipNet</w:t>
            </w:r>
            <w:proofErr w:type="spellEnd"/>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en-US"/>
              </w:rPr>
            </w:pPr>
            <w:r w:rsidRPr="00FF1802">
              <w:rPr>
                <w:lang w:eastAsia="en-US"/>
              </w:rPr>
              <w:t xml:space="preserve">Сертификат подтверждает право на получение услуг технической поддержки продуктов семейства </w:t>
            </w:r>
            <w:proofErr w:type="spellStart"/>
            <w:r w:rsidRPr="00FF1802">
              <w:rPr>
                <w:lang w:eastAsia="en-US"/>
              </w:rPr>
              <w:t>Vi</w:t>
            </w:r>
            <w:proofErr w:type="spellEnd"/>
            <w:r w:rsidRPr="00FF1802">
              <w:rPr>
                <w:lang w:val="en-US" w:eastAsia="en-US"/>
              </w:rPr>
              <w:t>PN</w:t>
            </w:r>
            <w:proofErr w:type="spellStart"/>
            <w:r w:rsidRPr="00FF1802">
              <w:rPr>
                <w:lang w:eastAsia="en-US"/>
              </w:rPr>
              <w:t>et</w:t>
            </w:r>
            <w:proofErr w:type="spellEnd"/>
            <w:r w:rsidRPr="00FF1802">
              <w:rPr>
                <w:lang w:eastAsia="en-US"/>
              </w:rPr>
              <w:t xml:space="preserve"> сети №4298, </w:t>
            </w:r>
            <w:bookmarkStart w:id="4" w:name="_Hlk64299560"/>
            <w:r w:rsidRPr="00FF1802">
              <w:rPr>
                <w:lang w:eastAsia="en-US"/>
              </w:rPr>
              <w:t>имеющихся у Заказчика</w:t>
            </w:r>
            <w:bookmarkEnd w:id="4"/>
            <w:r w:rsidRPr="00FF1802">
              <w:rPr>
                <w:lang w:eastAsia="en-US"/>
              </w:rPr>
              <w:t>:</w:t>
            </w:r>
          </w:p>
          <w:p w:rsidR="00FF1802" w:rsidRPr="00FF1802" w:rsidRDefault="00FF1802" w:rsidP="00FF1802">
            <w:pPr>
              <w:widowControl w:val="0"/>
              <w:numPr>
                <w:ilvl w:val="0"/>
                <w:numId w:val="34"/>
              </w:numPr>
              <w:suppressAutoHyphens/>
              <w:spacing w:after="200" w:line="276" w:lineRule="auto"/>
              <w:ind w:left="0" w:firstLine="284"/>
              <w:contextualSpacing/>
              <w:jc w:val="both"/>
              <w:rPr>
                <w:lang w:val="en-US" w:eastAsia="en-US"/>
              </w:rPr>
            </w:pPr>
            <w:r w:rsidRPr="00FF1802">
              <w:rPr>
                <w:lang w:eastAsia="en-US"/>
              </w:rPr>
              <w:t>ПО</w:t>
            </w:r>
            <w:r w:rsidRPr="00FF1802">
              <w:rPr>
                <w:lang w:val="en-US" w:eastAsia="en-US"/>
              </w:rPr>
              <w:t xml:space="preserve"> </w:t>
            </w:r>
            <w:proofErr w:type="spellStart"/>
            <w:r w:rsidRPr="00FF1802">
              <w:rPr>
                <w:lang w:val="en-US" w:eastAsia="en-US"/>
              </w:rPr>
              <w:t>ViPNet</w:t>
            </w:r>
            <w:proofErr w:type="spellEnd"/>
            <w:r w:rsidRPr="00FF1802">
              <w:rPr>
                <w:lang w:val="en-US" w:eastAsia="en-US"/>
              </w:rPr>
              <w:t xml:space="preserve"> Administrator 4 (</w:t>
            </w:r>
            <w:r w:rsidRPr="00FF1802">
              <w:rPr>
                <w:lang w:eastAsia="en-US"/>
              </w:rPr>
              <w:t>КС</w:t>
            </w:r>
            <w:r w:rsidRPr="00FF1802">
              <w:rPr>
                <w:lang w:val="en-US" w:eastAsia="en-US"/>
              </w:rPr>
              <w:t xml:space="preserve">3) – 1 </w:t>
            </w:r>
            <w:proofErr w:type="spellStart"/>
            <w:r w:rsidRPr="00FF1802">
              <w:rPr>
                <w:lang w:eastAsia="en-US"/>
              </w:rPr>
              <w:t>шт</w:t>
            </w:r>
            <w:proofErr w:type="spellEnd"/>
            <w:r w:rsidRPr="00FF1802">
              <w:rPr>
                <w:lang w:val="en-US" w:eastAsia="en-US"/>
              </w:rPr>
              <w:t>.;</w:t>
            </w:r>
          </w:p>
          <w:p w:rsidR="00FF1802" w:rsidRPr="00FF1802" w:rsidRDefault="00FF1802" w:rsidP="00FF1802">
            <w:pPr>
              <w:widowControl w:val="0"/>
              <w:numPr>
                <w:ilvl w:val="0"/>
                <w:numId w:val="34"/>
              </w:numPr>
              <w:suppressAutoHyphens/>
              <w:spacing w:after="200" w:line="276" w:lineRule="auto"/>
              <w:ind w:left="0" w:firstLine="284"/>
              <w:contextualSpacing/>
              <w:jc w:val="both"/>
              <w:rPr>
                <w:lang w:val="en-US" w:eastAsia="en-US"/>
              </w:rPr>
            </w:pPr>
            <w:r w:rsidRPr="00FF1802">
              <w:rPr>
                <w:lang w:eastAsia="en-US"/>
              </w:rPr>
              <w:t>ПО</w:t>
            </w:r>
            <w:r w:rsidRPr="00FF1802">
              <w:rPr>
                <w:lang w:val="en-US" w:eastAsia="en-US"/>
              </w:rPr>
              <w:t xml:space="preserve"> </w:t>
            </w:r>
            <w:proofErr w:type="spellStart"/>
            <w:r w:rsidRPr="00FF1802">
              <w:rPr>
                <w:lang w:val="en-US" w:eastAsia="en-US"/>
              </w:rPr>
              <w:t>ViPNet</w:t>
            </w:r>
            <w:proofErr w:type="spellEnd"/>
            <w:r w:rsidRPr="00FF1802">
              <w:rPr>
                <w:lang w:val="en-US" w:eastAsia="en-US"/>
              </w:rPr>
              <w:t xml:space="preserve"> Client for Windows 4.x – 1 </w:t>
            </w:r>
            <w:proofErr w:type="spellStart"/>
            <w:r w:rsidRPr="00FF1802">
              <w:rPr>
                <w:lang w:eastAsia="en-US"/>
              </w:rPr>
              <w:t>шт</w:t>
            </w:r>
            <w:proofErr w:type="spellEnd"/>
            <w:r w:rsidRPr="00FF1802">
              <w:rPr>
                <w:lang w:val="en-US" w:eastAsia="en-US"/>
              </w:rPr>
              <w:t>.;</w:t>
            </w:r>
          </w:p>
          <w:p w:rsidR="00FF1802" w:rsidRPr="00FF1802" w:rsidRDefault="00FF1802" w:rsidP="00FF1802">
            <w:pPr>
              <w:widowControl w:val="0"/>
              <w:contextualSpacing/>
              <w:rPr>
                <w:lang w:val="en-US" w:eastAsia="en-US"/>
              </w:rPr>
            </w:pPr>
            <w:r w:rsidRPr="00FF1802">
              <w:rPr>
                <w:lang w:val="en-US" w:eastAsia="en-US"/>
              </w:rPr>
              <w:t xml:space="preserve">     -      </w:t>
            </w:r>
            <w:r w:rsidRPr="00FF1802">
              <w:rPr>
                <w:lang w:eastAsia="en-US"/>
              </w:rPr>
              <w:t>ПАК</w:t>
            </w:r>
            <w:r w:rsidRPr="00FF1802">
              <w:rPr>
                <w:lang w:val="en-US" w:eastAsia="en-US"/>
              </w:rPr>
              <w:t xml:space="preserve"> </w:t>
            </w:r>
            <w:proofErr w:type="spellStart"/>
            <w:r w:rsidRPr="00FF1802">
              <w:rPr>
                <w:lang w:val="en-US" w:eastAsia="en-US"/>
              </w:rPr>
              <w:t>ViPNet</w:t>
            </w:r>
            <w:proofErr w:type="spellEnd"/>
            <w:r w:rsidRPr="00FF1802">
              <w:rPr>
                <w:lang w:val="en-US" w:eastAsia="en-US"/>
              </w:rPr>
              <w:t xml:space="preserve"> Coordinator HW1000 – 1 </w:t>
            </w:r>
            <w:proofErr w:type="spellStart"/>
            <w:r w:rsidRPr="00FF1802">
              <w:rPr>
                <w:lang w:eastAsia="en-US"/>
              </w:rPr>
              <w:t>шт</w:t>
            </w:r>
            <w:proofErr w:type="spellEnd"/>
            <w:r w:rsidRPr="00FF1802">
              <w:rPr>
                <w:lang w:val="en-US" w:eastAsia="en-US"/>
              </w:rPr>
              <w:t>.</w:t>
            </w:r>
          </w:p>
          <w:p w:rsidR="00FF1802" w:rsidRPr="00FF1802" w:rsidRDefault="00FF1802" w:rsidP="00FF1802">
            <w:pPr>
              <w:widowControl w:val="0"/>
              <w:ind w:firstLine="284"/>
              <w:contextualSpacing/>
              <w:jc w:val="both"/>
              <w:rPr>
                <w:lang w:val="en-US" w:eastAsia="en-US"/>
              </w:rPr>
            </w:pPr>
          </w:p>
          <w:p w:rsidR="00FF1802" w:rsidRPr="00FF1802" w:rsidRDefault="00FF1802" w:rsidP="00FF1802">
            <w:pPr>
              <w:widowControl w:val="0"/>
              <w:ind w:firstLine="284"/>
              <w:contextualSpacing/>
              <w:jc w:val="both"/>
              <w:rPr>
                <w:lang w:eastAsia="en-US"/>
              </w:rPr>
            </w:pPr>
            <w:r w:rsidRPr="00FF1802">
              <w:rPr>
                <w:lang w:eastAsia="en-US"/>
              </w:rPr>
              <w:t>Сертификат подтверждает право Заказчика на получение услуг технической поддержки в течение срока, указанного в сертификате, в объемах:</w:t>
            </w:r>
          </w:p>
          <w:p w:rsidR="00FF1802" w:rsidRPr="00FF1802" w:rsidRDefault="00FF1802" w:rsidP="00FF1802">
            <w:pPr>
              <w:widowControl w:val="0"/>
              <w:numPr>
                <w:ilvl w:val="0"/>
                <w:numId w:val="35"/>
              </w:numPr>
              <w:suppressAutoHyphens/>
              <w:spacing w:after="200" w:line="276" w:lineRule="auto"/>
              <w:ind w:left="0" w:firstLine="324"/>
              <w:contextualSpacing/>
              <w:jc w:val="both"/>
              <w:rPr>
                <w:lang w:eastAsia="en-US"/>
              </w:rPr>
            </w:pPr>
            <w:r w:rsidRPr="00FF1802">
              <w:rPr>
                <w:lang w:eastAsia="en-US"/>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Рекомендации по процессу установки в объеме эксплуатационной документации;</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Рекомендации по настройке в объеме эксплуатационной документации;</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Время реакции на обращения:</w:t>
            </w:r>
          </w:p>
          <w:tbl>
            <w:tblPr>
              <w:tblW w:w="744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0"/>
              <w:gridCol w:w="1206"/>
            </w:tblGrid>
            <w:tr w:rsidR="00FF1802" w:rsidRPr="00FF1802" w:rsidTr="00FF1802">
              <w:tc>
                <w:tcPr>
                  <w:tcW w:w="6240" w:type="dxa"/>
                  <w:shd w:val="clear" w:color="auto" w:fill="auto"/>
                  <w:vAlign w:val="center"/>
                </w:tcPr>
                <w:p w:rsidR="00FF1802" w:rsidRPr="00FF1802" w:rsidRDefault="00FF1802" w:rsidP="00FF1802">
                  <w:pPr>
                    <w:widowControl w:val="0"/>
                    <w:contextualSpacing/>
                    <w:jc w:val="center"/>
                    <w:rPr>
                      <w:b/>
                      <w:lang w:eastAsia="en-US"/>
                    </w:rPr>
                  </w:pPr>
                  <w:r w:rsidRPr="00FF1802">
                    <w:rPr>
                      <w:b/>
                      <w:lang w:eastAsia="en-US"/>
                    </w:rPr>
                    <w:t>Тип инцидента</w:t>
                  </w:r>
                </w:p>
              </w:tc>
              <w:tc>
                <w:tcPr>
                  <w:tcW w:w="1206" w:type="dxa"/>
                  <w:shd w:val="clear" w:color="auto" w:fill="auto"/>
                </w:tcPr>
                <w:p w:rsidR="00FF1802" w:rsidRPr="00FF1802" w:rsidRDefault="00FF1802" w:rsidP="00FF1802">
                  <w:pPr>
                    <w:widowControl w:val="0"/>
                    <w:contextualSpacing/>
                    <w:jc w:val="center"/>
                    <w:rPr>
                      <w:b/>
                      <w:lang w:eastAsia="en-US"/>
                    </w:rPr>
                  </w:pPr>
                  <w:r w:rsidRPr="00FF1802">
                    <w:rPr>
                      <w:b/>
                      <w:lang w:eastAsia="en-US"/>
                    </w:rPr>
                    <w:t>Время, часов</w:t>
                  </w:r>
                </w:p>
              </w:tc>
            </w:tr>
            <w:tr w:rsidR="00FF1802" w:rsidRPr="00FF1802" w:rsidTr="00FF1802">
              <w:tc>
                <w:tcPr>
                  <w:tcW w:w="6240" w:type="dxa"/>
                  <w:shd w:val="clear" w:color="auto" w:fill="auto"/>
                </w:tcPr>
                <w:p w:rsidR="00FF1802" w:rsidRPr="00FF1802" w:rsidRDefault="00FF1802" w:rsidP="00FF1802">
                  <w:pPr>
                    <w:widowControl w:val="0"/>
                    <w:contextualSpacing/>
                    <w:jc w:val="both"/>
                    <w:rPr>
                      <w:lang w:eastAsia="en-US"/>
                    </w:rPr>
                  </w:pPr>
                  <w:r w:rsidRPr="00FF1802">
                    <w:rPr>
                      <w:lang w:eastAsia="en-US"/>
                    </w:rPr>
                    <w:t xml:space="preserve">Инцидент, при возникновении которого полностью останавливается выполнение основных сценариев эксплуатации продуктов (Критичный) </w:t>
                  </w:r>
                </w:p>
              </w:tc>
              <w:tc>
                <w:tcPr>
                  <w:tcW w:w="1206" w:type="dxa"/>
                  <w:shd w:val="clear" w:color="auto" w:fill="auto"/>
                  <w:vAlign w:val="center"/>
                </w:tcPr>
                <w:p w:rsidR="00FF1802" w:rsidRPr="00FF1802" w:rsidRDefault="00FF1802" w:rsidP="00FF1802">
                  <w:pPr>
                    <w:widowControl w:val="0"/>
                    <w:ind w:firstLine="63"/>
                    <w:contextualSpacing/>
                    <w:jc w:val="center"/>
                    <w:rPr>
                      <w:lang w:eastAsia="en-US"/>
                    </w:rPr>
                  </w:pPr>
                  <w:r w:rsidRPr="00FF1802">
                    <w:rPr>
                      <w:lang w:eastAsia="en-US"/>
                    </w:rPr>
                    <w:t>4</w:t>
                  </w:r>
                </w:p>
              </w:tc>
            </w:tr>
            <w:tr w:rsidR="00FF1802" w:rsidRPr="00FF1802" w:rsidTr="00FF1802">
              <w:tc>
                <w:tcPr>
                  <w:tcW w:w="6240" w:type="dxa"/>
                  <w:shd w:val="clear" w:color="auto" w:fill="auto"/>
                </w:tcPr>
                <w:p w:rsidR="00FF1802" w:rsidRPr="00FF1802" w:rsidRDefault="00FF1802" w:rsidP="00FF1802">
                  <w:pPr>
                    <w:widowControl w:val="0"/>
                    <w:contextualSpacing/>
                    <w:jc w:val="both"/>
                    <w:rPr>
                      <w:lang w:eastAsia="en-US"/>
                    </w:rPr>
                  </w:pPr>
                  <w:r w:rsidRPr="00FF1802">
                    <w:rPr>
                      <w:lang w:eastAsia="en-US"/>
                    </w:rPr>
                    <w:t xml:space="preserve">Инцидент, при возникновении которого в той или иной степени ухудшается выполнение </w:t>
                  </w:r>
                  <w:proofErr w:type="gramStart"/>
                  <w:r w:rsidRPr="00FF1802">
                    <w:rPr>
                      <w:lang w:eastAsia="en-US"/>
                    </w:rPr>
                    <w:t>основных</w:t>
                  </w:r>
                  <w:proofErr w:type="gramEnd"/>
                  <w:r w:rsidRPr="00FF1802">
                    <w:rPr>
                      <w:lang w:eastAsia="en-US"/>
                    </w:rPr>
                    <w:t xml:space="preserve"> </w:t>
                  </w:r>
                  <w:proofErr w:type="spellStart"/>
                  <w:r w:rsidRPr="00FF1802">
                    <w:rPr>
                      <w:lang w:eastAsia="en-US"/>
                    </w:rPr>
                    <w:t>сц</w:t>
                  </w:r>
                  <w:proofErr w:type="spellEnd"/>
                  <w:r w:rsidRPr="00FF1802">
                    <w:rPr>
                      <w:lang w:eastAsia="en-US"/>
                    </w:rPr>
                    <w:cr/>
                  </w:r>
                  <w:proofErr w:type="spellStart"/>
                  <w:r w:rsidRPr="00FF1802">
                    <w:rPr>
                      <w:lang w:eastAsia="en-US"/>
                    </w:rPr>
                    <w:t>нариев</w:t>
                  </w:r>
                  <w:proofErr w:type="spellEnd"/>
                  <w:r w:rsidRPr="00FF1802">
                    <w:rPr>
                      <w:lang w:eastAsia="en-US"/>
                    </w:rPr>
                    <w:t xml:space="preserve"> эксплуатации продуктов (</w:t>
                  </w:r>
                  <w:proofErr w:type="gramStart"/>
                  <w:r w:rsidRPr="00FF1802">
                    <w:rPr>
                      <w:lang w:eastAsia="en-US"/>
                    </w:rPr>
                    <w:t>Средний</w:t>
                  </w:r>
                  <w:proofErr w:type="gramEnd"/>
                  <w:r w:rsidRPr="00FF1802">
                    <w:rPr>
                      <w:lang w:eastAsia="en-US"/>
                    </w:rPr>
                    <w:t>)</w:t>
                  </w:r>
                </w:p>
              </w:tc>
              <w:tc>
                <w:tcPr>
                  <w:tcW w:w="1206" w:type="dxa"/>
                  <w:shd w:val="clear" w:color="auto" w:fill="auto"/>
                  <w:vAlign w:val="center"/>
                </w:tcPr>
                <w:p w:rsidR="00FF1802" w:rsidRPr="00FF1802" w:rsidRDefault="00FF1802" w:rsidP="00FF1802">
                  <w:pPr>
                    <w:widowControl w:val="0"/>
                    <w:ind w:firstLine="63"/>
                    <w:contextualSpacing/>
                    <w:jc w:val="center"/>
                    <w:rPr>
                      <w:lang w:eastAsia="en-US"/>
                    </w:rPr>
                  </w:pPr>
                  <w:r w:rsidRPr="00FF1802">
                    <w:rPr>
                      <w:lang w:eastAsia="en-US"/>
                    </w:rPr>
                    <w:t>8</w:t>
                  </w:r>
                </w:p>
              </w:tc>
            </w:tr>
            <w:tr w:rsidR="00FF1802" w:rsidRPr="00FF1802" w:rsidTr="00FF1802">
              <w:tc>
                <w:tcPr>
                  <w:tcW w:w="6240" w:type="dxa"/>
                  <w:shd w:val="clear" w:color="auto" w:fill="auto"/>
                </w:tcPr>
                <w:p w:rsidR="00FF1802" w:rsidRPr="00FF1802" w:rsidRDefault="00FF1802" w:rsidP="00FF1802">
                  <w:pPr>
                    <w:widowControl w:val="0"/>
                    <w:contextualSpacing/>
                    <w:jc w:val="both"/>
                    <w:rPr>
                      <w:lang w:eastAsia="en-US"/>
                    </w:rPr>
                  </w:pPr>
                  <w:r w:rsidRPr="00FF1802">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206" w:type="dxa"/>
                  <w:shd w:val="clear" w:color="auto" w:fill="auto"/>
                  <w:vAlign w:val="center"/>
                </w:tcPr>
                <w:p w:rsidR="00FF1802" w:rsidRPr="00FF1802" w:rsidRDefault="00FF1802" w:rsidP="00FF1802">
                  <w:pPr>
                    <w:widowControl w:val="0"/>
                    <w:ind w:firstLine="63"/>
                    <w:contextualSpacing/>
                    <w:jc w:val="center"/>
                    <w:rPr>
                      <w:lang w:eastAsia="en-US"/>
                    </w:rPr>
                  </w:pPr>
                  <w:r w:rsidRPr="00FF1802">
                    <w:rPr>
                      <w:lang w:eastAsia="en-US"/>
                    </w:rPr>
                    <w:t>12</w:t>
                  </w:r>
                </w:p>
              </w:tc>
            </w:tr>
          </w:tbl>
          <w:p w:rsidR="00FF1802" w:rsidRPr="00FF1802" w:rsidRDefault="00FF1802" w:rsidP="00FF1802">
            <w:pPr>
              <w:widowControl w:val="0"/>
              <w:contextualSpacing/>
              <w:jc w:val="both"/>
              <w:rPr>
                <w:lang w:eastAsia="en-US"/>
              </w:rPr>
            </w:pPr>
          </w:p>
          <w:p w:rsidR="00FF1802" w:rsidRPr="00FF1802" w:rsidRDefault="00FF1802" w:rsidP="00FF1802">
            <w:pPr>
              <w:widowControl w:val="0"/>
              <w:numPr>
                <w:ilvl w:val="0"/>
                <w:numId w:val="35"/>
              </w:numPr>
              <w:suppressAutoHyphens/>
              <w:spacing w:after="200" w:line="276" w:lineRule="auto"/>
              <w:ind w:left="0" w:firstLine="425"/>
              <w:contextualSpacing/>
              <w:jc w:val="both"/>
              <w:rPr>
                <w:lang w:eastAsia="en-US"/>
              </w:rPr>
            </w:pPr>
            <w:r w:rsidRPr="00FF1802">
              <w:rPr>
                <w:lang w:eastAsia="en-US"/>
              </w:rPr>
              <w:t xml:space="preserve">Предоставление обновлений продуктов </w:t>
            </w:r>
            <w:r w:rsidRPr="00FF1802">
              <w:rPr>
                <w:lang w:val="en-US" w:eastAsia="en-US"/>
              </w:rPr>
              <w:t>ViPNet</w:t>
            </w:r>
            <w:r w:rsidRPr="00FF1802">
              <w:rPr>
                <w:lang w:eastAsia="en-US"/>
              </w:rPr>
              <w:t xml:space="preserve"> (эксплуатируется </w:t>
            </w:r>
            <w:r w:rsidRPr="00FF1802">
              <w:rPr>
                <w:lang w:eastAsia="en-US"/>
              </w:rPr>
              <w:lastRenderedPageBreak/>
              <w:t>Заказчиком):</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Предоставление обновлений (</w:t>
            </w:r>
            <w:proofErr w:type="spellStart"/>
            <w:r w:rsidRPr="00FF1802">
              <w:rPr>
                <w:lang w:eastAsia="en-US"/>
              </w:rPr>
              <w:t>hotfix</w:t>
            </w:r>
            <w:proofErr w:type="spellEnd"/>
            <w:r w:rsidRPr="00FF1802">
              <w:rPr>
                <w:lang w:eastAsia="en-US"/>
              </w:rPr>
              <w:t>), устраняющих дефекты, выявленные в продуктах;</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Предоставление обновлений (</w:t>
            </w:r>
            <w:proofErr w:type="spellStart"/>
            <w:r w:rsidRPr="00FF1802">
              <w:rPr>
                <w:lang w:eastAsia="en-US"/>
              </w:rPr>
              <w:t>hotfix</w:t>
            </w:r>
            <w:proofErr w:type="spellEnd"/>
            <w:r w:rsidRPr="00FF1802">
              <w:rPr>
                <w:lang w:eastAsia="en-US"/>
              </w:rPr>
              <w:t xml:space="preserve">), а также всех изменений, производимых в рамках минорной версии продуктов. </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FF1802" w:rsidRPr="00FF1802" w:rsidRDefault="00FF1802" w:rsidP="00FF1802">
            <w:pPr>
              <w:widowControl w:val="0"/>
              <w:contextualSpacing/>
              <w:jc w:val="both"/>
              <w:rPr>
                <w:lang w:eastAsia="en-US"/>
              </w:rPr>
            </w:pPr>
          </w:p>
          <w:p w:rsidR="00FF1802" w:rsidRPr="00FF1802" w:rsidRDefault="00FF1802" w:rsidP="00FF1802">
            <w:pPr>
              <w:widowControl w:val="0"/>
              <w:numPr>
                <w:ilvl w:val="0"/>
                <w:numId w:val="35"/>
              </w:numPr>
              <w:suppressAutoHyphens/>
              <w:spacing w:after="200" w:line="276" w:lineRule="auto"/>
              <w:ind w:left="0" w:firstLine="425"/>
              <w:contextualSpacing/>
              <w:jc w:val="both"/>
              <w:rPr>
                <w:lang w:eastAsia="en-US"/>
              </w:rPr>
            </w:pPr>
            <w:r w:rsidRPr="00FF1802">
              <w:rPr>
                <w:lang w:eastAsia="en-US"/>
              </w:rPr>
              <w:t xml:space="preserve">Продление гарантийного обслуживания оборудования (аппаратных платформ ПАК): </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proofErr w:type="gramStart"/>
            <w:r w:rsidRPr="00FF1802">
              <w:rPr>
                <w:lang w:eastAsia="en-US"/>
              </w:rPr>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w:t>
            </w:r>
            <w:r w:rsidRPr="00FF1802">
              <w:rPr>
                <w:rFonts w:eastAsia="Calibri"/>
                <w:lang w:eastAsia="zh-CN"/>
              </w:rPr>
              <w:t xml:space="preserve"> </w:t>
            </w:r>
            <w:r w:rsidRPr="00FF1802">
              <w:rPr>
                <w:lang w:eastAsia="en-US"/>
              </w:rPr>
              <w:t>в соответствии с гарантийными обязательствами.</w:t>
            </w:r>
            <w:proofErr w:type="gramEnd"/>
          </w:p>
          <w:p w:rsidR="00FF1802" w:rsidRPr="00FF1802" w:rsidRDefault="00FF1802" w:rsidP="00FF1802">
            <w:pPr>
              <w:widowControl w:val="0"/>
              <w:contextualSpacing/>
              <w:jc w:val="both"/>
              <w:rPr>
                <w:lang w:eastAsia="en-US"/>
              </w:rPr>
            </w:pPr>
          </w:p>
          <w:p w:rsidR="00FF1802" w:rsidRPr="00FF1802" w:rsidRDefault="00FF1802" w:rsidP="00FF1802">
            <w:pPr>
              <w:widowControl w:val="0"/>
              <w:ind w:firstLine="284"/>
              <w:contextualSpacing/>
              <w:jc w:val="both"/>
              <w:rPr>
                <w:lang w:eastAsia="en-US"/>
              </w:rPr>
            </w:pPr>
            <w:r w:rsidRPr="00FF1802">
              <w:rPr>
                <w:lang w:eastAsia="en-US"/>
              </w:rPr>
              <w:t>На первой линии технической поддержки выступает служба технической поддержки Исполнителя.</w:t>
            </w:r>
          </w:p>
          <w:p w:rsidR="00FF1802" w:rsidRPr="00FF1802" w:rsidRDefault="00FF1802" w:rsidP="00FF1802">
            <w:pPr>
              <w:widowControl w:val="0"/>
              <w:ind w:firstLine="284"/>
              <w:contextualSpacing/>
              <w:jc w:val="both"/>
              <w:rPr>
                <w:lang w:eastAsia="en-US"/>
              </w:rPr>
            </w:pPr>
          </w:p>
          <w:p w:rsidR="00FF1802" w:rsidRPr="00FF1802" w:rsidRDefault="00FF1802" w:rsidP="00FF1802">
            <w:pPr>
              <w:widowControl w:val="0"/>
              <w:ind w:firstLine="284"/>
              <w:contextualSpacing/>
              <w:jc w:val="both"/>
              <w:rPr>
                <w:lang w:eastAsia="en-US"/>
              </w:rPr>
            </w:pPr>
            <w:r w:rsidRPr="00FF1802">
              <w:rPr>
                <w:lang w:eastAsia="en-US"/>
              </w:rPr>
              <w:t xml:space="preserve">Срок действия сертификата – не менее одного года </w:t>
            </w:r>
            <w:proofErr w:type="gramStart"/>
            <w:r w:rsidRPr="00FF1802">
              <w:rPr>
                <w:lang w:eastAsia="en-US"/>
              </w:rPr>
              <w:t>с даты окончания</w:t>
            </w:r>
            <w:proofErr w:type="gramEnd"/>
            <w:r w:rsidRPr="00FF1802">
              <w:rPr>
                <w:lang w:eastAsia="en-US"/>
              </w:rPr>
              <w:t xml:space="preserve"> действующего сертификата (при наличии такового) или с даты передачи сертификата (при отсутствии действующего сертификата).</w:t>
            </w:r>
          </w:p>
          <w:p w:rsidR="00FF1802" w:rsidRPr="00FF1802" w:rsidRDefault="00FF1802" w:rsidP="00FF1802">
            <w:pPr>
              <w:widowControl w:val="0"/>
              <w:ind w:firstLine="284"/>
              <w:contextualSpacing/>
              <w:jc w:val="both"/>
              <w:rPr>
                <w:lang w:eastAsia="en-US"/>
              </w:rPr>
            </w:pPr>
            <w:r w:rsidRPr="00FF1802">
              <w:rPr>
                <w:lang w:eastAsia="en-US"/>
              </w:rPr>
              <w:t xml:space="preserve">Сертификат оформляется в бумажном виде и заверен печатью компании – производителя оборудования и программного обеспечения. </w:t>
            </w:r>
          </w:p>
          <w:p w:rsidR="00FF1802" w:rsidRPr="00FF1802" w:rsidRDefault="00FF1802" w:rsidP="00FF1802">
            <w:pPr>
              <w:widowControl w:val="0"/>
              <w:ind w:firstLine="318"/>
              <w:contextualSpacing/>
              <w:jc w:val="both"/>
              <w:rPr>
                <w:rFonts w:eastAsia="Calibri"/>
                <w:lang w:eastAsia="zh-CN"/>
              </w:rPr>
            </w:pPr>
            <w:r w:rsidRPr="00FF1802">
              <w:rPr>
                <w:rFonts w:eastAsia="Calibri"/>
                <w:lang w:eastAsia="zh-CN"/>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lang w:eastAsia="zh-CN"/>
              </w:rPr>
            </w:pPr>
            <w:r w:rsidRPr="00FF1802">
              <w:rPr>
                <w:lang w:eastAsia="zh-CN"/>
              </w:rPr>
              <w:lastRenderedPageBreak/>
              <w:t>8.1.2</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rFonts w:eastAsia="Calibri"/>
                <w:iCs/>
                <w:lang w:eastAsia="zh-CN"/>
              </w:rPr>
            </w:pPr>
            <w:r w:rsidRPr="00FF1802">
              <w:rPr>
                <w:rFonts w:eastAsia="Calibri"/>
                <w:iCs/>
                <w:lang w:eastAsia="zh-CN"/>
              </w:rPr>
              <w:t>Сертификат на техническую поддержку средства обнаружения вторжений «Рубикон» уровня «Стандарт+»</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284"/>
              <w:contextualSpacing/>
              <w:jc w:val="both"/>
              <w:rPr>
                <w:lang w:eastAsia="en-US"/>
              </w:rPr>
            </w:pPr>
            <w:r w:rsidRPr="00FF1802">
              <w:rPr>
                <w:lang w:eastAsia="en-US"/>
              </w:rPr>
              <w:t xml:space="preserve">Сертификат подтверждает право на получение услуг технической поддержки программно-аппаратной платформы «Рубикон-К», </w:t>
            </w:r>
            <w:proofErr w:type="spellStart"/>
            <w:r w:rsidRPr="00FF1802">
              <w:rPr>
                <w:lang w:eastAsia="en-US"/>
              </w:rPr>
              <w:t>эксплуатирующейся</w:t>
            </w:r>
            <w:proofErr w:type="spellEnd"/>
            <w:r w:rsidRPr="00FF1802">
              <w:rPr>
                <w:lang w:eastAsia="en-US"/>
              </w:rPr>
              <w:t xml:space="preserve"> Заказчиком.</w:t>
            </w:r>
          </w:p>
          <w:p w:rsidR="00FF1802" w:rsidRPr="00FF1802" w:rsidRDefault="00FF1802" w:rsidP="00FF1802">
            <w:pPr>
              <w:widowControl w:val="0"/>
              <w:ind w:firstLine="284"/>
              <w:contextualSpacing/>
              <w:jc w:val="both"/>
              <w:rPr>
                <w:lang w:eastAsia="en-US"/>
              </w:rPr>
            </w:pPr>
            <w:r w:rsidRPr="00FF1802">
              <w:rPr>
                <w:lang w:eastAsia="en-US"/>
              </w:rPr>
              <w:t>Сертификат подтверждает право Заказчика на получение услуг технической поддержки в течение срока, указанного в сертификате, в объемах:</w:t>
            </w:r>
          </w:p>
          <w:p w:rsidR="00FF1802" w:rsidRPr="00FF1802" w:rsidRDefault="00FF1802" w:rsidP="00FF1802">
            <w:pPr>
              <w:widowControl w:val="0"/>
              <w:numPr>
                <w:ilvl w:val="0"/>
                <w:numId w:val="35"/>
              </w:numPr>
              <w:suppressAutoHyphens/>
              <w:spacing w:after="200" w:line="276" w:lineRule="auto"/>
              <w:ind w:left="0" w:firstLine="425"/>
              <w:contextualSpacing/>
              <w:jc w:val="both"/>
              <w:rPr>
                <w:lang w:eastAsia="en-US"/>
              </w:rPr>
            </w:pPr>
            <w:r w:rsidRPr="00FF1802">
              <w:rPr>
                <w:lang w:eastAsia="en-US"/>
              </w:rPr>
              <w:t>Консультации по работе с оборудованием и ответы на вопросы сотрудников Заказчика по телефону и электронной почте в рабочие дни с 09:00 до 18:00:</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Рекомендации по процессу эксплуатации в объеме эксплуатационной документации (при определении причины обращения как ошибки продукта и подтверждении этого факта производителем предоставлять Заказчику достаточную информацию для решения, в частности: информацию об имеющейся версии, решающей проблему; информацию об имеющемся обновлении продукта, решающем проблему);</w:t>
            </w:r>
          </w:p>
          <w:p w:rsidR="00FF1802" w:rsidRPr="00FF1802" w:rsidRDefault="00FF1802" w:rsidP="00FF1802">
            <w:pPr>
              <w:widowControl w:val="0"/>
              <w:numPr>
                <w:ilvl w:val="0"/>
                <w:numId w:val="36"/>
              </w:numPr>
              <w:suppressAutoHyphens/>
              <w:spacing w:after="200" w:line="276" w:lineRule="auto"/>
              <w:ind w:left="0" w:firstLine="324"/>
              <w:contextualSpacing/>
              <w:jc w:val="both"/>
              <w:rPr>
                <w:lang w:eastAsia="en-US"/>
              </w:rPr>
            </w:pPr>
            <w:r w:rsidRPr="00FF1802">
              <w:rPr>
                <w:lang w:eastAsia="en-US"/>
              </w:rPr>
              <w:t>Рекомендации по настройке в объеме эксплуатационной документации;</w:t>
            </w:r>
          </w:p>
          <w:p w:rsidR="00FF1802" w:rsidRPr="00FF1802" w:rsidRDefault="00FF1802" w:rsidP="00FF1802">
            <w:pPr>
              <w:widowControl w:val="0"/>
              <w:numPr>
                <w:ilvl w:val="0"/>
                <w:numId w:val="35"/>
              </w:numPr>
              <w:suppressAutoHyphens/>
              <w:spacing w:after="200" w:line="276" w:lineRule="auto"/>
              <w:ind w:left="0" w:firstLine="425"/>
              <w:contextualSpacing/>
              <w:jc w:val="both"/>
              <w:rPr>
                <w:lang w:eastAsia="en-US"/>
              </w:rPr>
            </w:pPr>
            <w:r w:rsidRPr="00FF1802">
              <w:rPr>
                <w:lang w:eastAsia="en-US"/>
              </w:rPr>
              <w:t>Предоставление доступа к обновлениям базы решающих правил для системы обнаружения вторжений.</w:t>
            </w:r>
          </w:p>
          <w:p w:rsidR="00FF1802" w:rsidRPr="00FF1802" w:rsidRDefault="00FF1802" w:rsidP="00FF1802">
            <w:pPr>
              <w:widowControl w:val="0"/>
              <w:contextualSpacing/>
              <w:jc w:val="both"/>
              <w:rPr>
                <w:lang w:eastAsia="en-US"/>
              </w:rPr>
            </w:pPr>
          </w:p>
          <w:p w:rsidR="00FF1802" w:rsidRPr="00FF1802" w:rsidRDefault="00FF1802" w:rsidP="00FF1802">
            <w:pPr>
              <w:widowControl w:val="0"/>
              <w:ind w:firstLine="284"/>
              <w:contextualSpacing/>
              <w:jc w:val="both"/>
              <w:rPr>
                <w:lang w:eastAsia="en-US"/>
              </w:rPr>
            </w:pPr>
            <w:r w:rsidRPr="00FF1802">
              <w:rPr>
                <w:lang w:eastAsia="en-US"/>
              </w:rPr>
              <w:t>Сертификат содержит информацию о полном названии Заказчика, серийный номер оборудования, ключ активации сервиса технической поддержки, сроке действия.</w:t>
            </w:r>
          </w:p>
          <w:p w:rsidR="00FF1802" w:rsidRPr="00FF1802" w:rsidRDefault="00FF1802" w:rsidP="00FF1802">
            <w:pPr>
              <w:widowControl w:val="0"/>
              <w:ind w:firstLine="284"/>
              <w:contextualSpacing/>
              <w:jc w:val="both"/>
              <w:rPr>
                <w:lang w:eastAsia="en-US"/>
              </w:rPr>
            </w:pPr>
            <w:r w:rsidRPr="00FF1802">
              <w:rPr>
                <w:lang w:eastAsia="en-US"/>
              </w:rPr>
              <w:t>Сертификат оформляется в бумажном виде и заверен печатью компании – производителя оборудования.</w:t>
            </w:r>
          </w:p>
          <w:p w:rsidR="00FF1802" w:rsidRPr="00FF1802" w:rsidRDefault="00FF1802" w:rsidP="00FF1802">
            <w:pPr>
              <w:widowControl w:val="0"/>
              <w:ind w:firstLine="284"/>
              <w:contextualSpacing/>
              <w:jc w:val="both"/>
              <w:rPr>
                <w:lang w:eastAsia="en-US"/>
              </w:rPr>
            </w:pPr>
            <w:r w:rsidRPr="00FF1802">
              <w:rPr>
                <w:lang w:eastAsia="en-US"/>
              </w:rPr>
              <w:t xml:space="preserve">Срок действия сертификата – не менее одного года </w:t>
            </w:r>
            <w:proofErr w:type="gramStart"/>
            <w:r w:rsidRPr="00FF1802">
              <w:rPr>
                <w:lang w:eastAsia="en-US"/>
              </w:rPr>
              <w:t>с даты окончания</w:t>
            </w:r>
            <w:proofErr w:type="gramEnd"/>
            <w:r w:rsidRPr="00FF1802">
              <w:rPr>
                <w:lang w:eastAsia="en-US"/>
              </w:rPr>
              <w:t xml:space="preserve"> действующего сертификата (при наличии такового) или с даты передачи сертификата (при отсутствии действующего сертификата).</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lang w:eastAsia="zh-CN"/>
              </w:rPr>
            </w:pPr>
            <w:r w:rsidRPr="00FF1802">
              <w:rPr>
                <w:lang w:eastAsia="zh-CN"/>
              </w:rPr>
              <w:t>8.1.3</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rFonts w:eastAsia="Calibri"/>
                <w:lang w:eastAsia="zh-CN"/>
              </w:rPr>
            </w:pPr>
            <w:r w:rsidRPr="00FF1802">
              <w:rPr>
                <w:iCs/>
                <w:color w:val="000000"/>
                <w:lang w:eastAsia="zh-CN"/>
              </w:rPr>
              <w:t>Сертификат технического сопровождения защищаемых объектов информатизации</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463"/>
              <w:contextualSpacing/>
              <w:jc w:val="both"/>
              <w:rPr>
                <w:rFonts w:eastAsia="Calibri"/>
                <w:lang w:eastAsia="zh-CN"/>
              </w:rPr>
            </w:pPr>
            <w:bookmarkStart w:id="5" w:name="OLE_LINK64"/>
            <w:bookmarkStart w:id="6" w:name="OLE_LINK63"/>
            <w:bookmarkStart w:id="7" w:name="OLE_LINK62"/>
            <w:r w:rsidRPr="00FF1802">
              <w:rPr>
                <w:rFonts w:eastAsia="Calibri"/>
                <w:lang w:eastAsia="zh-CN"/>
              </w:rPr>
              <w:t xml:space="preserve">Исполнитель обеспечивает техническое сопровождение средств защиты информации, установленных на АРМ МИС «ЦУ МС РИС ГИА», в период </w:t>
            </w:r>
            <w:proofErr w:type="gramStart"/>
            <w:r w:rsidRPr="00FF1802">
              <w:rPr>
                <w:rFonts w:eastAsia="Calibri"/>
                <w:lang w:eastAsia="zh-CN"/>
              </w:rPr>
              <w:t>с даты заключения</w:t>
            </w:r>
            <w:proofErr w:type="gramEnd"/>
            <w:r w:rsidRPr="00FF1802">
              <w:rPr>
                <w:rFonts w:eastAsia="Calibri"/>
                <w:lang w:eastAsia="zh-CN"/>
              </w:rPr>
              <w:t xml:space="preserve"> контракта до 31.12.2023 года следующем в составе:</w:t>
            </w: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Обеспечение консультаций (ответы на вопросы пользователей, связанные с технологией работы, либо настройкой СЗИ, ошибками, обнаруженными в процессе эксплуатации СЗИ) по телефону или электронной почте;</w:t>
            </w: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xml:space="preserve">- Взаимодействие с разработчиком СЗИ, в случае невозможности решения </w:t>
            </w:r>
            <w:r w:rsidRPr="00FF1802">
              <w:rPr>
                <w:rFonts w:eastAsia="Calibri"/>
                <w:lang w:eastAsia="zh-CN"/>
              </w:rPr>
              <w:lastRenderedPageBreak/>
              <w:t>возникшей проблемы собственными силами;</w:t>
            </w: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Установка, настройка средств защиты информации при их сбоях.</w:t>
            </w: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Также Исполнителем осуществляется установка, настройка средств защиты информации при замене средств вычислительной техники, переустановке операционной системы и в других случаях возникновения необходимости переустановки по вине Заказчика не более 2 (двух) раз за период сопровождения. При возникновении проблемы, решить которую не представляется возможным посредством консультации по телефону или через сеть связи общего пользования (через МИС «ЦУ МС РИС ГИА»), Заказчик самостоятельно осуществляет перевозку средств вычислительной техники со средствами защиты информации до адреса Исполнителя и обратно. При этом в случае смены программно-аппаратной платформы АРМ, внесение изменений в распорядительные документы информационной системы, а также аттестационные испытания осуществляются на основании отдельно заключаемого Договора, условия которого Заказчик и Исполнитель определяют дополнительно.</w:t>
            </w:r>
            <w:bookmarkEnd w:id="5"/>
            <w:bookmarkEnd w:id="6"/>
            <w:bookmarkEnd w:id="7"/>
          </w:p>
          <w:p w:rsidR="00FF1802" w:rsidRPr="00FF1802" w:rsidRDefault="00FF1802" w:rsidP="00FF1802">
            <w:pPr>
              <w:widowControl w:val="0"/>
              <w:ind w:firstLine="463"/>
              <w:contextualSpacing/>
              <w:jc w:val="both"/>
              <w:rPr>
                <w:rFonts w:eastAsia="Calibri"/>
                <w:lang w:eastAsia="zh-CN"/>
              </w:rPr>
            </w:pP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Работы по техническому сопровождению СЗИ осуществляются в рабочие дни, установленные трудовым кодексом РФ, с 9:00 до 18:00 по местному времени нахождения Заказчика.</w:t>
            </w:r>
          </w:p>
          <w:p w:rsidR="00FF1802" w:rsidRPr="00FF1802" w:rsidRDefault="00FF1802" w:rsidP="00FF1802">
            <w:pPr>
              <w:widowControl w:val="0"/>
              <w:ind w:firstLine="463"/>
              <w:contextualSpacing/>
              <w:jc w:val="both"/>
              <w:rPr>
                <w:rFonts w:eastAsia="Calibri"/>
                <w:lang w:eastAsia="zh-CN"/>
              </w:rPr>
            </w:pPr>
          </w:p>
          <w:p w:rsidR="00FF1802" w:rsidRPr="00FF1802" w:rsidRDefault="00FF1802" w:rsidP="00FF1802">
            <w:pPr>
              <w:widowControl w:val="0"/>
              <w:ind w:firstLine="463"/>
              <w:contextualSpacing/>
              <w:jc w:val="both"/>
              <w:rPr>
                <w:lang w:eastAsia="zh-CN"/>
              </w:rPr>
            </w:pPr>
            <w:r w:rsidRPr="00FF1802">
              <w:rPr>
                <w:lang w:eastAsia="zh-CN"/>
              </w:rPr>
              <w:t>В рамках технического сопровождения должны быть оказаны услуги по плановому техническому обслуживанию средств защиты информации МИС «ЦУ МС РИС ГИА».</w:t>
            </w:r>
          </w:p>
          <w:p w:rsidR="00FF1802" w:rsidRPr="00FF1802" w:rsidRDefault="00FF1802" w:rsidP="00FF1802">
            <w:pPr>
              <w:widowControl w:val="0"/>
              <w:ind w:firstLine="463"/>
              <w:contextualSpacing/>
              <w:jc w:val="both"/>
              <w:rPr>
                <w:lang w:eastAsia="zh-CN"/>
              </w:rPr>
            </w:pPr>
            <w:r w:rsidRPr="00FF1802">
              <w:rPr>
                <w:lang w:eastAsia="zh-CN"/>
              </w:rPr>
              <w:t>Состав планового технического обслуживания в период сопровождения представлен в Таблице №1:</w:t>
            </w:r>
          </w:p>
          <w:p w:rsidR="00FF1802" w:rsidRPr="00FF1802" w:rsidRDefault="00FF1802" w:rsidP="00FF1802">
            <w:pPr>
              <w:widowControl w:val="0"/>
              <w:contextualSpacing/>
              <w:jc w:val="right"/>
              <w:rPr>
                <w:lang w:eastAsia="zh-CN"/>
              </w:rPr>
            </w:pPr>
            <w:r w:rsidRPr="00FF1802">
              <w:rPr>
                <w:lang w:eastAsia="zh-CN"/>
              </w:rPr>
              <w:t>Таблица №1</w:t>
            </w:r>
          </w:p>
          <w:tbl>
            <w:tblPr>
              <w:tblW w:w="0" w:type="auto"/>
              <w:tblInd w:w="103" w:type="dxa"/>
              <w:tblLayout w:type="fixed"/>
              <w:tblLook w:val="0000" w:firstRow="0" w:lastRow="0" w:firstColumn="0" w:lastColumn="0" w:noHBand="0" w:noVBand="0"/>
            </w:tblPr>
            <w:tblGrid>
              <w:gridCol w:w="720"/>
              <w:gridCol w:w="4740"/>
              <w:gridCol w:w="1838"/>
            </w:tblGrid>
            <w:tr w:rsidR="00FF1802" w:rsidRPr="00FF1802" w:rsidTr="00FF1802">
              <w:trPr>
                <w:trHeight w:val="20"/>
                <w:tblHeader/>
              </w:trPr>
              <w:tc>
                <w:tcPr>
                  <w:tcW w:w="7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MS Mincho"/>
                      <w:b/>
                      <w:lang w:eastAsia="zh-CN"/>
                    </w:rPr>
                  </w:pPr>
                  <w:r w:rsidRPr="00FF1802">
                    <w:rPr>
                      <w:rFonts w:eastAsia="MS Mincho"/>
                      <w:b/>
                      <w:lang w:eastAsia="zh-CN"/>
                    </w:rPr>
                    <w:t>Состав и периодичность технического обслуживания</w:t>
                  </w:r>
                </w:p>
              </w:tc>
            </w:tr>
            <w:tr w:rsidR="00FF1802" w:rsidRPr="00FF1802" w:rsidTr="00FF1802">
              <w:trPr>
                <w:trHeight w:val="20"/>
                <w:tblHeader/>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b/>
                      <w:lang w:eastAsia="zh-CN"/>
                    </w:rPr>
                    <w:t>№</w:t>
                  </w:r>
                  <w:r w:rsidRPr="00FF1802">
                    <w:rPr>
                      <w:b/>
                      <w:lang w:eastAsia="zh-CN"/>
                    </w:rPr>
                    <w:t xml:space="preserve"> </w:t>
                  </w:r>
                  <w:proofErr w:type="gramStart"/>
                  <w:r w:rsidRPr="00FF1802">
                    <w:rPr>
                      <w:rFonts w:eastAsia="MS Mincho"/>
                      <w:b/>
                      <w:lang w:eastAsia="zh-CN"/>
                    </w:rPr>
                    <w:t>п</w:t>
                  </w:r>
                  <w:proofErr w:type="gramEnd"/>
                  <w:r w:rsidRPr="00FF1802">
                    <w:rPr>
                      <w:rFonts w:eastAsia="MS Mincho"/>
                      <w:b/>
                      <w:lang w:eastAsia="zh-CN"/>
                    </w:rPr>
                    <w:t>/п</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b/>
                      <w:lang w:eastAsia="zh-CN"/>
                    </w:rPr>
                    <w:t>Наименование работ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b/>
                      <w:lang w:eastAsia="zh-CN"/>
                    </w:rPr>
                    <w:t>Периодичность выполнения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Calibri"/>
                      <w:lang w:eastAsia="zh-CN"/>
                    </w:rPr>
                  </w:pPr>
                  <w:r w:rsidRPr="00FF1802">
                    <w:rPr>
                      <w:rFonts w:eastAsia="MS Mincho"/>
                      <w:lang w:eastAsia="zh-CN"/>
                    </w:rPr>
                    <w:t xml:space="preserve">Обновление ПО </w:t>
                  </w:r>
                  <w:proofErr w:type="spellStart"/>
                  <w:r w:rsidRPr="00FF1802">
                    <w:rPr>
                      <w:rFonts w:eastAsia="MS Mincho"/>
                      <w:lang w:eastAsia="zh-CN"/>
                    </w:rPr>
                    <w:t>ViPNet</w:t>
                  </w:r>
                  <w:proofErr w:type="spellEnd"/>
                  <w:r w:rsidRPr="00FF1802">
                    <w:rPr>
                      <w:rFonts w:eastAsia="MS Mincho"/>
                      <w:lang w:eastAsia="zh-CN"/>
                    </w:rPr>
                    <w:t xml:space="preserve"> </w:t>
                  </w:r>
                  <w:proofErr w:type="spellStart"/>
                  <w:r w:rsidRPr="00FF1802">
                    <w:rPr>
                      <w:rFonts w:eastAsia="MS Mincho"/>
                      <w:lang w:eastAsia="zh-CN"/>
                    </w:rPr>
                    <w:t>Coordinator</w:t>
                  </w:r>
                  <w:proofErr w:type="spellEnd"/>
                  <w:r w:rsidRPr="00FF1802">
                    <w:rPr>
                      <w:rFonts w:eastAsia="MS Mincho"/>
                      <w:lang w:eastAsia="zh-CN"/>
                    </w:rPr>
                    <w:t xml:space="preserve"> </w:t>
                  </w:r>
                  <w:r w:rsidRPr="00FF1802">
                    <w:rPr>
                      <w:rFonts w:eastAsia="MS Mincho"/>
                      <w:lang w:val="en-US" w:eastAsia="zh-CN"/>
                    </w:rPr>
                    <w:t>HW</w:t>
                  </w:r>
                  <w:r w:rsidRPr="00FF1802">
                    <w:rPr>
                      <w:rFonts w:eastAsia="MS Mincho"/>
                      <w:lang w:eastAsia="zh-CN"/>
                    </w:rPr>
                    <w:t xml:space="preserve"> 4 до актуальной версии с предоставлением дистрибутива и формуляра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 раз в период сопровождения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2</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Calibri"/>
                      <w:lang w:eastAsia="zh-CN"/>
                    </w:rPr>
                  </w:pPr>
                  <w:r w:rsidRPr="00FF1802">
                    <w:rPr>
                      <w:rFonts w:eastAsia="MS Mincho"/>
                      <w:lang w:eastAsia="zh-CN"/>
                    </w:rPr>
                    <w:t>Смена пароля Администратора УКЦ и ЦУС</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 раз в период сопровождения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3</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Calibri"/>
                      <w:lang w:eastAsia="zh-CN"/>
                    </w:rPr>
                  </w:pPr>
                  <w:r w:rsidRPr="00FF1802">
                    <w:rPr>
                      <w:rFonts w:eastAsia="MS Mincho"/>
                      <w:lang w:eastAsia="zh-CN"/>
                    </w:rPr>
                    <w:t>Смена паролей пользователей</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 раз в период сопровождения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4</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Calibri"/>
                      <w:lang w:eastAsia="zh-CN"/>
                    </w:rPr>
                  </w:pPr>
                  <w:r w:rsidRPr="00FF1802">
                    <w:rPr>
                      <w:rFonts w:eastAsia="MS Mincho"/>
                      <w:lang w:eastAsia="zh-CN"/>
                    </w:rPr>
                    <w:t xml:space="preserve">Проверка работоспособности, коммутации </w:t>
                  </w:r>
                  <w:proofErr w:type="gramStart"/>
                  <w:r w:rsidRPr="00FF1802">
                    <w:rPr>
                      <w:rFonts w:eastAsia="MS Mincho"/>
                      <w:lang w:eastAsia="zh-CN"/>
                    </w:rPr>
                    <w:t>для</w:t>
                  </w:r>
                  <w:proofErr w:type="gramEnd"/>
                  <w:r w:rsidRPr="00FF1802">
                    <w:rPr>
                      <w:rFonts w:eastAsia="MS Mincho"/>
                      <w:lang w:eastAsia="zh-CN"/>
                    </w:rPr>
                    <w:t xml:space="preserve"> </w:t>
                  </w:r>
                  <w:proofErr w:type="gramStart"/>
                  <w:r w:rsidRPr="00FF1802">
                    <w:rPr>
                      <w:rFonts w:eastAsia="MS Mincho"/>
                      <w:lang w:eastAsia="zh-CN"/>
                    </w:rPr>
                    <w:t>ПАК</w:t>
                  </w:r>
                  <w:proofErr w:type="gramEnd"/>
                  <w:r w:rsidRPr="00FF1802">
                    <w:rPr>
                      <w:rFonts w:eastAsia="MS Mincho"/>
                      <w:lang w:eastAsia="zh-CN"/>
                    </w:rPr>
                    <w:t xml:space="preserve"> </w:t>
                  </w:r>
                  <w:proofErr w:type="spellStart"/>
                  <w:r w:rsidRPr="00FF1802">
                    <w:rPr>
                      <w:rFonts w:eastAsia="MS Mincho"/>
                      <w:lang w:eastAsia="zh-CN"/>
                    </w:rPr>
                    <w:t>ViPNet</w:t>
                  </w:r>
                  <w:proofErr w:type="spellEnd"/>
                  <w:r w:rsidRPr="00FF1802">
                    <w:rPr>
                      <w:rFonts w:eastAsia="MS Mincho"/>
                      <w:lang w:eastAsia="zh-CN"/>
                    </w:rPr>
                    <w:t xml:space="preserve"> </w:t>
                  </w:r>
                  <w:proofErr w:type="spellStart"/>
                  <w:r w:rsidRPr="00FF1802">
                    <w:rPr>
                      <w:rFonts w:eastAsia="MS Mincho"/>
                      <w:lang w:eastAsia="zh-CN"/>
                    </w:rPr>
                    <w:t>Coordinator</w:t>
                  </w:r>
                  <w:proofErr w:type="spellEnd"/>
                  <w:r w:rsidRPr="00FF1802">
                    <w:rPr>
                      <w:rFonts w:eastAsia="MS Mincho"/>
                      <w:lang w:eastAsia="zh-CN"/>
                    </w:rPr>
                    <w:t xml:space="preserve"> (эксплуатируется Заказчиком), связей с узлами, сертификатов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 раз в период сопровождения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5</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MS Mincho"/>
                      <w:lang w:eastAsia="zh-CN"/>
                    </w:rPr>
                  </w:pPr>
                  <w:r w:rsidRPr="00FF1802">
                    <w:rPr>
                      <w:rFonts w:eastAsia="MS Mincho"/>
                      <w:lang w:eastAsia="zh-CN"/>
                    </w:rPr>
                    <w:t xml:space="preserve">Создание резервной копии конфигурации сети </w:t>
                  </w:r>
                  <w:r w:rsidRPr="00FF1802">
                    <w:rPr>
                      <w:rFonts w:eastAsia="MS Mincho"/>
                      <w:lang w:val="en-US" w:eastAsia="zh-CN"/>
                    </w:rPr>
                    <w:t>ViPNet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1 раза в период сопровождения</w:t>
                  </w:r>
                </w:p>
              </w:tc>
            </w:tr>
            <w:tr w:rsidR="00FF1802" w:rsidRPr="00FF1802" w:rsidTr="00FF1802">
              <w:trPr>
                <w:trHeight w:val="20"/>
              </w:trPr>
              <w:tc>
                <w:tcPr>
                  <w:tcW w:w="72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center"/>
                    <w:rPr>
                      <w:rFonts w:eastAsia="MS Mincho"/>
                      <w:lang w:eastAsia="zh-CN"/>
                    </w:rPr>
                  </w:pPr>
                  <w:r w:rsidRPr="00FF1802">
                    <w:rPr>
                      <w:rFonts w:eastAsia="MS Mincho"/>
                      <w:lang w:eastAsia="zh-CN"/>
                    </w:rPr>
                    <w:t>6</w:t>
                  </w:r>
                </w:p>
              </w:tc>
              <w:tc>
                <w:tcPr>
                  <w:tcW w:w="4740" w:type="dxa"/>
                  <w:tcBorders>
                    <w:top w:val="single" w:sz="4" w:space="0" w:color="000000"/>
                    <w:left w:val="single" w:sz="4" w:space="0" w:color="000000"/>
                    <w:bottom w:val="single" w:sz="4" w:space="0" w:color="000000"/>
                  </w:tcBorders>
                  <w:shd w:val="clear" w:color="auto" w:fill="auto"/>
                  <w:vAlign w:val="center"/>
                </w:tcPr>
                <w:p w:rsidR="00FF1802" w:rsidRPr="00FF1802" w:rsidRDefault="00FF1802" w:rsidP="00FF1802">
                  <w:pPr>
                    <w:widowControl w:val="0"/>
                    <w:contextualSpacing/>
                    <w:jc w:val="both"/>
                    <w:rPr>
                      <w:rFonts w:eastAsia="MS Mincho"/>
                      <w:lang w:eastAsia="zh-CN"/>
                    </w:rPr>
                  </w:pPr>
                  <w:r w:rsidRPr="00FF1802">
                    <w:rPr>
                      <w:rFonts w:eastAsia="MS Mincho"/>
                      <w:lang w:eastAsia="zh-CN"/>
                    </w:rPr>
                    <w:t xml:space="preserve">Обновление баз решающих правил ПАК Рубикон, анализ журналов системы обнаружения вторжений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802" w:rsidRPr="00FF1802" w:rsidRDefault="00FF1802" w:rsidP="00FF1802">
                  <w:pPr>
                    <w:widowControl w:val="0"/>
                    <w:contextualSpacing/>
                    <w:jc w:val="center"/>
                    <w:rPr>
                      <w:rFonts w:eastAsia="Calibri"/>
                      <w:lang w:eastAsia="zh-CN"/>
                    </w:rPr>
                  </w:pPr>
                  <w:r w:rsidRPr="00FF1802">
                    <w:rPr>
                      <w:rFonts w:eastAsia="MS Mincho"/>
                      <w:lang w:eastAsia="zh-CN"/>
                    </w:rPr>
                    <w:t>1 раз в период сопровождения</w:t>
                  </w:r>
                </w:p>
              </w:tc>
            </w:tr>
          </w:tbl>
          <w:p w:rsidR="00FF1802" w:rsidRPr="00FF1802" w:rsidRDefault="00FF1802" w:rsidP="00FF1802">
            <w:pPr>
              <w:widowControl w:val="0"/>
              <w:contextualSpacing/>
              <w:jc w:val="both"/>
              <w:rPr>
                <w:lang w:val="x-none" w:eastAsia="zh-CN"/>
              </w:rPr>
            </w:pP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lang w:eastAsia="zh-CN"/>
              </w:rPr>
            </w:pPr>
            <w:r w:rsidRPr="00FF1802">
              <w:rPr>
                <w:lang w:eastAsia="zh-CN"/>
              </w:rPr>
              <w:lastRenderedPageBreak/>
              <w:t>8.2</w:t>
            </w:r>
          </w:p>
        </w:tc>
        <w:tc>
          <w:tcPr>
            <w:tcW w:w="2551"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contextualSpacing/>
              <w:jc w:val="both"/>
              <w:rPr>
                <w:iCs/>
                <w:color w:val="000000"/>
                <w:lang w:eastAsia="zh-CN"/>
              </w:rPr>
            </w:pPr>
            <w:r w:rsidRPr="00FF1802">
              <w:rPr>
                <w:iCs/>
                <w:color w:val="000000"/>
                <w:lang w:eastAsia="zh-CN"/>
              </w:rPr>
              <w:t xml:space="preserve">Услуги по поставке, установке, настройке и вводу в эксплуатацию программно-аппаратного комплекса </w:t>
            </w:r>
            <w:proofErr w:type="spellStart"/>
            <w:r w:rsidRPr="00FF1802">
              <w:rPr>
                <w:iCs/>
                <w:color w:val="000000"/>
                <w:lang w:eastAsia="zh-CN"/>
              </w:rPr>
              <w:t>ViPNet</w:t>
            </w:r>
            <w:proofErr w:type="spellEnd"/>
            <w:r w:rsidRPr="00FF1802">
              <w:rPr>
                <w:iCs/>
                <w:color w:val="000000"/>
                <w:lang w:eastAsia="zh-CN"/>
              </w:rPr>
              <w:t xml:space="preserve"> </w:t>
            </w:r>
            <w:proofErr w:type="spellStart"/>
            <w:r w:rsidRPr="00FF1802">
              <w:rPr>
                <w:iCs/>
                <w:color w:val="000000"/>
                <w:lang w:eastAsia="zh-CN"/>
              </w:rPr>
              <w:t>Coordinator</w:t>
            </w:r>
            <w:proofErr w:type="spellEnd"/>
            <w:r w:rsidRPr="00FF1802">
              <w:rPr>
                <w:iCs/>
                <w:color w:val="000000"/>
                <w:lang w:eastAsia="zh-CN"/>
              </w:rPr>
              <w:t xml:space="preserve"> HW100 C 4.x</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xml:space="preserve">Поставщик должен оказать услуги по поставке, установке, настройке и вводу в эксплуатацию программно-аппаратного комплекса </w:t>
            </w:r>
            <w:proofErr w:type="spellStart"/>
            <w:r w:rsidRPr="00FF1802">
              <w:rPr>
                <w:rFonts w:eastAsia="Calibri"/>
                <w:lang w:eastAsia="zh-CN"/>
              </w:rPr>
              <w:t>ViPNet</w:t>
            </w:r>
            <w:proofErr w:type="spellEnd"/>
            <w:r w:rsidRPr="00FF1802">
              <w:rPr>
                <w:rFonts w:eastAsia="Calibri"/>
                <w:lang w:eastAsia="zh-CN"/>
              </w:rPr>
              <w:t xml:space="preserve"> </w:t>
            </w:r>
            <w:proofErr w:type="spellStart"/>
            <w:r w:rsidRPr="00FF1802">
              <w:rPr>
                <w:rFonts w:eastAsia="Calibri"/>
                <w:lang w:eastAsia="zh-CN"/>
              </w:rPr>
              <w:t>Coordinator</w:t>
            </w:r>
            <w:proofErr w:type="spellEnd"/>
            <w:r w:rsidRPr="00FF1802">
              <w:rPr>
                <w:rFonts w:eastAsia="Calibri"/>
                <w:lang w:eastAsia="zh-CN"/>
              </w:rPr>
              <w:t xml:space="preserve"> HW100 C 4.x, сеть №4298 (далее – ПАК). Характеристики ПАК приведены в приложении 1 к техническому заданию.</w:t>
            </w:r>
          </w:p>
        </w:tc>
      </w:tr>
      <w:tr w:rsidR="00FF1802" w:rsidRPr="00FF1802" w:rsidTr="00FF1802">
        <w:trPr>
          <w:trHeight w:val="20"/>
        </w:trPr>
        <w:tc>
          <w:tcPr>
            <w:tcW w:w="710" w:type="dxa"/>
            <w:tcBorders>
              <w:top w:val="single" w:sz="4" w:space="0" w:color="000000"/>
              <w:left w:val="single" w:sz="4" w:space="0" w:color="000000"/>
              <w:bottom w:val="single" w:sz="4" w:space="0" w:color="000000"/>
            </w:tcBorders>
            <w:shd w:val="clear" w:color="auto" w:fill="auto"/>
          </w:tcPr>
          <w:p w:rsidR="00FF1802" w:rsidRPr="00FF1802" w:rsidRDefault="00FF1802" w:rsidP="00FF1802">
            <w:pPr>
              <w:widowControl w:val="0"/>
              <w:tabs>
                <w:tab w:val="left" w:pos="1418"/>
              </w:tabs>
              <w:contextualSpacing/>
              <w:jc w:val="center"/>
              <w:rPr>
                <w:lang w:eastAsia="zh-CN"/>
              </w:rPr>
            </w:pPr>
            <w:r w:rsidRPr="00FF1802">
              <w:rPr>
                <w:lang w:val="en-US" w:eastAsia="zh-CN"/>
              </w:rPr>
              <w:t>9</w:t>
            </w:r>
          </w:p>
        </w:tc>
        <w:tc>
          <w:tcPr>
            <w:tcW w:w="2551" w:type="dxa"/>
            <w:tcBorders>
              <w:top w:val="single" w:sz="4" w:space="0" w:color="000000"/>
              <w:left w:val="single" w:sz="4" w:space="0" w:color="000000"/>
              <w:bottom w:val="single" w:sz="4" w:space="0" w:color="000000"/>
              <w:right w:val="nil"/>
            </w:tcBorders>
          </w:tcPr>
          <w:p w:rsidR="00FF1802" w:rsidRPr="00FF1802" w:rsidRDefault="00FF1802" w:rsidP="00FF1802">
            <w:pPr>
              <w:widowControl w:val="0"/>
              <w:contextualSpacing/>
              <w:jc w:val="both"/>
              <w:rPr>
                <w:rFonts w:eastAsia="Calibri"/>
                <w:lang w:eastAsia="zh-CN"/>
              </w:rPr>
            </w:pPr>
            <w:r w:rsidRPr="00FF1802">
              <w:rPr>
                <w:iCs/>
                <w:color w:val="000000"/>
                <w:lang w:eastAsia="zh-CN"/>
              </w:rPr>
              <w:t>Требования по обеспечению конфиденциальности, целостности и доступности информации</w:t>
            </w:r>
            <w:r w:rsidRPr="00FF1802">
              <w:rPr>
                <w:rFonts w:eastAsia="Calibri"/>
                <w:lang w:eastAsia="zh-CN"/>
              </w:rPr>
              <w:t xml:space="preserve"> </w:t>
            </w:r>
          </w:p>
        </w:tc>
        <w:tc>
          <w:tcPr>
            <w:tcW w:w="7518" w:type="dxa"/>
            <w:tcBorders>
              <w:top w:val="single" w:sz="4" w:space="0" w:color="000000"/>
              <w:left w:val="single" w:sz="4" w:space="0" w:color="000000"/>
              <w:bottom w:val="single" w:sz="4" w:space="0" w:color="000000"/>
              <w:right w:val="single" w:sz="4" w:space="0" w:color="000000"/>
            </w:tcBorders>
          </w:tcPr>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Pr="00FF1802">
              <w:rPr>
                <w:rFonts w:eastAsia="Calibri"/>
                <w:lang w:eastAsia="zh-CN"/>
              </w:rPr>
              <w:t>ПДн</w:t>
            </w:r>
            <w:proofErr w:type="spellEnd"/>
            <w:r w:rsidRPr="00FF1802">
              <w:rPr>
                <w:rFonts w:eastAsia="Calibri"/>
                <w:lang w:eastAsia="zh-CN"/>
              </w:rPr>
              <w:t>, ставших ему известными в ходе оказания услуг, и не использовать ставшую известной ему информацию в целях отличных от настоящего ТЗ.</w:t>
            </w:r>
          </w:p>
          <w:p w:rsidR="00FF1802" w:rsidRPr="00FF1802" w:rsidRDefault="00FF1802" w:rsidP="00FF1802">
            <w:pPr>
              <w:widowControl w:val="0"/>
              <w:ind w:firstLine="463"/>
              <w:contextualSpacing/>
              <w:jc w:val="both"/>
              <w:rPr>
                <w:rFonts w:eastAsia="Calibri"/>
                <w:lang w:eastAsia="zh-CN"/>
              </w:rPr>
            </w:pPr>
            <w:r w:rsidRPr="00FF1802">
              <w:rPr>
                <w:rFonts w:eastAsia="Calibri"/>
                <w:lang w:eastAsia="zh-CN"/>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FF1802">
              <w:rPr>
                <w:rFonts w:eastAsia="Calibri"/>
                <w:lang w:eastAsia="zh-CN"/>
              </w:rPr>
              <w:t>ПДн</w:t>
            </w:r>
            <w:proofErr w:type="spellEnd"/>
            <w:r w:rsidRPr="00FF1802">
              <w:rPr>
                <w:rFonts w:eastAsia="Calibri"/>
                <w:lang w:eastAsia="zh-CN"/>
              </w:rPr>
              <w:t>, ставшей ему известной в ходе оказания услуг.</w:t>
            </w:r>
          </w:p>
        </w:tc>
      </w:tr>
    </w:tbl>
    <w:p w:rsidR="00557153" w:rsidRDefault="00557153" w:rsidP="00557153">
      <w:pPr>
        <w:jc w:val="both"/>
        <w:rPr>
          <w:sz w:val="24"/>
          <w:szCs w:val="24"/>
        </w:rPr>
      </w:pPr>
    </w:p>
    <w:tbl>
      <w:tblPr>
        <w:tblW w:w="0" w:type="auto"/>
        <w:tblInd w:w="108" w:type="dxa"/>
        <w:tblLook w:val="0000" w:firstRow="0" w:lastRow="0" w:firstColumn="0" w:lastColumn="0" w:noHBand="0" w:noVBand="0"/>
      </w:tblPr>
      <w:tblGrid>
        <w:gridCol w:w="4785"/>
        <w:gridCol w:w="4786"/>
      </w:tblGrid>
      <w:tr w:rsidR="00557153" w:rsidRPr="00F3412B" w:rsidTr="0060732C">
        <w:tc>
          <w:tcPr>
            <w:tcW w:w="4785" w:type="dxa"/>
          </w:tcPr>
          <w:p w:rsidR="00557153" w:rsidRPr="00F3412B" w:rsidRDefault="00557153" w:rsidP="0060732C">
            <w:pPr>
              <w:autoSpaceDE w:val="0"/>
              <w:autoSpaceDN w:val="0"/>
              <w:adjustRightInd w:val="0"/>
              <w:jc w:val="both"/>
              <w:rPr>
                <w:sz w:val="24"/>
                <w:szCs w:val="24"/>
              </w:rPr>
            </w:pPr>
            <w:r w:rsidRPr="00F3412B">
              <w:rPr>
                <w:sz w:val="24"/>
                <w:szCs w:val="24"/>
              </w:rPr>
              <w:t>Заказчик</w:t>
            </w:r>
          </w:p>
          <w:p w:rsidR="00557153" w:rsidRPr="00F3412B" w:rsidRDefault="00557153" w:rsidP="0060732C">
            <w:pPr>
              <w:autoSpaceDE w:val="0"/>
              <w:autoSpaceDN w:val="0"/>
              <w:adjustRightInd w:val="0"/>
              <w:jc w:val="both"/>
              <w:rPr>
                <w:sz w:val="24"/>
                <w:szCs w:val="24"/>
              </w:rPr>
            </w:pPr>
            <w:r w:rsidRPr="00F3412B">
              <w:rPr>
                <w:sz w:val="24"/>
                <w:szCs w:val="24"/>
              </w:rPr>
              <w:t>___________________</w:t>
            </w:r>
          </w:p>
          <w:p w:rsidR="00557153" w:rsidRPr="00F3412B" w:rsidRDefault="00557153" w:rsidP="0060732C">
            <w:pPr>
              <w:autoSpaceDE w:val="0"/>
              <w:autoSpaceDN w:val="0"/>
              <w:adjustRightInd w:val="0"/>
              <w:jc w:val="both"/>
              <w:rPr>
                <w:sz w:val="24"/>
                <w:szCs w:val="24"/>
              </w:rPr>
            </w:pPr>
            <w:r w:rsidRPr="00F3412B">
              <w:rPr>
                <w:sz w:val="24"/>
                <w:szCs w:val="24"/>
              </w:rPr>
              <w:t>"___" ______ 20__ г.</w:t>
            </w:r>
          </w:p>
          <w:p w:rsidR="00557153" w:rsidRPr="00F3412B" w:rsidRDefault="00557153" w:rsidP="0060732C">
            <w:pPr>
              <w:autoSpaceDE w:val="0"/>
              <w:autoSpaceDN w:val="0"/>
              <w:adjustRightInd w:val="0"/>
              <w:jc w:val="both"/>
              <w:rPr>
                <w:sz w:val="24"/>
                <w:szCs w:val="24"/>
              </w:rPr>
            </w:pPr>
            <w:r w:rsidRPr="00F3412B">
              <w:rPr>
                <w:sz w:val="24"/>
                <w:szCs w:val="24"/>
              </w:rPr>
              <w:t>М.П.</w:t>
            </w:r>
          </w:p>
        </w:tc>
        <w:tc>
          <w:tcPr>
            <w:tcW w:w="4786" w:type="dxa"/>
          </w:tcPr>
          <w:p w:rsidR="00557153" w:rsidRPr="00F3412B" w:rsidRDefault="00557153" w:rsidP="0060732C">
            <w:pPr>
              <w:autoSpaceDE w:val="0"/>
              <w:autoSpaceDN w:val="0"/>
              <w:adjustRightInd w:val="0"/>
              <w:jc w:val="both"/>
              <w:rPr>
                <w:sz w:val="24"/>
                <w:szCs w:val="24"/>
              </w:rPr>
            </w:pPr>
            <w:r w:rsidRPr="00F3412B">
              <w:rPr>
                <w:sz w:val="24"/>
                <w:szCs w:val="24"/>
              </w:rPr>
              <w:t>Исполнитель</w:t>
            </w:r>
          </w:p>
          <w:p w:rsidR="00557153" w:rsidRPr="00F3412B" w:rsidRDefault="00557153" w:rsidP="0060732C">
            <w:pPr>
              <w:autoSpaceDE w:val="0"/>
              <w:autoSpaceDN w:val="0"/>
              <w:adjustRightInd w:val="0"/>
              <w:jc w:val="both"/>
              <w:rPr>
                <w:sz w:val="24"/>
                <w:szCs w:val="24"/>
              </w:rPr>
            </w:pPr>
            <w:r w:rsidRPr="00F3412B">
              <w:rPr>
                <w:sz w:val="24"/>
                <w:szCs w:val="24"/>
              </w:rPr>
              <w:t>____________________</w:t>
            </w:r>
          </w:p>
          <w:p w:rsidR="00557153" w:rsidRPr="00F3412B" w:rsidRDefault="00557153" w:rsidP="0060732C">
            <w:pPr>
              <w:autoSpaceDE w:val="0"/>
              <w:autoSpaceDN w:val="0"/>
              <w:adjustRightInd w:val="0"/>
              <w:jc w:val="both"/>
              <w:rPr>
                <w:sz w:val="24"/>
                <w:szCs w:val="24"/>
              </w:rPr>
            </w:pPr>
            <w:r w:rsidRPr="00F3412B">
              <w:rPr>
                <w:sz w:val="24"/>
                <w:szCs w:val="24"/>
              </w:rPr>
              <w:t>"___" ______ 20__ г.</w:t>
            </w:r>
          </w:p>
          <w:p w:rsidR="00557153" w:rsidRPr="00F3412B" w:rsidRDefault="00557153" w:rsidP="0060732C">
            <w:pPr>
              <w:autoSpaceDE w:val="0"/>
              <w:autoSpaceDN w:val="0"/>
              <w:adjustRightInd w:val="0"/>
              <w:jc w:val="both"/>
              <w:rPr>
                <w:sz w:val="24"/>
                <w:szCs w:val="24"/>
              </w:rPr>
            </w:pPr>
            <w:r w:rsidRPr="00F3412B">
              <w:rPr>
                <w:sz w:val="24"/>
                <w:szCs w:val="24"/>
              </w:rPr>
              <w:t>М.П.</w:t>
            </w:r>
          </w:p>
        </w:tc>
      </w:tr>
    </w:tbl>
    <w:p w:rsidR="00CB7119" w:rsidRDefault="00CB7119" w:rsidP="00557153">
      <w:pPr>
        <w:jc w:val="both"/>
        <w:rPr>
          <w:sz w:val="24"/>
          <w:szCs w:val="24"/>
        </w:rPr>
      </w:pPr>
    </w:p>
    <w:p w:rsidR="00557153" w:rsidRDefault="00557153" w:rsidP="00557153">
      <w:pPr>
        <w:jc w:val="both"/>
        <w:rPr>
          <w:sz w:val="24"/>
          <w:szCs w:val="24"/>
        </w:rPr>
      </w:pPr>
    </w:p>
    <w:p w:rsidR="00FF1802" w:rsidRDefault="00FF1802" w:rsidP="00557153">
      <w:pPr>
        <w:jc w:val="right"/>
        <w:rPr>
          <w:sz w:val="24"/>
          <w:szCs w:val="24"/>
          <w:lang w:val="en-US"/>
        </w:rPr>
      </w:pPr>
    </w:p>
    <w:p w:rsidR="00FF1802" w:rsidRDefault="00FF1802" w:rsidP="00557153">
      <w:pPr>
        <w:jc w:val="right"/>
        <w:rPr>
          <w:sz w:val="24"/>
          <w:szCs w:val="24"/>
          <w:lang w:val="en-US"/>
        </w:rPr>
      </w:pPr>
    </w:p>
    <w:p w:rsidR="00FF1802" w:rsidRDefault="00FF1802" w:rsidP="00557153">
      <w:pPr>
        <w:jc w:val="right"/>
        <w:rPr>
          <w:sz w:val="24"/>
          <w:szCs w:val="24"/>
          <w:lang w:val="en-US"/>
        </w:rPr>
      </w:pPr>
    </w:p>
    <w:p w:rsidR="00FF1802" w:rsidRDefault="00FF1802" w:rsidP="00557153">
      <w:pPr>
        <w:jc w:val="right"/>
        <w:rPr>
          <w:sz w:val="24"/>
          <w:szCs w:val="24"/>
          <w:lang w:val="en-US"/>
        </w:rPr>
      </w:pPr>
    </w:p>
    <w:p w:rsidR="00FF1802" w:rsidRDefault="00FF1802" w:rsidP="00FF1802">
      <w:pPr>
        <w:rPr>
          <w:sz w:val="24"/>
          <w:szCs w:val="24"/>
          <w:lang w:val="en-US"/>
        </w:rPr>
      </w:pPr>
    </w:p>
    <w:p w:rsidR="00FF1802" w:rsidRDefault="00FF1802" w:rsidP="00557153">
      <w:pPr>
        <w:jc w:val="right"/>
        <w:rPr>
          <w:sz w:val="24"/>
          <w:szCs w:val="24"/>
          <w:lang w:val="en-US"/>
        </w:rPr>
      </w:pPr>
    </w:p>
    <w:p w:rsidR="00557153" w:rsidRPr="00557153" w:rsidRDefault="00557153" w:rsidP="00557153">
      <w:pPr>
        <w:jc w:val="right"/>
        <w:rPr>
          <w:sz w:val="24"/>
          <w:szCs w:val="24"/>
        </w:rPr>
      </w:pPr>
      <w:r w:rsidRPr="00557153">
        <w:rPr>
          <w:sz w:val="24"/>
          <w:szCs w:val="24"/>
        </w:rPr>
        <w:t>Приложение № 1</w:t>
      </w:r>
    </w:p>
    <w:p w:rsidR="00897454" w:rsidRDefault="00557153" w:rsidP="00557153">
      <w:pPr>
        <w:jc w:val="right"/>
        <w:rPr>
          <w:sz w:val="24"/>
          <w:szCs w:val="24"/>
        </w:rPr>
      </w:pPr>
      <w:r w:rsidRPr="00557153">
        <w:rPr>
          <w:sz w:val="24"/>
          <w:szCs w:val="24"/>
        </w:rPr>
        <w:t>к Техническому заданию</w:t>
      </w:r>
    </w:p>
    <w:p w:rsidR="00557153" w:rsidRDefault="00557153" w:rsidP="004F40D1">
      <w:pPr>
        <w:jc w:val="both"/>
        <w:rPr>
          <w:sz w:val="24"/>
          <w:szCs w:val="24"/>
        </w:rPr>
      </w:pPr>
    </w:p>
    <w:p w:rsidR="00897454" w:rsidRDefault="00557153" w:rsidP="004F40D1">
      <w:pPr>
        <w:jc w:val="both"/>
        <w:rPr>
          <w:sz w:val="24"/>
          <w:szCs w:val="24"/>
        </w:rPr>
      </w:pPr>
      <w:r w:rsidRPr="00557153">
        <w:rPr>
          <w:sz w:val="24"/>
          <w:szCs w:val="24"/>
        </w:rPr>
        <w:t>Таблица 1. Требования к составу и характеристикам сре</w:t>
      </w:r>
      <w:proofErr w:type="gramStart"/>
      <w:r w:rsidRPr="00557153">
        <w:rPr>
          <w:sz w:val="24"/>
          <w:szCs w:val="24"/>
        </w:rPr>
        <w:t>дств кр</w:t>
      </w:r>
      <w:proofErr w:type="gramEnd"/>
      <w:r w:rsidRPr="00557153">
        <w:rPr>
          <w:sz w:val="24"/>
          <w:szCs w:val="24"/>
        </w:rPr>
        <w:t>иптографической защиты информации</w:t>
      </w:r>
    </w:p>
    <w:p w:rsidR="00897454" w:rsidRDefault="00897454" w:rsidP="004F40D1">
      <w:pPr>
        <w:jc w:val="both"/>
        <w:rPr>
          <w:sz w:val="24"/>
          <w:szCs w:val="24"/>
        </w:rPr>
      </w:pPr>
    </w:p>
    <w:p w:rsidR="00897454" w:rsidRDefault="00897454" w:rsidP="004F40D1">
      <w:pPr>
        <w:jc w:val="both"/>
        <w:rPr>
          <w:sz w:val="24"/>
          <w:szCs w:val="24"/>
        </w:rPr>
      </w:pPr>
    </w:p>
    <w:p w:rsidR="00557153" w:rsidRDefault="00557153" w:rsidP="004F40D1">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CellMar>
          <w:left w:w="38" w:type="dxa"/>
        </w:tblCellMar>
        <w:tblLook w:val="04A0" w:firstRow="1" w:lastRow="0" w:firstColumn="1" w:lastColumn="0" w:noHBand="0" w:noVBand="1"/>
      </w:tblPr>
      <w:tblGrid>
        <w:gridCol w:w="428"/>
        <w:gridCol w:w="1809"/>
        <w:gridCol w:w="384"/>
        <w:gridCol w:w="1809"/>
        <w:gridCol w:w="1798"/>
        <w:gridCol w:w="1507"/>
        <w:gridCol w:w="523"/>
        <w:gridCol w:w="564"/>
        <w:gridCol w:w="1529"/>
      </w:tblGrid>
      <w:tr w:rsidR="00557153" w:rsidRPr="00557153" w:rsidTr="00557153">
        <w:trPr>
          <w:trHeight w:val="20"/>
          <w:tblHeader/>
          <w:jc w:val="center"/>
        </w:trPr>
        <w:tc>
          <w:tcPr>
            <w:tcW w:w="207" w:type="pct"/>
            <w:vMerge w:val="restar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 xml:space="preserve">№ </w:t>
            </w:r>
            <w:proofErr w:type="gramStart"/>
            <w:r w:rsidRPr="00557153">
              <w:rPr>
                <w:rFonts w:eastAsia="Calibri"/>
                <w:b/>
                <w:sz w:val="22"/>
                <w:szCs w:val="22"/>
                <w:lang w:eastAsia="zh-CN"/>
              </w:rPr>
              <w:t>п</w:t>
            </w:r>
            <w:proofErr w:type="gramEnd"/>
            <w:r w:rsidRPr="00557153">
              <w:rPr>
                <w:rFonts w:eastAsia="Calibri"/>
                <w:b/>
                <w:sz w:val="22"/>
                <w:szCs w:val="22"/>
                <w:lang w:eastAsia="zh-CN"/>
              </w:rPr>
              <w:t>/п</w:t>
            </w:r>
          </w:p>
        </w:tc>
        <w:tc>
          <w:tcPr>
            <w:tcW w:w="874" w:type="pct"/>
            <w:vMerge w:val="restar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Наименование товара</w:t>
            </w:r>
          </w:p>
        </w:tc>
        <w:tc>
          <w:tcPr>
            <w:tcW w:w="2656" w:type="pct"/>
            <w:gridSpan w:val="4"/>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Описание (характеристики) объекта закупки*</w:t>
            </w:r>
          </w:p>
        </w:tc>
        <w:tc>
          <w:tcPr>
            <w:tcW w:w="253" w:type="pct"/>
            <w:vMerge w:val="restar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Ед. изм.</w:t>
            </w:r>
          </w:p>
        </w:tc>
        <w:tc>
          <w:tcPr>
            <w:tcW w:w="272" w:type="pct"/>
            <w:vMerge w:val="restar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Кол-во</w:t>
            </w:r>
          </w:p>
        </w:tc>
        <w:tc>
          <w:tcPr>
            <w:tcW w:w="739" w:type="pct"/>
            <w:vMerge w:val="restar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Наименование страны происхождения товара</w:t>
            </w:r>
            <w:r w:rsidRPr="00557153">
              <w:rPr>
                <w:rFonts w:eastAsia="Calibri"/>
                <w:sz w:val="22"/>
                <w:szCs w:val="22"/>
                <w:lang w:eastAsia="zh-CN"/>
              </w:rPr>
              <w:t>****</w:t>
            </w:r>
          </w:p>
        </w:tc>
      </w:tr>
      <w:tr w:rsidR="00557153" w:rsidRPr="00557153" w:rsidTr="00557153">
        <w:trPr>
          <w:cantSplit/>
          <w:trHeight w:val="20"/>
          <w:tblHeader/>
          <w:jc w:val="center"/>
        </w:trPr>
        <w:tc>
          <w:tcPr>
            <w:tcW w:w="207" w:type="pct"/>
            <w:vMerge/>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p>
        </w:tc>
        <w:tc>
          <w:tcPr>
            <w:tcW w:w="874" w:type="pct"/>
            <w:vMerge/>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p>
        </w:tc>
        <w:tc>
          <w:tcPr>
            <w:tcW w:w="185" w:type="pct"/>
            <w:shd w:val="clear" w:color="auto" w:fill="E7E6E6"/>
            <w:tcMar>
              <w:left w:w="38" w:type="dxa"/>
            </w:tcMar>
            <w:textDirection w:val="btL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 показателя</w:t>
            </w:r>
          </w:p>
        </w:tc>
        <w:tc>
          <w:tcPr>
            <w:tcW w:w="874" w:type="pct"/>
            <w:shd w:val="clear" w:color="auto" w:fill="E7E6E6"/>
            <w:tcMar>
              <w:left w:w="38" w:type="dxa"/>
            </w:tcMar>
            <w:vAlign w:val="center"/>
          </w:tcPr>
          <w:p w:rsidR="00557153" w:rsidRPr="00557153" w:rsidRDefault="00557153" w:rsidP="00557153">
            <w:pPr>
              <w:suppressAutoHyphens/>
              <w:contextualSpacing/>
              <w:jc w:val="center"/>
              <w:rPr>
                <w:rFonts w:eastAsia="Calibri"/>
                <w:b/>
                <w:i/>
                <w:sz w:val="22"/>
                <w:szCs w:val="22"/>
                <w:lang w:eastAsia="en-US"/>
              </w:rPr>
            </w:pPr>
            <w:r w:rsidRPr="00557153">
              <w:rPr>
                <w:rFonts w:eastAsia="Calibri"/>
                <w:b/>
                <w:sz w:val="22"/>
                <w:szCs w:val="22"/>
                <w:lang w:eastAsia="zh-CN"/>
              </w:rPr>
              <w:t xml:space="preserve">Наименование показателя </w:t>
            </w:r>
            <w:r w:rsidRPr="00557153">
              <w:rPr>
                <w:rFonts w:eastAsia="Calibri"/>
                <w:b/>
                <w:i/>
                <w:sz w:val="22"/>
                <w:szCs w:val="22"/>
                <w:lang w:eastAsia="zh-CN"/>
              </w:rPr>
              <w:t>(неизменяемое)</w:t>
            </w:r>
            <w:r w:rsidRPr="00557153">
              <w:rPr>
                <w:rFonts w:eastAsia="Calibri"/>
                <w:b/>
                <w:sz w:val="22"/>
                <w:szCs w:val="22"/>
                <w:lang w:eastAsia="zh-CN"/>
              </w:rPr>
              <w:t>**</w:t>
            </w:r>
          </w:p>
        </w:tc>
        <w:tc>
          <w:tcPr>
            <w:tcW w:w="869" w:type="pct"/>
            <w:shd w:val="clear" w:color="auto" w:fill="E7E6E6"/>
            <w:tcMar>
              <w:left w:w="38" w:type="dxa"/>
            </w:tcMar>
            <w:vAlign w:val="center"/>
          </w:tcPr>
          <w:p w:rsidR="00557153" w:rsidRPr="00557153" w:rsidRDefault="00557153" w:rsidP="00557153">
            <w:pPr>
              <w:suppressAutoHyphens/>
              <w:autoSpaceDE w:val="0"/>
              <w:autoSpaceDN w:val="0"/>
              <w:adjustRightInd w:val="0"/>
              <w:contextualSpacing/>
              <w:jc w:val="center"/>
              <w:rPr>
                <w:rFonts w:eastAsia="Calibri"/>
                <w:b/>
                <w:sz w:val="22"/>
                <w:szCs w:val="22"/>
                <w:lang w:eastAsia="zh-CN"/>
              </w:rPr>
            </w:pPr>
            <w:r w:rsidRPr="00557153">
              <w:rPr>
                <w:rFonts w:eastAsia="Calibri"/>
                <w:b/>
                <w:sz w:val="22"/>
                <w:szCs w:val="22"/>
                <w:lang w:eastAsia="zh-CN"/>
              </w:rPr>
              <w:t>Значения показателей, которые не могут изменяться</w:t>
            </w:r>
          </w:p>
          <w:p w:rsidR="00557153" w:rsidRPr="00557153" w:rsidRDefault="00557153" w:rsidP="00557153">
            <w:pPr>
              <w:suppressAutoHyphens/>
              <w:autoSpaceDE w:val="0"/>
              <w:autoSpaceDN w:val="0"/>
              <w:adjustRightInd w:val="0"/>
              <w:contextualSpacing/>
              <w:jc w:val="center"/>
              <w:rPr>
                <w:rFonts w:eastAsia="Calibri"/>
                <w:b/>
                <w:sz w:val="22"/>
                <w:szCs w:val="22"/>
                <w:lang w:eastAsia="zh-CN"/>
              </w:rPr>
            </w:pPr>
            <w:r w:rsidRPr="00557153">
              <w:rPr>
                <w:rFonts w:eastAsia="Calibri"/>
                <w:b/>
                <w:bCs/>
                <w:i/>
                <w:sz w:val="22"/>
                <w:szCs w:val="22"/>
                <w:lang w:eastAsia="zh-CN"/>
              </w:rPr>
              <w:t>(неизменяемое)</w:t>
            </w:r>
            <w:r w:rsidRPr="00557153">
              <w:rPr>
                <w:rFonts w:eastAsia="Calibri"/>
                <w:b/>
                <w:sz w:val="22"/>
                <w:szCs w:val="22"/>
                <w:lang w:eastAsia="zh-CN"/>
              </w:rPr>
              <w:t>***</w:t>
            </w:r>
          </w:p>
        </w:tc>
        <w:tc>
          <w:tcPr>
            <w:tcW w:w="728" w:type="pct"/>
            <w:shd w:val="clear" w:color="auto" w:fill="E7E6E6"/>
            <w:tcMar>
              <w:left w:w="38" w:type="dxa"/>
            </w:tcMar>
            <w:vAlign w:val="center"/>
          </w:tcPr>
          <w:p w:rsidR="00557153" w:rsidRPr="00557153" w:rsidRDefault="00557153" w:rsidP="00557153">
            <w:pPr>
              <w:suppressAutoHyphens/>
              <w:contextualSpacing/>
              <w:jc w:val="center"/>
              <w:rPr>
                <w:rFonts w:eastAsia="Calibri"/>
                <w:b/>
                <w:sz w:val="22"/>
                <w:szCs w:val="22"/>
                <w:lang w:eastAsia="zh-CN"/>
              </w:rPr>
            </w:pPr>
            <w:r w:rsidRPr="00557153">
              <w:rPr>
                <w:rFonts w:eastAsia="Calibri"/>
                <w:b/>
                <w:sz w:val="22"/>
                <w:szCs w:val="22"/>
                <w:lang w:eastAsia="zh-CN"/>
              </w:rPr>
              <w:t xml:space="preserve">Максимальное и (или) минимальное значение показателей </w:t>
            </w:r>
            <w:r w:rsidRPr="00557153">
              <w:rPr>
                <w:rFonts w:eastAsia="Calibri"/>
                <w:b/>
                <w:i/>
                <w:sz w:val="22"/>
                <w:szCs w:val="22"/>
                <w:lang w:eastAsia="zh-CN"/>
              </w:rPr>
              <w:t>(конкретное значение показателя устанавливает участник закупки)</w:t>
            </w:r>
          </w:p>
        </w:tc>
        <w:tc>
          <w:tcPr>
            <w:tcW w:w="253" w:type="pct"/>
            <w:vMerge/>
            <w:shd w:val="clear" w:color="auto" w:fill="E7E6E6"/>
            <w:tcMar>
              <w:left w:w="38" w:type="dxa"/>
            </w:tcMar>
          </w:tcPr>
          <w:p w:rsidR="00557153" w:rsidRPr="00557153" w:rsidRDefault="00557153" w:rsidP="00557153">
            <w:pPr>
              <w:suppressAutoHyphens/>
              <w:contextualSpacing/>
              <w:jc w:val="center"/>
              <w:rPr>
                <w:rFonts w:eastAsia="Calibri"/>
                <w:b/>
                <w:sz w:val="22"/>
                <w:szCs w:val="22"/>
                <w:lang w:eastAsia="zh-CN"/>
              </w:rPr>
            </w:pPr>
          </w:p>
        </w:tc>
        <w:tc>
          <w:tcPr>
            <w:tcW w:w="272" w:type="pct"/>
            <w:vMerge/>
            <w:shd w:val="clear" w:color="auto" w:fill="E7E6E6"/>
            <w:tcMar>
              <w:left w:w="38" w:type="dxa"/>
            </w:tcMar>
          </w:tcPr>
          <w:p w:rsidR="00557153" w:rsidRPr="00557153" w:rsidRDefault="00557153" w:rsidP="00557153">
            <w:pPr>
              <w:suppressAutoHyphens/>
              <w:contextualSpacing/>
              <w:jc w:val="center"/>
              <w:rPr>
                <w:rFonts w:eastAsia="Calibri"/>
                <w:b/>
                <w:sz w:val="22"/>
                <w:szCs w:val="22"/>
                <w:lang w:eastAsia="zh-CN"/>
              </w:rPr>
            </w:pPr>
          </w:p>
        </w:tc>
        <w:tc>
          <w:tcPr>
            <w:tcW w:w="739" w:type="pct"/>
            <w:vMerge/>
            <w:shd w:val="clear" w:color="auto" w:fill="E7E6E6"/>
            <w:tcMar>
              <w:left w:w="38" w:type="dxa"/>
            </w:tcMar>
          </w:tcPr>
          <w:p w:rsidR="00557153" w:rsidRPr="00557153" w:rsidRDefault="00557153" w:rsidP="00557153">
            <w:pPr>
              <w:suppressAutoHyphens/>
              <w:contextualSpacing/>
              <w:jc w:val="center"/>
              <w:rPr>
                <w:rFonts w:eastAsia="Calibri"/>
                <w:b/>
                <w:sz w:val="22"/>
                <w:szCs w:val="22"/>
                <w:lang w:eastAsia="zh-CN"/>
              </w:rPr>
            </w:pPr>
          </w:p>
        </w:tc>
      </w:tr>
      <w:tr w:rsidR="00557153" w:rsidRPr="00557153" w:rsidTr="00557153">
        <w:trPr>
          <w:trHeight w:val="20"/>
          <w:tblHeader/>
          <w:jc w:val="center"/>
        </w:trPr>
        <w:tc>
          <w:tcPr>
            <w:tcW w:w="207"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1</w:t>
            </w:r>
          </w:p>
        </w:tc>
        <w:tc>
          <w:tcPr>
            <w:tcW w:w="874"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2</w:t>
            </w:r>
          </w:p>
        </w:tc>
        <w:tc>
          <w:tcPr>
            <w:tcW w:w="185"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3</w:t>
            </w:r>
          </w:p>
        </w:tc>
        <w:tc>
          <w:tcPr>
            <w:tcW w:w="874"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4</w:t>
            </w:r>
          </w:p>
        </w:tc>
        <w:tc>
          <w:tcPr>
            <w:tcW w:w="869"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5</w:t>
            </w:r>
          </w:p>
        </w:tc>
        <w:tc>
          <w:tcPr>
            <w:tcW w:w="728"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6</w:t>
            </w:r>
          </w:p>
        </w:tc>
        <w:tc>
          <w:tcPr>
            <w:tcW w:w="253"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7</w:t>
            </w:r>
          </w:p>
        </w:tc>
        <w:tc>
          <w:tcPr>
            <w:tcW w:w="272"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8</w:t>
            </w:r>
          </w:p>
        </w:tc>
        <w:tc>
          <w:tcPr>
            <w:tcW w:w="739" w:type="pct"/>
            <w:shd w:val="clear" w:color="auto" w:fill="E7E6E6"/>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9</w:t>
            </w:r>
          </w:p>
        </w:tc>
      </w:tr>
      <w:tr w:rsidR="00557153" w:rsidRPr="00557153" w:rsidTr="00557153">
        <w:trPr>
          <w:trHeight w:val="20"/>
          <w:jc w:val="center"/>
        </w:trPr>
        <w:tc>
          <w:tcPr>
            <w:tcW w:w="207" w:type="pct"/>
            <w:vMerge w:val="restart"/>
            <w:shd w:val="clear" w:color="auto" w:fill="auto"/>
            <w:tcMar>
              <w:left w:w="38" w:type="dxa"/>
            </w:tcMar>
          </w:tcPr>
          <w:p w:rsidR="00557153" w:rsidRPr="00557153" w:rsidRDefault="00557153" w:rsidP="00557153">
            <w:pPr>
              <w:numPr>
                <w:ilvl w:val="0"/>
                <w:numId w:val="14"/>
              </w:numPr>
              <w:suppressAutoHyphens/>
              <w:spacing w:after="200" w:line="276" w:lineRule="auto"/>
              <w:ind w:left="0" w:firstLine="0"/>
              <w:contextualSpacing/>
              <w:jc w:val="center"/>
              <w:rPr>
                <w:sz w:val="24"/>
                <w:szCs w:val="28"/>
                <w:lang w:val="x-none" w:eastAsia="zh-CN"/>
              </w:rPr>
            </w:pPr>
          </w:p>
        </w:tc>
        <w:tc>
          <w:tcPr>
            <w:tcW w:w="874" w:type="pct"/>
            <w:vMerge w:val="restar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r w:rsidRPr="00557153">
              <w:rPr>
                <w:rFonts w:eastAsia="Calibri"/>
                <w:sz w:val="22"/>
                <w:szCs w:val="22"/>
                <w:lang w:eastAsia="zh-CN"/>
              </w:rPr>
              <w:t xml:space="preserve">Программно-аппаратный комплекс криптографической защиты информации </w:t>
            </w:r>
            <w:proofErr w:type="spellStart"/>
            <w:r w:rsidRPr="00557153">
              <w:rPr>
                <w:rFonts w:eastAsia="Calibri"/>
                <w:sz w:val="22"/>
                <w:szCs w:val="22"/>
                <w:lang w:eastAsia="zh-CN"/>
              </w:rPr>
              <w:t>ViPNet</w:t>
            </w:r>
            <w:proofErr w:type="spellEnd"/>
            <w:r w:rsidRPr="00557153">
              <w:rPr>
                <w:rFonts w:eastAsia="Calibri"/>
                <w:sz w:val="22"/>
                <w:szCs w:val="22"/>
                <w:lang w:eastAsia="zh-CN"/>
              </w:rPr>
              <w:t xml:space="preserve"> </w:t>
            </w:r>
            <w:proofErr w:type="spellStart"/>
            <w:r w:rsidRPr="00557153">
              <w:rPr>
                <w:rFonts w:eastAsia="Calibri"/>
                <w:sz w:val="22"/>
                <w:szCs w:val="22"/>
                <w:lang w:eastAsia="zh-CN"/>
              </w:rPr>
              <w:t>Coordinator</w:t>
            </w:r>
            <w:proofErr w:type="spellEnd"/>
            <w:r w:rsidRPr="00557153">
              <w:rPr>
                <w:rFonts w:eastAsia="Calibri"/>
                <w:sz w:val="22"/>
                <w:szCs w:val="22"/>
                <w:lang w:eastAsia="zh-CN"/>
              </w:rPr>
              <w:t xml:space="preserve"> HW100 C 4.x</w:t>
            </w:r>
          </w:p>
          <w:p w:rsidR="00557153" w:rsidRPr="00557153" w:rsidRDefault="00557153" w:rsidP="00557153">
            <w:pPr>
              <w:suppressAutoHyphens/>
              <w:contextualSpacing/>
              <w:rPr>
                <w:rFonts w:eastAsia="Calibri"/>
                <w:b/>
                <w:bCs/>
                <w:sz w:val="22"/>
                <w:szCs w:val="22"/>
                <w:lang w:eastAsia="zh-CN"/>
              </w:rPr>
            </w:pPr>
            <w:r w:rsidRPr="00557153">
              <w:rPr>
                <w:rFonts w:eastAsia="Calibri"/>
                <w:sz w:val="22"/>
                <w:szCs w:val="22"/>
                <w:lang w:eastAsia="zh-CN"/>
              </w:rPr>
              <w:t>(эквивалент не допустим в связи с необходимостью совмещения с оборудованием сети ViPNet №4298, имеющимся у Заказчика)</w:t>
            </w: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Исполнение - программно-аппаратный комплекс</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53" w:type="pct"/>
            <w:vMerge w:val="restar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шт.</w:t>
            </w:r>
          </w:p>
        </w:tc>
        <w:tc>
          <w:tcPr>
            <w:tcW w:w="272" w:type="pct"/>
            <w:vMerge w:val="restar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1</w:t>
            </w:r>
          </w:p>
        </w:tc>
        <w:tc>
          <w:tcPr>
            <w:tcW w:w="739" w:type="pct"/>
            <w:vMerge w:val="restar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b/>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r w:rsidRPr="00557153">
              <w:rPr>
                <w:rFonts w:eastAsia="Calibri"/>
                <w:sz w:val="22"/>
                <w:szCs w:val="22"/>
                <w:lang w:eastAsia="zh-CN"/>
              </w:rPr>
              <w:t>Форм-фактор Мини-компьютер</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b/>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 xml:space="preserve">Совместимость с VPN-узлами сети </w:t>
            </w:r>
            <w:proofErr w:type="spellStart"/>
            <w:r w:rsidRPr="00557153">
              <w:rPr>
                <w:rFonts w:eastAsia="Calibri"/>
                <w:sz w:val="22"/>
                <w:szCs w:val="22"/>
                <w:lang w:eastAsia="zh-CN"/>
              </w:rPr>
              <w:t>VipNet</w:t>
            </w:r>
            <w:proofErr w:type="spellEnd"/>
            <w:r w:rsidRPr="00557153">
              <w:rPr>
                <w:rFonts w:eastAsia="Calibri"/>
                <w:sz w:val="22"/>
                <w:szCs w:val="22"/>
                <w:lang w:eastAsia="zh-CN"/>
              </w:rPr>
              <w:t xml:space="preserve"> № 4298 (эксплуатируется Заказчиком)</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Предустановленная операционная система и программное обеспечение, реализующее целевые функции оборудования по защите каналов связи</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val="en-US"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 xml:space="preserve">Сетевые интерфейсы 10/100/1000 </w:t>
            </w:r>
            <w:proofErr w:type="spellStart"/>
            <w:r w:rsidRPr="00557153">
              <w:rPr>
                <w:rFonts w:eastAsia="Calibri"/>
                <w:sz w:val="22"/>
                <w:szCs w:val="22"/>
                <w:lang w:eastAsia="zh-CN"/>
              </w:rPr>
              <w:t>Mbit</w:t>
            </w:r>
            <w:proofErr w:type="spellEnd"/>
            <w:r w:rsidRPr="00557153">
              <w:rPr>
                <w:rFonts w:eastAsia="Calibri"/>
                <w:sz w:val="22"/>
                <w:szCs w:val="22"/>
                <w:lang w:eastAsia="zh-CN"/>
              </w:rPr>
              <w:t>/</w:t>
            </w:r>
            <w:proofErr w:type="spellStart"/>
            <w:r w:rsidRPr="00557153">
              <w:rPr>
                <w:rFonts w:eastAsia="Calibri"/>
                <w:sz w:val="22"/>
                <w:szCs w:val="22"/>
                <w:lang w:eastAsia="zh-CN"/>
              </w:rPr>
              <w:t>sec</w:t>
            </w:r>
            <w:proofErr w:type="spellEnd"/>
            <w:r w:rsidRPr="00557153">
              <w:rPr>
                <w:rFonts w:eastAsia="Calibri"/>
                <w:sz w:val="22"/>
                <w:szCs w:val="22"/>
                <w:lang w:eastAsia="zh-CN"/>
              </w:rPr>
              <w:t xml:space="preserve"> RJ45, шт.</w:t>
            </w:r>
          </w:p>
        </w:tc>
        <w:tc>
          <w:tcPr>
            <w:tcW w:w="869" w:type="pct"/>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val="en-US" w:eastAsia="zh-CN"/>
              </w:rPr>
            </w:pPr>
            <w:r w:rsidRPr="00557153">
              <w:rPr>
                <w:rFonts w:eastAsia="Calibri"/>
                <w:sz w:val="22"/>
                <w:szCs w:val="22"/>
                <w:lang w:eastAsia="zh-CN"/>
              </w:rPr>
              <w:t xml:space="preserve">не менее </w:t>
            </w:r>
            <w:r w:rsidRPr="00557153">
              <w:rPr>
                <w:rFonts w:eastAsia="Calibri"/>
                <w:sz w:val="22"/>
                <w:szCs w:val="22"/>
                <w:lang w:val="en-US" w:eastAsia="zh-CN"/>
              </w:rPr>
              <w:t>4</w:t>
            </w: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 xml:space="preserve">Предоставление функции туннелирующего </w:t>
            </w:r>
            <w:r w:rsidRPr="00557153">
              <w:rPr>
                <w:rFonts w:eastAsia="Calibri"/>
                <w:sz w:val="22"/>
                <w:szCs w:val="22"/>
                <w:lang w:eastAsia="zh-CN"/>
              </w:rPr>
              <w:lastRenderedPageBreak/>
              <w:t>сервера</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lastRenderedPageBreak/>
              <w:t>Наличие</w:t>
            </w: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Предоставление функции сервера IP-адресов</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Сертификат ФСБ России на соответствие требованиям к средствам криптографической защиты информации класса КС3</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r w:rsidR="00557153" w:rsidRPr="00557153" w:rsidTr="00557153">
        <w:trPr>
          <w:trHeight w:val="20"/>
          <w:jc w:val="center"/>
        </w:trPr>
        <w:tc>
          <w:tcPr>
            <w:tcW w:w="207"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874"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185" w:type="pct"/>
            <w:shd w:val="clear" w:color="auto" w:fill="auto"/>
            <w:tcMar>
              <w:left w:w="38" w:type="dxa"/>
            </w:tcMar>
          </w:tcPr>
          <w:p w:rsidR="00557153" w:rsidRPr="00557153" w:rsidRDefault="00557153" w:rsidP="00557153">
            <w:pPr>
              <w:numPr>
                <w:ilvl w:val="0"/>
                <w:numId w:val="15"/>
              </w:numPr>
              <w:suppressAutoHyphens/>
              <w:spacing w:after="200" w:line="276" w:lineRule="auto"/>
              <w:ind w:left="0" w:firstLine="0"/>
              <w:contextualSpacing/>
              <w:jc w:val="both"/>
              <w:rPr>
                <w:sz w:val="24"/>
                <w:szCs w:val="28"/>
                <w:lang w:val="x-none" w:eastAsia="zh-CN"/>
              </w:rPr>
            </w:pPr>
          </w:p>
        </w:tc>
        <w:tc>
          <w:tcPr>
            <w:tcW w:w="874" w:type="pct"/>
            <w:shd w:val="clear" w:color="auto" w:fill="auto"/>
            <w:tcMar>
              <w:left w:w="38" w:type="dxa"/>
            </w:tcMar>
          </w:tcPr>
          <w:p w:rsidR="00557153" w:rsidRPr="00557153" w:rsidRDefault="00557153" w:rsidP="00557153">
            <w:pPr>
              <w:suppressAutoHyphens/>
              <w:contextualSpacing/>
              <w:jc w:val="both"/>
              <w:rPr>
                <w:rFonts w:eastAsia="Calibri"/>
                <w:sz w:val="22"/>
                <w:szCs w:val="22"/>
                <w:lang w:eastAsia="zh-CN"/>
              </w:rPr>
            </w:pPr>
            <w:r w:rsidRPr="00557153">
              <w:rPr>
                <w:rFonts w:eastAsia="Calibri"/>
                <w:sz w:val="22"/>
                <w:szCs w:val="22"/>
                <w:lang w:eastAsia="zh-CN"/>
              </w:rPr>
              <w:t>Сертификат ФСТЭК России на соответствие требованиям документов «Требования к межсетевым экранам» (ФСТЭК России 2016) и «Профиль защиты МЭ типа</w:t>
            </w:r>
            <w:proofErr w:type="gramStart"/>
            <w:r w:rsidRPr="00557153">
              <w:rPr>
                <w:rFonts w:eastAsia="Calibri"/>
                <w:sz w:val="22"/>
                <w:szCs w:val="22"/>
                <w:lang w:eastAsia="zh-CN"/>
              </w:rPr>
              <w:t xml:space="preserve"> А</w:t>
            </w:r>
            <w:proofErr w:type="gramEnd"/>
            <w:r w:rsidRPr="00557153">
              <w:rPr>
                <w:rFonts w:eastAsia="Calibri"/>
                <w:sz w:val="22"/>
                <w:szCs w:val="22"/>
                <w:lang w:eastAsia="zh-CN"/>
              </w:rPr>
              <w:t>» 4 класса</w:t>
            </w:r>
          </w:p>
        </w:tc>
        <w:tc>
          <w:tcPr>
            <w:tcW w:w="869"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r w:rsidRPr="00557153">
              <w:rPr>
                <w:rFonts w:eastAsia="Calibri"/>
                <w:sz w:val="22"/>
                <w:szCs w:val="22"/>
                <w:lang w:eastAsia="zh-CN"/>
              </w:rPr>
              <w:t>Наличие</w:t>
            </w:r>
          </w:p>
        </w:tc>
        <w:tc>
          <w:tcPr>
            <w:tcW w:w="728" w:type="pct"/>
            <w:shd w:val="clear" w:color="auto" w:fill="auto"/>
            <w:tcMar>
              <w:left w:w="38" w:type="dxa"/>
            </w:tcMar>
          </w:tcPr>
          <w:p w:rsidR="00557153" w:rsidRPr="00557153" w:rsidRDefault="00557153" w:rsidP="00557153">
            <w:pPr>
              <w:suppressAutoHyphens/>
              <w:contextualSpacing/>
              <w:jc w:val="center"/>
              <w:rPr>
                <w:rFonts w:eastAsia="Calibri"/>
                <w:sz w:val="22"/>
                <w:szCs w:val="22"/>
                <w:lang w:eastAsia="zh-CN"/>
              </w:rPr>
            </w:pPr>
          </w:p>
        </w:tc>
        <w:tc>
          <w:tcPr>
            <w:tcW w:w="253"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272"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c>
          <w:tcPr>
            <w:tcW w:w="739" w:type="pct"/>
            <w:vMerge/>
            <w:shd w:val="clear" w:color="auto" w:fill="auto"/>
            <w:tcMar>
              <w:left w:w="38" w:type="dxa"/>
            </w:tcMar>
          </w:tcPr>
          <w:p w:rsidR="00557153" w:rsidRPr="00557153" w:rsidRDefault="00557153" w:rsidP="00557153">
            <w:pPr>
              <w:suppressAutoHyphens/>
              <w:contextualSpacing/>
              <w:rPr>
                <w:rFonts w:eastAsia="Calibri"/>
                <w:sz w:val="22"/>
                <w:szCs w:val="22"/>
                <w:lang w:eastAsia="zh-CN"/>
              </w:rPr>
            </w:pPr>
          </w:p>
        </w:tc>
      </w:tr>
    </w:tbl>
    <w:p w:rsidR="00557153" w:rsidRPr="00557153" w:rsidRDefault="00557153" w:rsidP="00557153">
      <w:pPr>
        <w:suppressAutoHyphens/>
        <w:jc w:val="both"/>
        <w:rPr>
          <w:sz w:val="22"/>
          <w:szCs w:val="22"/>
          <w:lang w:eastAsia="zh-CN"/>
        </w:rPr>
      </w:pPr>
      <w:r w:rsidRPr="00557153">
        <w:rPr>
          <w:sz w:val="22"/>
          <w:szCs w:val="22"/>
          <w:vertAlign w:val="superscript"/>
          <w:lang w:val="x-none" w:eastAsia="zh-CN"/>
        </w:rPr>
        <w:t xml:space="preserve">* </w:t>
      </w:r>
      <w:r w:rsidRPr="00557153">
        <w:rPr>
          <w:sz w:val="22"/>
          <w:szCs w:val="22"/>
          <w:lang w:val="x-none" w:eastAsia="zh-CN"/>
        </w:rPr>
        <w:t xml:space="preserve">Пустые ячейки заполнению не подлежат. </w:t>
      </w:r>
    </w:p>
    <w:p w:rsidR="00557153" w:rsidRPr="00557153" w:rsidRDefault="00557153" w:rsidP="00557153">
      <w:pPr>
        <w:suppressAutoHyphens/>
        <w:jc w:val="both"/>
        <w:rPr>
          <w:sz w:val="22"/>
          <w:szCs w:val="22"/>
          <w:lang w:val="x-none" w:eastAsia="zh-CN"/>
        </w:rPr>
      </w:pPr>
      <w:r w:rsidRPr="00557153">
        <w:rPr>
          <w:sz w:val="22"/>
          <w:szCs w:val="22"/>
          <w:vertAlign w:val="superscript"/>
          <w:lang w:val="x-none" w:eastAsia="zh-CN"/>
        </w:rPr>
        <w:t>**</w:t>
      </w:r>
      <w:r w:rsidRPr="00557153">
        <w:rPr>
          <w:sz w:val="22"/>
          <w:szCs w:val="22"/>
          <w:lang w:val="x-none" w:eastAsia="zh-CN"/>
        </w:rPr>
        <w:t xml:space="preserve"> Вносить изменения в наименования показателей не допускается.</w:t>
      </w:r>
    </w:p>
    <w:p w:rsidR="00557153" w:rsidRPr="00557153" w:rsidRDefault="00557153" w:rsidP="00557153">
      <w:pPr>
        <w:suppressAutoHyphens/>
        <w:jc w:val="both"/>
        <w:rPr>
          <w:sz w:val="22"/>
          <w:szCs w:val="22"/>
          <w:lang w:val="x-none" w:eastAsia="zh-CN"/>
        </w:rPr>
      </w:pPr>
      <w:r w:rsidRPr="00557153">
        <w:rPr>
          <w:sz w:val="22"/>
          <w:szCs w:val="22"/>
          <w:vertAlign w:val="superscript"/>
          <w:lang w:val="x-none" w:eastAsia="zh-CN"/>
        </w:rPr>
        <w:t xml:space="preserve">*** </w:t>
      </w:r>
      <w:r w:rsidRPr="00557153">
        <w:rPr>
          <w:sz w:val="22"/>
          <w:szCs w:val="22"/>
          <w:lang w:val="x-none" w:eastAsia="zh-CN"/>
        </w:rPr>
        <w:t>Вносить изменения в неизменяемое значение показателя не допускается.</w:t>
      </w:r>
    </w:p>
    <w:p w:rsidR="00557153" w:rsidRPr="00557153" w:rsidRDefault="00557153" w:rsidP="00557153">
      <w:pPr>
        <w:suppressAutoHyphens/>
        <w:autoSpaceDE w:val="0"/>
        <w:jc w:val="both"/>
        <w:rPr>
          <w:rFonts w:eastAsia="Calibri"/>
          <w:sz w:val="22"/>
          <w:szCs w:val="22"/>
          <w:lang w:eastAsia="zh-CN"/>
        </w:rPr>
      </w:pPr>
      <w:r w:rsidRPr="00557153">
        <w:rPr>
          <w:rFonts w:eastAsia="Calibri"/>
          <w:sz w:val="22"/>
          <w:szCs w:val="22"/>
          <w:vertAlign w:val="superscript"/>
          <w:lang w:eastAsia="zh-CN"/>
        </w:rPr>
        <w:t xml:space="preserve">**** </w:t>
      </w:r>
      <w:r w:rsidRPr="00557153">
        <w:rPr>
          <w:rFonts w:eastAsia="Calibri"/>
          <w:sz w:val="22"/>
          <w:szCs w:val="22"/>
          <w:lang w:eastAsia="zh-CN"/>
        </w:rPr>
        <w:t>Заполняется участником закупки на момент подачи заявки (в случае установления заказчиком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от 05.04.2013 № 44-ФЗ)».</w:t>
      </w:r>
    </w:p>
    <w:p w:rsidR="00557153" w:rsidRDefault="00557153" w:rsidP="004F40D1">
      <w:pPr>
        <w:jc w:val="both"/>
        <w:rPr>
          <w:sz w:val="24"/>
          <w:szCs w:val="24"/>
        </w:rPr>
      </w:pPr>
    </w:p>
    <w:p w:rsidR="00557153" w:rsidRDefault="00557153" w:rsidP="004F40D1">
      <w:pPr>
        <w:jc w:val="both"/>
        <w:rPr>
          <w:sz w:val="24"/>
          <w:szCs w:val="24"/>
        </w:rPr>
      </w:pPr>
    </w:p>
    <w:p w:rsidR="00897454" w:rsidRDefault="00897454" w:rsidP="004F40D1">
      <w:pPr>
        <w:jc w:val="both"/>
        <w:rPr>
          <w:sz w:val="24"/>
          <w:szCs w:val="24"/>
        </w:rPr>
      </w:pPr>
    </w:p>
    <w:p w:rsidR="00897454" w:rsidRPr="00F3412B" w:rsidRDefault="00897454" w:rsidP="004F40D1">
      <w:pPr>
        <w:jc w:val="both"/>
        <w:rPr>
          <w:sz w:val="24"/>
          <w:szCs w:val="24"/>
        </w:rPr>
      </w:pPr>
    </w:p>
    <w:tbl>
      <w:tblPr>
        <w:tblW w:w="0" w:type="auto"/>
        <w:tblInd w:w="108" w:type="dxa"/>
        <w:tblLook w:val="0000" w:firstRow="0" w:lastRow="0" w:firstColumn="0" w:lastColumn="0" w:noHBand="0" w:noVBand="0"/>
      </w:tblPr>
      <w:tblGrid>
        <w:gridCol w:w="4785"/>
        <w:gridCol w:w="4786"/>
      </w:tblGrid>
      <w:tr w:rsidR="00F3412B" w:rsidRPr="00F3412B" w:rsidTr="0060732C">
        <w:tc>
          <w:tcPr>
            <w:tcW w:w="4785" w:type="dxa"/>
          </w:tcPr>
          <w:p w:rsidR="00F3412B" w:rsidRPr="00F3412B" w:rsidRDefault="00F3412B" w:rsidP="004F40D1">
            <w:pPr>
              <w:autoSpaceDE w:val="0"/>
              <w:autoSpaceDN w:val="0"/>
              <w:adjustRightInd w:val="0"/>
              <w:jc w:val="both"/>
              <w:rPr>
                <w:sz w:val="24"/>
                <w:szCs w:val="24"/>
              </w:rPr>
            </w:pPr>
            <w:r w:rsidRPr="00F3412B">
              <w:rPr>
                <w:sz w:val="24"/>
                <w:szCs w:val="24"/>
              </w:rPr>
              <w:t>Заказчик</w:t>
            </w:r>
          </w:p>
          <w:p w:rsidR="00362FEE" w:rsidRDefault="00362FEE"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c>
          <w:tcPr>
            <w:tcW w:w="4786" w:type="dxa"/>
          </w:tcPr>
          <w:p w:rsidR="00F3412B" w:rsidRPr="00F3412B" w:rsidRDefault="00F3412B" w:rsidP="004F40D1">
            <w:pPr>
              <w:autoSpaceDE w:val="0"/>
              <w:autoSpaceDN w:val="0"/>
              <w:adjustRightInd w:val="0"/>
              <w:jc w:val="both"/>
              <w:rPr>
                <w:sz w:val="24"/>
                <w:szCs w:val="24"/>
              </w:rPr>
            </w:pPr>
            <w:r w:rsidRPr="00F3412B">
              <w:rPr>
                <w:sz w:val="24"/>
                <w:szCs w:val="24"/>
              </w:rPr>
              <w:t>Исполнитель</w:t>
            </w:r>
          </w:p>
          <w:p w:rsidR="00362FEE" w:rsidRDefault="00362FEE"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r>
    </w:tbl>
    <w:p w:rsidR="00F3412B" w:rsidRPr="00F3412B" w:rsidRDefault="00F3412B" w:rsidP="004F40D1">
      <w:pPr>
        <w:jc w:val="center"/>
        <w:rPr>
          <w:kern w:val="16"/>
          <w:sz w:val="24"/>
          <w:szCs w:val="24"/>
        </w:rPr>
      </w:pPr>
    </w:p>
    <w:p w:rsidR="00F3412B" w:rsidRPr="00F3412B" w:rsidRDefault="00F3412B" w:rsidP="004F40D1">
      <w:pPr>
        <w:jc w:val="center"/>
        <w:rPr>
          <w:kern w:val="16"/>
          <w:sz w:val="24"/>
          <w:szCs w:val="24"/>
        </w:rPr>
      </w:pPr>
    </w:p>
    <w:p w:rsidR="00F3412B" w:rsidRPr="00F3412B" w:rsidRDefault="00F3412B" w:rsidP="004F40D1">
      <w:pPr>
        <w:jc w:val="center"/>
        <w:rPr>
          <w:kern w:val="16"/>
          <w:sz w:val="24"/>
          <w:szCs w:val="24"/>
        </w:rPr>
      </w:pPr>
    </w:p>
    <w:p w:rsidR="00F3412B" w:rsidRPr="00F3412B" w:rsidRDefault="00F3412B" w:rsidP="004F40D1">
      <w:pPr>
        <w:jc w:val="center"/>
        <w:rPr>
          <w:kern w:val="16"/>
          <w:sz w:val="24"/>
          <w:szCs w:val="24"/>
        </w:rPr>
      </w:pPr>
    </w:p>
    <w:p w:rsidR="00F3412B" w:rsidRPr="00F3412B" w:rsidRDefault="00F3412B" w:rsidP="004F40D1">
      <w:pPr>
        <w:jc w:val="center"/>
        <w:rPr>
          <w:kern w:val="16"/>
          <w:sz w:val="24"/>
          <w:szCs w:val="24"/>
        </w:rPr>
      </w:pPr>
    </w:p>
    <w:p w:rsidR="00F3412B" w:rsidRDefault="00F3412B" w:rsidP="004F40D1">
      <w:pPr>
        <w:jc w:val="center"/>
        <w:rPr>
          <w:kern w:val="16"/>
          <w:sz w:val="24"/>
          <w:szCs w:val="24"/>
        </w:rPr>
      </w:pPr>
    </w:p>
    <w:p w:rsidR="00134842" w:rsidRDefault="00134842" w:rsidP="004F40D1">
      <w:pPr>
        <w:jc w:val="center"/>
        <w:rPr>
          <w:kern w:val="16"/>
          <w:sz w:val="24"/>
          <w:szCs w:val="24"/>
        </w:rPr>
      </w:pPr>
    </w:p>
    <w:p w:rsidR="00134842" w:rsidRDefault="00134842" w:rsidP="004F40D1">
      <w:pPr>
        <w:jc w:val="center"/>
        <w:rPr>
          <w:kern w:val="16"/>
          <w:sz w:val="24"/>
          <w:szCs w:val="24"/>
        </w:rPr>
      </w:pPr>
    </w:p>
    <w:p w:rsidR="00134842" w:rsidRPr="00F3412B" w:rsidRDefault="00134842" w:rsidP="004F40D1">
      <w:pPr>
        <w:jc w:val="center"/>
        <w:rPr>
          <w:kern w:val="16"/>
          <w:sz w:val="24"/>
          <w:szCs w:val="24"/>
        </w:rPr>
      </w:pPr>
    </w:p>
    <w:p w:rsidR="00F3412B" w:rsidRPr="00F3412B" w:rsidRDefault="00F3412B" w:rsidP="004F40D1">
      <w:pPr>
        <w:jc w:val="center"/>
        <w:rPr>
          <w:kern w:val="16"/>
          <w:sz w:val="24"/>
          <w:szCs w:val="24"/>
        </w:rPr>
      </w:pPr>
    </w:p>
    <w:p w:rsidR="00F3412B" w:rsidRPr="00F3412B" w:rsidRDefault="00F3412B" w:rsidP="00557153">
      <w:pPr>
        <w:rPr>
          <w:kern w:val="16"/>
          <w:sz w:val="24"/>
          <w:szCs w:val="24"/>
        </w:rPr>
      </w:pPr>
    </w:p>
    <w:p w:rsidR="00F3412B" w:rsidRPr="00F3412B" w:rsidRDefault="00F3412B" w:rsidP="00557153">
      <w:pPr>
        <w:autoSpaceDE w:val="0"/>
        <w:autoSpaceDN w:val="0"/>
        <w:adjustRightInd w:val="0"/>
        <w:jc w:val="right"/>
        <w:rPr>
          <w:sz w:val="24"/>
          <w:szCs w:val="24"/>
        </w:rPr>
      </w:pPr>
      <w:r w:rsidRPr="00F3412B">
        <w:rPr>
          <w:sz w:val="24"/>
          <w:szCs w:val="24"/>
        </w:rPr>
        <w:t>Приложение № 2</w:t>
      </w:r>
    </w:p>
    <w:p w:rsidR="00F3412B" w:rsidRPr="00F3412B" w:rsidRDefault="00F3412B" w:rsidP="004F40D1">
      <w:pPr>
        <w:autoSpaceDE w:val="0"/>
        <w:autoSpaceDN w:val="0"/>
        <w:adjustRightInd w:val="0"/>
        <w:ind w:firstLine="567"/>
        <w:jc w:val="right"/>
        <w:rPr>
          <w:sz w:val="24"/>
          <w:szCs w:val="24"/>
        </w:rPr>
      </w:pPr>
      <w:r w:rsidRPr="00F3412B">
        <w:rPr>
          <w:sz w:val="24"/>
          <w:szCs w:val="24"/>
        </w:rPr>
        <w:t>к Муниципальному контракту</w:t>
      </w:r>
    </w:p>
    <w:p w:rsidR="00F3412B" w:rsidRPr="00F3412B" w:rsidRDefault="00F3412B" w:rsidP="004F40D1">
      <w:pPr>
        <w:ind w:firstLine="567"/>
        <w:jc w:val="right"/>
        <w:rPr>
          <w:sz w:val="24"/>
          <w:szCs w:val="24"/>
        </w:rPr>
      </w:pPr>
      <w:r w:rsidRPr="00F3412B">
        <w:rPr>
          <w:sz w:val="24"/>
          <w:szCs w:val="24"/>
        </w:rPr>
        <w:t>№ ___________________</w:t>
      </w:r>
    </w:p>
    <w:p w:rsidR="00F3412B" w:rsidRPr="00F3412B" w:rsidRDefault="00F3412B" w:rsidP="004F40D1">
      <w:pPr>
        <w:ind w:firstLine="567"/>
        <w:jc w:val="right"/>
        <w:rPr>
          <w:sz w:val="24"/>
          <w:szCs w:val="24"/>
        </w:rPr>
      </w:pPr>
      <w:r w:rsidRPr="00F3412B">
        <w:rPr>
          <w:sz w:val="24"/>
          <w:szCs w:val="24"/>
        </w:rPr>
        <w:t>от "____" ___________ 202__ г.</w:t>
      </w:r>
    </w:p>
    <w:p w:rsidR="00F3412B" w:rsidRPr="00F3412B" w:rsidRDefault="00F3412B" w:rsidP="004F40D1">
      <w:pPr>
        <w:ind w:firstLine="567"/>
        <w:jc w:val="right"/>
        <w:rPr>
          <w:bCs/>
          <w:sz w:val="24"/>
          <w:szCs w:val="24"/>
        </w:rPr>
      </w:pPr>
    </w:p>
    <w:p w:rsidR="00F3412B" w:rsidRPr="00F3412B" w:rsidRDefault="00F3412B" w:rsidP="004F40D1">
      <w:pPr>
        <w:ind w:firstLine="567"/>
        <w:jc w:val="center"/>
        <w:rPr>
          <w:sz w:val="24"/>
          <w:szCs w:val="24"/>
        </w:rPr>
      </w:pPr>
      <w:r w:rsidRPr="00F3412B">
        <w:rPr>
          <w:sz w:val="24"/>
          <w:szCs w:val="24"/>
        </w:rPr>
        <w:t>СПЕЦИФИКАЦИЯ</w:t>
      </w:r>
    </w:p>
    <w:p w:rsidR="00897454" w:rsidRDefault="00861E5D" w:rsidP="004F40D1">
      <w:pPr>
        <w:ind w:firstLine="567"/>
        <w:jc w:val="center"/>
        <w:rPr>
          <w:sz w:val="24"/>
          <w:szCs w:val="24"/>
        </w:rPr>
      </w:pPr>
      <w:r>
        <w:rPr>
          <w:sz w:val="24"/>
          <w:szCs w:val="24"/>
        </w:rPr>
        <w:t>О</w:t>
      </w:r>
      <w:r w:rsidRPr="00861E5D">
        <w:rPr>
          <w:sz w:val="24"/>
          <w:szCs w:val="24"/>
        </w:rPr>
        <w:t>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rsidR="00897454" w:rsidRDefault="00897454" w:rsidP="004F40D1">
      <w:pPr>
        <w:ind w:firstLine="567"/>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057"/>
        <w:gridCol w:w="948"/>
        <w:gridCol w:w="1334"/>
        <w:gridCol w:w="1346"/>
      </w:tblGrid>
      <w:tr w:rsidR="00897454" w:rsidRPr="00897454" w:rsidTr="0060732C">
        <w:trPr>
          <w:trHeight w:val="366"/>
        </w:trPr>
        <w:tc>
          <w:tcPr>
            <w:tcW w:w="353"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 xml:space="preserve">№ </w:t>
            </w:r>
            <w:proofErr w:type="gramStart"/>
            <w:r w:rsidRPr="00897454">
              <w:rPr>
                <w:rFonts w:eastAsia="Calibri"/>
                <w:b/>
                <w:bCs/>
                <w:color w:val="000000"/>
                <w:sz w:val="22"/>
                <w:szCs w:val="22"/>
                <w:lang w:eastAsia="zh-CN"/>
              </w:rPr>
              <w:t>п</w:t>
            </w:r>
            <w:proofErr w:type="gramEnd"/>
            <w:r w:rsidRPr="00897454">
              <w:rPr>
                <w:rFonts w:eastAsia="Calibri"/>
                <w:b/>
                <w:bCs/>
                <w:color w:val="000000"/>
                <w:sz w:val="22"/>
                <w:szCs w:val="22"/>
                <w:lang w:eastAsia="zh-CN"/>
              </w:rPr>
              <w:t>/п</w:t>
            </w:r>
          </w:p>
        </w:tc>
        <w:tc>
          <w:tcPr>
            <w:tcW w:w="2906"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Наименование</w:t>
            </w:r>
          </w:p>
        </w:tc>
        <w:tc>
          <w:tcPr>
            <w:tcW w:w="455"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Кол-во</w:t>
            </w:r>
          </w:p>
        </w:tc>
        <w:tc>
          <w:tcPr>
            <w:tcW w:w="640"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 xml:space="preserve">Цена </w:t>
            </w:r>
            <w:proofErr w:type="gramStart"/>
            <w:r w:rsidRPr="00897454">
              <w:rPr>
                <w:rFonts w:eastAsia="Calibri"/>
                <w:b/>
                <w:bCs/>
                <w:color w:val="000000"/>
                <w:sz w:val="22"/>
                <w:szCs w:val="22"/>
                <w:lang w:eastAsia="zh-CN"/>
              </w:rPr>
              <w:t>за</w:t>
            </w:r>
            <w:proofErr w:type="gramEnd"/>
          </w:p>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ед., руб.</w:t>
            </w:r>
          </w:p>
        </w:tc>
        <w:tc>
          <w:tcPr>
            <w:tcW w:w="646"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r w:rsidRPr="00897454">
              <w:rPr>
                <w:rFonts w:eastAsia="Calibri"/>
                <w:b/>
                <w:bCs/>
                <w:color w:val="000000"/>
                <w:sz w:val="22"/>
                <w:szCs w:val="22"/>
                <w:lang w:eastAsia="zh-CN"/>
              </w:rPr>
              <w:t>Общая цена, руб.</w:t>
            </w:r>
          </w:p>
        </w:tc>
      </w:tr>
      <w:tr w:rsidR="00897454" w:rsidRPr="00897454" w:rsidTr="0060732C">
        <w:trPr>
          <w:trHeight w:val="560"/>
        </w:trPr>
        <w:tc>
          <w:tcPr>
            <w:tcW w:w="353" w:type="pct"/>
            <w:shd w:val="clear" w:color="auto" w:fill="auto"/>
            <w:vAlign w:val="center"/>
          </w:tcPr>
          <w:p w:rsidR="00897454" w:rsidRPr="00897454" w:rsidRDefault="00897454" w:rsidP="00897454">
            <w:pPr>
              <w:numPr>
                <w:ilvl w:val="0"/>
                <w:numId w:val="33"/>
              </w:numPr>
              <w:suppressAutoHyphens/>
              <w:spacing w:after="200" w:line="276" w:lineRule="auto"/>
              <w:jc w:val="center"/>
              <w:rPr>
                <w:rFonts w:eastAsia="Calibri"/>
                <w:bCs/>
                <w:color w:val="000000"/>
                <w:sz w:val="22"/>
                <w:szCs w:val="22"/>
                <w:lang w:eastAsia="zh-CN"/>
              </w:rPr>
            </w:pPr>
          </w:p>
        </w:tc>
        <w:tc>
          <w:tcPr>
            <w:tcW w:w="2906"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both"/>
              <w:rPr>
                <w:rFonts w:eastAsia="Calibri"/>
                <w:sz w:val="22"/>
                <w:lang w:eastAsia="zh-CN"/>
              </w:rPr>
            </w:pPr>
            <w:r w:rsidRPr="00897454">
              <w:rPr>
                <w:rFonts w:eastAsia="Calibri"/>
                <w:sz w:val="22"/>
                <w:lang w:eastAsia="zh-CN"/>
              </w:rPr>
              <w:t>Услуги по передаче сертификата активации сервиса технической поддержки СЗИ ЦУ МС РИС ГИА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center"/>
              <w:rPr>
                <w:rFonts w:eastAsia="Calibri"/>
                <w:sz w:val="22"/>
                <w:szCs w:val="22"/>
                <w:lang w:eastAsia="zh-CN"/>
              </w:rPr>
            </w:pPr>
            <w:r w:rsidRPr="00897454">
              <w:rPr>
                <w:rFonts w:eastAsia="Calibri"/>
                <w:sz w:val="22"/>
                <w:szCs w:val="22"/>
                <w:lang w:eastAsia="zh-CN"/>
              </w:rPr>
              <w:t>1</w:t>
            </w:r>
          </w:p>
        </w:tc>
        <w:tc>
          <w:tcPr>
            <w:tcW w:w="640"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c>
          <w:tcPr>
            <w:tcW w:w="646"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r>
      <w:tr w:rsidR="00897454" w:rsidRPr="00897454" w:rsidTr="0060732C">
        <w:trPr>
          <w:trHeight w:val="560"/>
        </w:trPr>
        <w:tc>
          <w:tcPr>
            <w:tcW w:w="353" w:type="pct"/>
            <w:shd w:val="clear" w:color="auto" w:fill="auto"/>
            <w:vAlign w:val="center"/>
          </w:tcPr>
          <w:p w:rsidR="00897454" w:rsidRPr="00897454" w:rsidRDefault="00897454" w:rsidP="00897454">
            <w:pPr>
              <w:numPr>
                <w:ilvl w:val="0"/>
                <w:numId w:val="33"/>
              </w:numPr>
              <w:suppressAutoHyphens/>
              <w:spacing w:after="200" w:line="276" w:lineRule="auto"/>
              <w:jc w:val="center"/>
              <w:rPr>
                <w:rFonts w:eastAsia="Calibri"/>
                <w:bCs/>
                <w:color w:val="000000"/>
                <w:sz w:val="22"/>
                <w:szCs w:val="22"/>
                <w:lang w:eastAsia="zh-CN"/>
              </w:rPr>
            </w:pPr>
          </w:p>
        </w:tc>
        <w:tc>
          <w:tcPr>
            <w:tcW w:w="2906"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both"/>
              <w:rPr>
                <w:rFonts w:eastAsia="Calibri"/>
                <w:sz w:val="22"/>
                <w:lang w:eastAsia="zh-CN"/>
              </w:rPr>
            </w:pPr>
            <w:r w:rsidRPr="00897454">
              <w:rPr>
                <w:rFonts w:eastAsia="Calibri"/>
                <w:sz w:val="22"/>
                <w:lang w:eastAsia="zh-CN"/>
              </w:rPr>
              <w:t>Услуги по плановому техническому обслуживанию СЗИ ЦУ МС РИС ГИА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center"/>
              <w:rPr>
                <w:rFonts w:eastAsia="Calibri"/>
                <w:sz w:val="22"/>
                <w:szCs w:val="22"/>
                <w:lang w:eastAsia="zh-CN"/>
              </w:rPr>
            </w:pPr>
            <w:r w:rsidRPr="00897454">
              <w:rPr>
                <w:rFonts w:eastAsia="Calibri"/>
                <w:sz w:val="22"/>
                <w:szCs w:val="22"/>
                <w:lang w:val="en-US" w:eastAsia="zh-CN"/>
              </w:rPr>
              <w:t>1</w:t>
            </w:r>
          </w:p>
        </w:tc>
        <w:tc>
          <w:tcPr>
            <w:tcW w:w="640" w:type="pct"/>
            <w:shd w:val="clear" w:color="auto" w:fill="auto"/>
            <w:vAlign w:val="center"/>
          </w:tcPr>
          <w:p w:rsidR="00897454" w:rsidRPr="00897454" w:rsidRDefault="00897454" w:rsidP="00897454">
            <w:pPr>
              <w:suppressAutoHyphens/>
              <w:spacing w:line="276" w:lineRule="auto"/>
              <w:jc w:val="center"/>
              <w:rPr>
                <w:rFonts w:eastAsia="Calibri"/>
                <w:sz w:val="22"/>
                <w:szCs w:val="22"/>
                <w:lang w:eastAsia="zh-CN"/>
              </w:rPr>
            </w:pPr>
          </w:p>
        </w:tc>
        <w:tc>
          <w:tcPr>
            <w:tcW w:w="646" w:type="pct"/>
            <w:shd w:val="clear" w:color="auto" w:fill="auto"/>
            <w:vAlign w:val="center"/>
          </w:tcPr>
          <w:p w:rsidR="00897454" w:rsidRPr="00897454" w:rsidRDefault="00897454" w:rsidP="00897454">
            <w:pPr>
              <w:suppressAutoHyphens/>
              <w:spacing w:line="276" w:lineRule="auto"/>
              <w:jc w:val="center"/>
              <w:rPr>
                <w:rFonts w:eastAsia="Calibri"/>
                <w:sz w:val="22"/>
                <w:szCs w:val="22"/>
                <w:lang w:eastAsia="zh-CN"/>
              </w:rPr>
            </w:pPr>
          </w:p>
        </w:tc>
      </w:tr>
      <w:tr w:rsidR="00897454" w:rsidRPr="00897454" w:rsidTr="0060732C">
        <w:trPr>
          <w:trHeight w:val="560"/>
        </w:trPr>
        <w:tc>
          <w:tcPr>
            <w:tcW w:w="353" w:type="pct"/>
            <w:shd w:val="clear" w:color="auto" w:fill="auto"/>
            <w:vAlign w:val="center"/>
          </w:tcPr>
          <w:p w:rsidR="00897454" w:rsidRPr="00897454" w:rsidRDefault="00897454" w:rsidP="00897454">
            <w:pPr>
              <w:numPr>
                <w:ilvl w:val="0"/>
                <w:numId w:val="33"/>
              </w:numPr>
              <w:suppressAutoHyphens/>
              <w:spacing w:after="200" w:line="276" w:lineRule="auto"/>
              <w:jc w:val="center"/>
              <w:rPr>
                <w:rFonts w:eastAsia="Calibri"/>
                <w:bCs/>
                <w:color w:val="000000"/>
                <w:sz w:val="22"/>
                <w:szCs w:val="22"/>
                <w:lang w:eastAsia="zh-CN"/>
              </w:rPr>
            </w:pPr>
          </w:p>
        </w:tc>
        <w:tc>
          <w:tcPr>
            <w:tcW w:w="2906"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both"/>
              <w:rPr>
                <w:rFonts w:eastAsia="Calibri"/>
                <w:sz w:val="22"/>
                <w:lang w:eastAsia="zh-CN"/>
              </w:rPr>
            </w:pPr>
            <w:proofErr w:type="gramStart"/>
            <w:r w:rsidRPr="00897454">
              <w:rPr>
                <w:rFonts w:eastAsia="Calibri"/>
                <w:sz w:val="22"/>
                <w:lang w:eastAsia="zh-CN"/>
              </w:rPr>
              <w:t>Услуги по передаче сертификата активации сервиса совместной технической поддержки продуктов ViPNet на срок 1 год, уровень – Расширенный (состав сертификата:</w:t>
            </w:r>
            <w:proofErr w:type="gramEnd"/>
            <w:r w:rsidRPr="00897454">
              <w:rPr>
                <w:rFonts w:eastAsia="Calibri"/>
                <w:sz w:val="22"/>
                <w:lang w:eastAsia="zh-CN"/>
              </w:rPr>
              <w:t xml:space="preserve"> </w:t>
            </w:r>
            <w:proofErr w:type="gramStart"/>
            <w:r w:rsidRPr="00897454">
              <w:rPr>
                <w:rFonts w:eastAsia="Calibri"/>
                <w:sz w:val="22"/>
                <w:lang w:eastAsia="zh-CN"/>
              </w:rPr>
              <w:t xml:space="preserve">ПАК HW100С - 1шт., ПО </w:t>
            </w:r>
            <w:proofErr w:type="spellStart"/>
            <w:r w:rsidRPr="00897454">
              <w:rPr>
                <w:rFonts w:eastAsia="Calibri"/>
                <w:sz w:val="22"/>
                <w:lang w:eastAsia="zh-CN"/>
              </w:rPr>
              <w:t>ViPNet</w:t>
            </w:r>
            <w:proofErr w:type="spellEnd"/>
            <w:r w:rsidRPr="00897454">
              <w:rPr>
                <w:rFonts w:eastAsia="Calibri"/>
                <w:sz w:val="22"/>
                <w:lang w:eastAsia="zh-CN"/>
              </w:rPr>
              <w:t xml:space="preserve"> </w:t>
            </w:r>
            <w:proofErr w:type="spellStart"/>
            <w:r w:rsidRPr="00897454">
              <w:rPr>
                <w:rFonts w:eastAsia="Calibri"/>
                <w:sz w:val="22"/>
                <w:lang w:eastAsia="zh-CN"/>
              </w:rPr>
              <w:t>Administrator</w:t>
            </w:r>
            <w:proofErr w:type="spellEnd"/>
            <w:r w:rsidRPr="00897454">
              <w:rPr>
                <w:rFonts w:eastAsia="Calibri"/>
                <w:sz w:val="22"/>
                <w:lang w:eastAsia="zh-CN"/>
              </w:rPr>
              <w:t xml:space="preserve"> – 1шт.)</w:t>
            </w:r>
            <w:proofErr w:type="gramEnd"/>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center"/>
              <w:rPr>
                <w:rFonts w:eastAsia="Calibri"/>
                <w:sz w:val="22"/>
                <w:szCs w:val="22"/>
                <w:lang w:eastAsia="zh-CN"/>
              </w:rPr>
            </w:pPr>
            <w:r w:rsidRPr="00897454">
              <w:rPr>
                <w:rFonts w:eastAsia="Calibri"/>
                <w:sz w:val="22"/>
                <w:szCs w:val="22"/>
                <w:lang w:eastAsia="zh-CN"/>
              </w:rPr>
              <w:t>1</w:t>
            </w:r>
          </w:p>
        </w:tc>
        <w:tc>
          <w:tcPr>
            <w:tcW w:w="640" w:type="pct"/>
            <w:shd w:val="clear" w:color="auto" w:fill="auto"/>
            <w:vAlign w:val="center"/>
          </w:tcPr>
          <w:p w:rsidR="00897454" w:rsidRPr="00897454" w:rsidRDefault="00897454" w:rsidP="00897454">
            <w:pPr>
              <w:suppressAutoHyphens/>
              <w:spacing w:line="276" w:lineRule="auto"/>
              <w:jc w:val="center"/>
              <w:rPr>
                <w:rFonts w:eastAsia="Calibri"/>
                <w:sz w:val="22"/>
                <w:szCs w:val="22"/>
                <w:lang w:eastAsia="zh-CN"/>
              </w:rPr>
            </w:pPr>
          </w:p>
        </w:tc>
        <w:tc>
          <w:tcPr>
            <w:tcW w:w="646" w:type="pct"/>
            <w:shd w:val="clear" w:color="auto" w:fill="auto"/>
            <w:vAlign w:val="center"/>
          </w:tcPr>
          <w:p w:rsidR="00897454" w:rsidRPr="00897454" w:rsidRDefault="00897454" w:rsidP="00897454">
            <w:pPr>
              <w:suppressAutoHyphens/>
              <w:spacing w:line="276" w:lineRule="auto"/>
              <w:jc w:val="center"/>
              <w:rPr>
                <w:rFonts w:eastAsia="Calibri"/>
                <w:sz w:val="22"/>
                <w:szCs w:val="22"/>
                <w:lang w:eastAsia="zh-CN"/>
              </w:rPr>
            </w:pPr>
          </w:p>
        </w:tc>
      </w:tr>
      <w:tr w:rsidR="00897454" w:rsidRPr="00897454" w:rsidTr="0060732C">
        <w:trPr>
          <w:trHeight w:val="346"/>
        </w:trPr>
        <w:tc>
          <w:tcPr>
            <w:tcW w:w="353" w:type="pct"/>
            <w:shd w:val="clear" w:color="auto" w:fill="auto"/>
            <w:vAlign w:val="center"/>
          </w:tcPr>
          <w:p w:rsidR="00897454" w:rsidRPr="00897454" w:rsidRDefault="00897454" w:rsidP="00897454">
            <w:pPr>
              <w:numPr>
                <w:ilvl w:val="0"/>
                <w:numId w:val="33"/>
              </w:numPr>
              <w:suppressAutoHyphens/>
              <w:spacing w:after="200" w:line="276" w:lineRule="auto"/>
              <w:jc w:val="center"/>
              <w:rPr>
                <w:rFonts w:eastAsia="Calibri"/>
                <w:bCs/>
                <w:color w:val="000000"/>
                <w:sz w:val="22"/>
                <w:szCs w:val="22"/>
                <w:lang w:eastAsia="zh-CN"/>
              </w:rPr>
            </w:pPr>
          </w:p>
        </w:tc>
        <w:tc>
          <w:tcPr>
            <w:tcW w:w="2906" w:type="pct"/>
            <w:tcBorders>
              <w:top w:val="nil"/>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both"/>
              <w:rPr>
                <w:rFonts w:eastAsia="Calibri"/>
                <w:sz w:val="22"/>
                <w:lang w:eastAsia="zh-CN"/>
              </w:rPr>
            </w:pPr>
            <w:r w:rsidRPr="00897454">
              <w:rPr>
                <w:rFonts w:eastAsia="Calibri"/>
                <w:sz w:val="22"/>
                <w:lang w:eastAsia="zh-CN"/>
              </w:rPr>
              <w:t>Услуги по передаче сертификата на техническую поддержку системы обнаружения вторжения «Рубикон» уровня Стандарт+ на срок 1 год</w:t>
            </w:r>
          </w:p>
        </w:tc>
        <w:tc>
          <w:tcPr>
            <w:tcW w:w="455" w:type="pct"/>
            <w:tcBorders>
              <w:top w:val="nil"/>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spacing w:line="276" w:lineRule="auto"/>
              <w:jc w:val="center"/>
              <w:rPr>
                <w:rFonts w:eastAsia="Calibri"/>
                <w:sz w:val="22"/>
                <w:szCs w:val="22"/>
                <w:lang w:val="en-US" w:eastAsia="zh-CN"/>
              </w:rPr>
            </w:pPr>
            <w:r w:rsidRPr="00897454">
              <w:rPr>
                <w:rFonts w:eastAsia="Calibri"/>
                <w:sz w:val="22"/>
                <w:szCs w:val="22"/>
                <w:lang w:val="en-US" w:eastAsia="zh-CN"/>
              </w:rPr>
              <w:t>1</w:t>
            </w:r>
          </w:p>
        </w:tc>
        <w:tc>
          <w:tcPr>
            <w:tcW w:w="640"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c>
          <w:tcPr>
            <w:tcW w:w="646"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r>
      <w:tr w:rsidR="00897454" w:rsidRPr="00897454" w:rsidTr="0060732C">
        <w:trPr>
          <w:trHeight w:val="484"/>
        </w:trPr>
        <w:tc>
          <w:tcPr>
            <w:tcW w:w="353" w:type="pct"/>
            <w:shd w:val="clear" w:color="auto" w:fill="auto"/>
            <w:vAlign w:val="center"/>
          </w:tcPr>
          <w:p w:rsidR="00897454" w:rsidRPr="00897454" w:rsidRDefault="00897454" w:rsidP="00897454">
            <w:pPr>
              <w:numPr>
                <w:ilvl w:val="0"/>
                <w:numId w:val="33"/>
              </w:numPr>
              <w:suppressAutoHyphens/>
              <w:spacing w:after="200" w:line="276" w:lineRule="auto"/>
              <w:jc w:val="center"/>
              <w:rPr>
                <w:rFonts w:eastAsia="Calibri"/>
                <w:bCs/>
                <w:color w:val="000000"/>
                <w:sz w:val="22"/>
                <w:szCs w:val="22"/>
                <w:lang w:eastAsia="zh-CN"/>
              </w:rPr>
            </w:pPr>
          </w:p>
        </w:tc>
        <w:tc>
          <w:tcPr>
            <w:tcW w:w="2906" w:type="pct"/>
            <w:tcBorders>
              <w:top w:val="nil"/>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jc w:val="both"/>
              <w:rPr>
                <w:rFonts w:eastAsia="Calibri"/>
                <w:sz w:val="22"/>
                <w:lang w:val="en-US" w:eastAsia="zh-CN"/>
              </w:rPr>
            </w:pPr>
            <w:r w:rsidRPr="00897454">
              <w:rPr>
                <w:rFonts w:eastAsia="Calibri"/>
                <w:sz w:val="22"/>
                <w:lang w:eastAsia="zh-CN"/>
              </w:rPr>
              <w:t>Услуги по поставке ПАК</w:t>
            </w:r>
            <w:r w:rsidRPr="00897454">
              <w:rPr>
                <w:rFonts w:eastAsia="Calibri"/>
                <w:sz w:val="22"/>
                <w:lang w:val="en-US" w:eastAsia="zh-CN"/>
              </w:rPr>
              <w:t xml:space="preserve"> ViPNet Coordinator HW100 C 4.x (+</w:t>
            </w:r>
            <w:proofErr w:type="spellStart"/>
            <w:r w:rsidRPr="00897454">
              <w:rPr>
                <w:rFonts w:eastAsia="Calibri"/>
                <w:sz w:val="22"/>
                <w:lang w:val="en-US" w:eastAsia="zh-CN"/>
              </w:rPr>
              <w:t>unlim</w:t>
            </w:r>
            <w:proofErr w:type="spellEnd"/>
            <w:r w:rsidRPr="00897454">
              <w:rPr>
                <w:rFonts w:eastAsia="Calibri"/>
                <w:sz w:val="22"/>
                <w:lang w:val="en-US" w:eastAsia="zh-CN"/>
              </w:rPr>
              <w:t>)</w:t>
            </w:r>
          </w:p>
        </w:tc>
        <w:tc>
          <w:tcPr>
            <w:tcW w:w="455" w:type="pct"/>
            <w:tcBorders>
              <w:top w:val="nil"/>
              <w:left w:val="single" w:sz="4" w:space="0" w:color="auto"/>
              <w:bottom w:val="single" w:sz="4" w:space="0" w:color="auto"/>
              <w:right w:val="single" w:sz="4" w:space="0" w:color="auto"/>
            </w:tcBorders>
            <w:shd w:val="clear" w:color="000000" w:fill="FFFFFF"/>
            <w:vAlign w:val="center"/>
          </w:tcPr>
          <w:p w:rsidR="00897454" w:rsidRPr="00897454" w:rsidRDefault="00897454" w:rsidP="00897454">
            <w:pPr>
              <w:suppressAutoHyphens/>
              <w:spacing w:line="276" w:lineRule="auto"/>
              <w:jc w:val="center"/>
              <w:rPr>
                <w:rFonts w:eastAsia="Calibri"/>
                <w:sz w:val="22"/>
                <w:szCs w:val="22"/>
                <w:lang w:eastAsia="zh-CN"/>
              </w:rPr>
            </w:pPr>
            <w:r w:rsidRPr="00897454">
              <w:rPr>
                <w:rFonts w:eastAsia="Calibri"/>
                <w:sz w:val="22"/>
                <w:szCs w:val="22"/>
                <w:lang w:eastAsia="zh-CN"/>
              </w:rPr>
              <w:t>1</w:t>
            </w:r>
          </w:p>
        </w:tc>
        <w:tc>
          <w:tcPr>
            <w:tcW w:w="640"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c>
          <w:tcPr>
            <w:tcW w:w="646" w:type="pct"/>
            <w:shd w:val="clear" w:color="auto" w:fill="auto"/>
            <w:vAlign w:val="center"/>
          </w:tcPr>
          <w:p w:rsidR="00897454" w:rsidRPr="00897454" w:rsidRDefault="00897454" w:rsidP="00897454">
            <w:pPr>
              <w:suppressAutoHyphens/>
              <w:spacing w:line="276" w:lineRule="auto"/>
              <w:jc w:val="center"/>
              <w:rPr>
                <w:rFonts w:eastAsia="Calibri"/>
                <w:sz w:val="22"/>
                <w:szCs w:val="22"/>
                <w:lang w:val="en-US" w:eastAsia="zh-CN"/>
              </w:rPr>
            </w:pPr>
          </w:p>
        </w:tc>
      </w:tr>
      <w:tr w:rsidR="00897454" w:rsidRPr="00897454" w:rsidTr="0060732C">
        <w:trPr>
          <w:trHeight w:val="345"/>
        </w:trPr>
        <w:tc>
          <w:tcPr>
            <w:tcW w:w="4354" w:type="pct"/>
            <w:gridSpan w:val="4"/>
            <w:shd w:val="clear" w:color="auto" w:fill="auto"/>
            <w:vAlign w:val="center"/>
            <w:hideMark/>
          </w:tcPr>
          <w:p w:rsidR="00897454" w:rsidRPr="00897454" w:rsidRDefault="00897454" w:rsidP="00897454">
            <w:pPr>
              <w:suppressAutoHyphens/>
              <w:jc w:val="right"/>
              <w:rPr>
                <w:rFonts w:eastAsia="Calibri"/>
                <w:b/>
                <w:bCs/>
                <w:color w:val="000000"/>
                <w:sz w:val="22"/>
                <w:szCs w:val="22"/>
                <w:lang w:eastAsia="zh-CN"/>
              </w:rPr>
            </w:pPr>
            <w:r w:rsidRPr="00897454">
              <w:rPr>
                <w:rFonts w:eastAsia="Calibri"/>
                <w:b/>
                <w:bCs/>
                <w:color w:val="000000"/>
                <w:sz w:val="22"/>
                <w:szCs w:val="22"/>
                <w:lang w:eastAsia="zh-CN"/>
              </w:rPr>
              <w:t>ИТОГО:</w:t>
            </w:r>
          </w:p>
        </w:tc>
        <w:tc>
          <w:tcPr>
            <w:tcW w:w="646" w:type="pct"/>
            <w:shd w:val="clear" w:color="auto" w:fill="auto"/>
            <w:vAlign w:val="center"/>
            <w:hideMark/>
          </w:tcPr>
          <w:p w:rsidR="00897454" w:rsidRPr="00897454" w:rsidRDefault="00897454" w:rsidP="00897454">
            <w:pPr>
              <w:suppressAutoHyphens/>
              <w:jc w:val="center"/>
              <w:rPr>
                <w:rFonts w:eastAsia="Calibri"/>
                <w:b/>
                <w:bCs/>
                <w:color w:val="000000"/>
                <w:sz w:val="22"/>
                <w:szCs w:val="22"/>
                <w:lang w:eastAsia="zh-CN"/>
              </w:rPr>
            </w:pPr>
          </w:p>
        </w:tc>
      </w:tr>
    </w:tbl>
    <w:p w:rsidR="00897454" w:rsidRDefault="00897454" w:rsidP="00897454">
      <w:pPr>
        <w:rPr>
          <w:sz w:val="24"/>
          <w:szCs w:val="24"/>
        </w:rPr>
      </w:pPr>
    </w:p>
    <w:p w:rsidR="004F40D1" w:rsidRPr="00F3412B" w:rsidRDefault="004F40D1" w:rsidP="004F40D1">
      <w:pPr>
        <w:ind w:firstLine="567"/>
        <w:jc w:val="center"/>
        <w:rPr>
          <w:sz w:val="24"/>
          <w:szCs w:val="24"/>
        </w:rPr>
      </w:pPr>
    </w:p>
    <w:tbl>
      <w:tblPr>
        <w:tblW w:w="0" w:type="auto"/>
        <w:tblInd w:w="108" w:type="dxa"/>
        <w:tblLook w:val="0000" w:firstRow="0" w:lastRow="0" w:firstColumn="0" w:lastColumn="0" w:noHBand="0" w:noVBand="0"/>
      </w:tblPr>
      <w:tblGrid>
        <w:gridCol w:w="4785"/>
        <w:gridCol w:w="4786"/>
      </w:tblGrid>
      <w:tr w:rsidR="00F3412B" w:rsidRPr="00F3412B" w:rsidTr="0060732C">
        <w:tc>
          <w:tcPr>
            <w:tcW w:w="4785" w:type="dxa"/>
          </w:tcPr>
          <w:p w:rsidR="00F3412B" w:rsidRDefault="00F3412B" w:rsidP="004F40D1">
            <w:pPr>
              <w:autoSpaceDE w:val="0"/>
              <w:autoSpaceDN w:val="0"/>
              <w:adjustRightInd w:val="0"/>
              <w:jc w:val="both"/>
              <w:rPr>
                <w:sz w:val="24"/>
                <w:szCs w:val="24"/>
              </w:rPr>
            </w:pPr>
            <w:r w:rsidRPr="00F3412B">
              <w:rPr>
                <w:sz w:val="24"/>
                <w:szCs w:val="24"/>
              </w:rPr>
              <w:t>Заказчик</w:t>
            </w:r>
          </w:p>
          <w:p w:rsidR="00897454" w:rsidRDefault="00897454" w:rsidP="004F40D1">
            <w:pPr>
              <w:autoSpaceDE w:val="0"/>
              <w:autoSpaceDN w:val="0"/>
              <w:adjustRightInd w:val="0"/>
              <w:jc w:val="both"/>
              <w:rPr>
                <w:sz w:val="24"/>
                <w:szCs w:val="24"/>
              </w:rPr>
            </w:pPr>
          </w:p>
          <w:p w:rsidR="00897454" w:rsidRPr="00F3412B" w:rsidRDefault="00897454" w:rsidP="004F40D1">
            <w:pPr>
              <w:autoSpaceDE w:val="0"/>
              <w:autoSpaceDN w:val="0"/>
              <w:adjustRightInd w:val="0"/>
              <w:jc w:val="both"/>
              <w:rPr>
                <w:sz w:val="24"/>
                <w:szCs w:val="24"/>
              </w:rPr>
            </w:pPr>
            <w:r>
              <w:rPr>
                <w:sz w:val="24"/>
                <w:szCs w:val="24"/>
              </w:rPr>
              <w:t>Директор</w:t>
            </w:r>
          </w:p>
          <w:p w:rsidR="00F3412B" w:rsidRPr="00F3412B" w:rsidRDefault="00F3412B" w:rsidP="004F40D1">
            <w:pPr>
              <w:autoSpaceDE w:val="0"/>
              <w:autoSpaceDN w:val="0"/>
              <w:adjustRightInd w:val="0"/>
              <w:jc w:val="both"/>
              <w:rPr>
                <w:sz w:val="24"/>
                <w:szCs w:val="24"/>
              </w:rPr>
            </w:pPr>
            <w:r w:rsidRPr="00F3412B">
              <w:rPr>
                <w:sz w:val="24"/>
                <w:szCs w:val="24"/>
              </w:rPr>
              <w:t>___________________</w:t>
            </w:r>
            <w:r w:rsidR="00897454">
              <w:rPr>
                <w:sz w:val="24"/>
                <w:szCs w:val="24"/>
              </w:rPr>
              <w:t>В.И. Паньшина</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c>
          <w:tcPr>
            <w:tcW w:w="4786" w:type="dxa"/>
          </w:tcPr>
          <w:p w:rsidR="00F3412B" w:rsidRPr="00F3412B" w:rsidRDefault="00F3412B" w:rsidP="004F40D1">
            <w:pPr>
              <w:autoSpaceDE w:val="0"/>
              <w:autoSpaceDN w:val="0"/>
              <w:adjustRightInd w:val="0"/>
              <w:jc w:val="both"/>
              <w:rPr>
                <w:sz w:val="24"/>
                <w:szCs w:val="24"/>
              </w:rPr>
            </w:pPr>
            <w:r w:rsidRPr="00F3412B">
              <w:rPr>
                <w:sz w:val="24"/>
                <w:szCs w:val="24"/>
              </w:rPr>
              <w:t>Исполнитель</w:t>
            </w:r>
          </w:p>
          <w:p w:rsidR="00362FEE" w:rsidRDefault="00362FEE" w:rsidP="004F40D1">
            <w:pPr>
              <w:autoSpaceDE w:val="0"/>
              <w:autoSpaceDN w:val="0"/>
              <w:adjustRightInd w:val="0"/>
              <w:jc w:val="both"/>
              <w:rPr>
                <w:sz w:val="24"/>
                <w:szCs w:val="24"/>
              </w:rPr>
            </w:pPr>
          </w:p>
          <w:p w:rsidR="00362FEE" w:rsidRDefault="00362FEE"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r>
    </w:tbl>
    <w:p w:rsidR="00F3412B" w:rsidRPr="00F3412B" w:rsidRDefault="00F3412B" w:rsidP="004F40D1">
      <w:pPr>
        <w:jc w:val="center"/>
        <w:rPr>
          <w:kern w:val="16"/>
          <w:sz w:val="24"/>
          <w:szCs w:val="24"/>
        </w:rPr>
      </w:pPr>
    </w:p>
    <w:p w:rsidR="00F3412B" w:rsidRDefault="00F3412B" w:rsidP="004F40D1">
      <w:pPr>
        <w:pStyle w:val="10"/>
        <w:tabs>
          <w:tab w:val="left" w:pos="6946"/>
        </w:tabs>
        <w:spacing w:line="240" w:lineRule="auto"/>
        <w:jc w:val="center"/>
        <w:rPr>
          <w:rFonts w:ascii="PT Astra Serif" w:hAnsi="PT Astra Serif"/>
          <w:color w:val="000099"/>
          <w:sz w:val="28"/>
          <w:szCs w:val="28"/>
        </w:rPr>
      </w:pPr>
    </w:p>
    <w:p w:rsidR="005E1AF6" w:rsidRDefault="005E1AF6" w:rsidP="004F40D1">
      <w:pPr>
        <w:pStyle w:val="10"/>
        <w:tabs>
          <w:tab w:val="left" w:pos="6946"/>
        </w:tabs>
        <w:spacing w:line="240" w:lineRule="auto"/>
        <w:jc w:val="center"/>
        <w:rPr>
          <w:rFonts w:ascii="PT Astra Serif" w:hAnsi="PT Astra Serif"/>
          <w:color w:val="000099"/>
          <w:sz w:val="28"/>
          <w:szCs w:val="28"/>
        </w:rPr>
      </w:pPr>
    </w:p>
    <w:p w:rsidR="005E1AF6" w:rsidRDefault="005E1AF6" w:rsidP="004F40D1">
      <w:pPr>
        <w:pStyle w:val="10"/>
        <w:tabs>
          <w:tab w:val="left" w:pos="6946"/>
        </w:tabs>
        <w:spacing w:line="240" w:lineRule="auto"/>
        <w:jc w:val="center"/>
        <w:rPr>
          <w:rFonts w:ascii="PT Astra Serif" w:hAnsi="PT Astra Serif"/>
          <w:color w:val="000099"/>
          <w:sz w:val="28"/>
          <w:szCs w:val="28"/>
        </w:rPr>
      </w:pPr>
    </w:p>
    <w:p w:rsidR="005E1AF6" w:rsidRPr="005E1AF6" w:rsidRDefault="005E1AF6" w:rsidP="005E1AF6">
      <w:pPr>
        <w:pStyle w:val="10"/>
        <w:tabs>
          <w:tab w:val="left" w:pos="6946"/>
        </w:tabs>
        <w:spacing w:line="240" w:lineRule="auto"/>
        <w:rPr>
          <w:rFonts w:ascii="PT Astra Serif" w:hAnsi="PT Astra Serif"/>
          <w:color w:val="000000" w:themeColor="text1"/>
          <w:sz w:val="28"/>
          <w:szCs w:val="28"/>
        </w:rPr>
      </w:pPr>
    </w:p>
    <w:sectPr w:rsidR="005E1AF6" w:rsidRPr="005E1AF6" w:rsidSect="00FF1802">
      <w:footerReference w:type="default" r:id="rId9"/>
      <w:pgSz w:w="11906" w:h="16838" w:code="9"/>
      <w:pgMar w:top="567" w:right="567" w:bottom="142"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02" w:rsidRDefault="00FF1802">
      <w:r>
        <w:separator/>
      </w:r>
    </w:p>
  </w:endnote>
  <w:endnote w:type="continuationSeparator" w:id="0">
    <w:p w:rsidR="00FF1802" w:rsidRDefault="00F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11357"/>
      <w:docPartObj>
        <w:docPartGallery w:val="Page Numbers (Bottom of Page)"/>
        <w:docPartUnique/>
      </w:docPartObj>
    </w:sdtPr>
    <w:sdtEndPr/>
    <w:sdtContent>
      <w:p w:rsidR="00FF1802" w:rsidRDefault="00FF1802">
        <w:pPr>
          <w:pStyle w:val="afff6"/>
          <w:jc w:val="center"/>
        </w:pPr>
        <w:r>
          <w:fldChar w:fldCharType="begin"/>
        </w:r>
        <w:r>
          <w:instrText>PAGE   \* MERGEFORMAT</w:instrText>
        </w:r>
        <w:r>
          <w:fldChar w:fldCharType="separate"/>
        </w:r>
        <w:r w:rsidR="000D49A5">
          <w:rPr>
            <w:noProof/>
          </w:rPr>
          <w:t>3</w:t>
        </w:r>
        <w:r>
          <w:fldChar w:fldCharType="end"/>
        </w:r>
      </w:p>
    </w:sdtContent>
  </w:sdt>
  <w:p w:rsidR="00FF1802" w:rsidRDefault="00FF180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02" w:rsidRDefault="00FF1802">
      <w:r>
        <w:separator/>
      </w:r>
    </w:p>
  </w:footnote>
  <w:footnote w:type="continuationSeparator" w:id="0">
    <w:p w:rsidR="00FF1802" w:rsidRDefault="00FF1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4D2661"/>
    <w:multiLevelType w:val="multilevel"/>
    <w:tmpl w:val="0D249366"/>
    <w:lvl w:ilvl="0">
      <w:start w:val="10"/>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7">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404AA"/>
    <w:multiLevelType w:val="hybridMultilevel"/>
    <w:tmpl w:val="485C61CC"/>
    <w:lvl w:ilvl="0" w:tplc="1B722B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76786"/>
    <w:multiLevelType w:val="hybridMultilevel"/>
    <w:tmpl w:val="BB7897E8"/>
    <w:lvl w:ilvl="0" w:tplc="250CAB82">
      <w:start w:val="3"/>
      <w:numFmt w:val="bullet"/>
      <w:lvlText w:val="–"/>
      <w:lvlJc w:val="left"/>
      <w:pPr>
        <w:ind w:left="965" w:hanging="360"/>
      </w:pPr>
      <w:rPr>
        <w:rFonts w:ascii="Times New Roman" w:hAnsi="Times New Roman" w:cs="Times New Roman"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B553EF"/>
    <w:multiLevelType w:val="hybridMultilevel"/>
    <w:tmpl w:val="6610FB8C"/>
    <w:lvl w:ilvl="0" w:tplc="7BB2EA34">
      <w:start w:val="3"/>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D2F67D7"/>
    <w:multiLevelType w:val="hybridMultilevel"/>
    <w:tmpl w:val="F0D4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3D7EAB"/>
    <w:multiLevelType w:val="multilevel"/>
    <w:tmpl w:val="B61AA280"/>
    <w:lvl w:ilvl="0">
      <w:start w:val="1"/>
      <w:numFmt w:val="decimal"/>
      <w:pStyle w:val="6"/>
      <w:lvlText w:val="%1."/>
      <w:lvlJc w:val="left"/>
      <w:pPr>
        <w:ind w:left="0" w:firstLine="709"/>
      </w:pPr>
    </w:lvl>
    <w:lvl w:ilvl="1">
      <w:start w:val="1"/>
      <w:numFmt w:val="decimal"/>
      <w:pStyle w:val="7"/>
      <w:lvlText w:val="%1.%2."/>
      <w:lvlJc w:val="left"/>
      <w:pPr>
        <w:ind w:left="0"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2">
    <w:nsid w:val="4C2E449D"/>
    <w:multiLevelType w:val="multilevel"/>
    <w:tmpl w:val="E0DA9EC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1"/>
  </w:num>
  <w:num w:numId="3">
    <w:abstractNumId w:val="33"/>
  </w:num>
  <w:num w:numId="4">
    <w:abstractNumId w:val="2"/>
  </w:num>
  <w:num w:numId="5">
    <w:abstractNumId w:val="23"/>
  </w:num>
  <w:num w:numId="6">
    <w:abstractNumId w:val="21"/>
  </w:num>
  <w:num w:numId="7">
    <w:abstractNumId w:val="16"/>
  </w:num>
  <w:num w:numId="8">
    <w:abstractNumId w:val="24"/>
  </w:num>
  <w:num w:numId="9">
    <w:abstractNumId w:val="5"/>
  </w:num>
  <w:num w:numId="10">
    <w:abstractNumId w:val="28"/>
  </w:num>
  <w:num w:numId="11">
    <w:abstractNumId w:val="14"/>
  </w:num>
  <w:num w:numId="12">
    <w:abstractNumId w:val="0"/>
  </w:num>
  <w:num w:numId="13">
    <w:abstractNumId w:val="18"/>
  </w:num>
  <w:num w:numId="14">
    <w:abstractNumId w:val="4"/>
  </w:num>
  <w:num w:numId="15">
    <w:abstractNumId w:val="19"/>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9"/>
  </w:num>
  <w:num w:numId="20">
    <w:abstractNumId w:val="27"/>
  </w:num>
  <w:num w:numId="21">
    <w:abstractNumId w:val="34"/>
  </w:num>
  <w:num w:numId="22">
    <w:abstractNumId w:val="26"/>
  </w:num>
  <w:num w:numId="23">
    <w:abstractNumId w:val="32"/>
  </w:num>
  <w:num w:numId="24">
    <w:abstractNumId w:val="1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29"/>
  </w:num>
  <w:num w:numId="29">
    <w:abstractNumId w:val="7"/>
  </w:num>
  <w:num w:numId="30">
    <w:abstractNumId w:val="6"/>
  </w:num>
  <w:num w:numId="31">
    <w:abstractNumId w:val="22"/>
  </w:num>
  <w:num w:numId="32">
    <w:abstractNumId w:val="3"/>
  </w:num>
  <w:num w:numId="33">
    <w:abstractNumId w:val="8"/>
  </w:num>
  <w:num w:numId="34">
    <w:abstractNumId w:val="15"/>
  </w:num>
  <w:num w:numId="35">
    <w:abstractNumId w:val="17"/>
  </w:num>
  <w:num w:numId="36">
    <w:abstractNumId w:val="1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51D5B"/>
    <w:rsid w:val="0005751F"/>
    <w:rsid w:val="00057AEA"/>
    <w:rsid w:val="00060447"/>
    <w:rsid w:val="00071C66"/>
    <w:rsid w:val="000731CB"/>
    <w:rsid w:val="000737F0"/>
    <w:rsid w:val="00074940"/>
    <w:rsid w:val="000826C0"/>
    <w:rsid w:val="00082CFB"/>
    <w:rsid w:val="000877D8"/>
    <w:rsid w:val="00091B81"/>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49A5"/>
    <w:rsid w:val="000D5A22"/>
    <w:rsid w:val="000E1E07"/>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5E1"/>
    <w:rsid w:val="00124F3B"/>
    <w:rsid w:val="0012674B"/>
    <w:rsid w:val="00126F18"/>
    <w:rsid w:val="00132CD4"/>
    <w:rsid w:val="0013397E"/>
    <w:rsid w:val="00133A99"/>
    <w:rsid w:val="00134842"/>
    <w:rsid w:val="00137AA9"/>
    <w:rsid w:val="00137CF3"/>
    <w:rsid w:val="00141F57"/>
    <w:rsid w:val="00145B6D"/>
    <w:rsid w:val="00147703"/>
    <w:rsid w:val="00150D35"/>
    <w:rsid w:val="00152A2B"/>
    <w:rsid w:val="001579FF"/>
    <w:rsid w:val="00160383"/>
    <w:rsid w:val="00164D58"/>
    <w:rsid w:val="001658C8"/>
    <w:rsid w:val="001659AC"/>
    <w:rsid w:val="00167869"/>
    <w:rsid w:val="001704B8"/>
    <w:rsid w:val="001714DF"/>
    <w:rsid w:val="00171654"/>
    <w:rsid w:val="0017359C"/>
    <w:rsid w:val="00175CA5"/>
    <w:rsid w:val="00176E0F"/>
    <w:rsid w:val="00183204"/>
    <w:rsid w:val="00195765"/>
    <w:rsid w:val="00195AE7"/>
    <w:rsid w:val="00197B89"/>
    <w:rsid w:val="001A6DDC"/>
    <w:rsid w:val="001B0DBB"/>
    <w:rsid w:val="001B2F51"/>
    <w:rsid w:val="001C2003"/>
    <w:rsid w:val="001C3F7F"/>
    <w:rsid w:val="001D2986"/>
    <w:rsid w:val="001D3581"/>
    <w:rsid w:val="001E47CD"/>
    <w:rsid w:val="001E4902"/>
    <w:rsid w:val="001F1A37"/>
    <w:rsid w:val="001F559C"/>
    <w:rsid w:val="001F7C33"/>
    <w:rsid w:val="001F7C88"/>
    <w:rsid w:val="00201057"/>
    <w:rsid w:val="0020669F"/>
    <w:rsid w:val="00206DB6"/>
    <w:rsid w:val="00207342"/>
    <w:rsid w:val="00217C95"/>
    <w:rsid w:val="00222092"/>
    <w:rsid w:val="00222299"/>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2248"/>
    <w:rsid w:val="002F2C5A"/>
    <w:rsid w:val="002F42C5"/>
    <w:rsid w:val="00301623"/>
    <w:rsid w:val="003077D6"/>
    <w:rsid w:val="0031730F"/>
    <w:rsid w:val="00321294"/>
    <w:rsid w:val="0032557E"/>
    <w:rsid w:val="00331646"/>
    <w:rsid w:val="003338A4"/>
    <w:rsid w:val="0033576F"/>
    <w:rsid w:val="0034750C"/>
    <w:rsid w:val="00354BB5"/>
    <w:rsid w:val="00362FEE"/>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23A6"/>
    <w:rsid w:val="003B4431"/>
    <w:rsid w:val="003B727F"/>
    <w:rsid w:val="003B72A3"/>
    <w:rsid w:val="003C1687"/>
    <w:rsid w:val="003C33C0"/>
    <w:rsid w:val="003C5599"/>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351"/>
    <w:rsid w:val="00476BAE"/>
    <w:rsid w:val="00480EA8"/>
    <w:rsid w:val="00487730"/>
    <w:rsid w:val="00494F12"/>
    <w:rsid w:val="004A3762"/>
    <w:rsid w:val="004B01D7"/>
    <w:rsid w:val="004C3828"/>
    <w:rsid w:val="004D7417"/>
    <w:rsid w:val="004E0BF7"/>
    <w:rsid w:val="004E15E2"/>
    <w:rsid w:val="004E1615"/>
    <w:rsid w:val="004F40D1"/>
    <w:rsid w:val="004F70F1"/>
    <w:rsid w:val="0051158D"/>
    <w:rsid w:val="00513A7A"/>
    <w:rsid w:val="00521B5A"/>
    <w:rsid w:val="00522D69"/>
    <w:rsid w:val="005269EC"/>
    <w:rsid w:val="00533CA5"/>
    <w:rsid w:val="00535A83"/>
    <w:rsid w:val="00542DCF"/>
    <w:rsid w:val="00547D4E"/>
    <w:rsid w:val="005533F0"/>
    <w:rsid w:val="00555706"/>
    <w:rsid w:val="00557153"/>
    <w:rsid w:val="00561710"/>
    <w:rsid w:val="00566D18"/>
    <w:rsid w:val="00567EF5"/>
    <w:rsid w:val="005716CE"/>
    <w:rsid w:val="005721EE"/>
    <w:rsid w:val="0057232E"/>
    <w:rsid w:val="0057752F"/>
    <w:rsid w:val="0058114D"/>
    <w:rsid w:val="005824AA"/>
    <w:rsid w:val="00590733"/>
    <w:rsid w:val="00591116"/>
    <w:rsid w:val="005978E5"/>
    <w:rsid w:val="005A4607"/>
    <w:rsid w:val="005A71C3"/>
    <w:rsid w:val="005B2353"/>
    <w:rsid w:val="005B704B"/>
    <w:rsid w:val="005C1863"/>
    <w:rsid w:val="005C5AE1"/>
    <w:rsid w:val="005C613F"/>
    <w:rsid w:val="005C72B9"/>
    <w:rsid w:val="005D09B5"/>
    <w:rsid w:val="005D0E67"/>
    <w:rsid w:val="005D77EC"/>
    <w:rsid w:val="005E1AF6"/>
    <w:rsid w:val="005E2FA8"/>
    <w:rsid w:val="005E6F8F"/>
    <w:rsid w:val="005F22C5"/>
    <w:rsid w:val="005F329F"/>
    <w:rsid w:val="005F3CD4"/>
    <w:rsid w:val="00600D64"/>
    <w:rsid w:val="00605FC3"/>
    <w:rsid w:val="0060732C"/>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57A0E"/>
    <w:rsid w:val="006620E8"/>
    <w:rsid w:val="00670849"/>
    <w:rsid w:val="006840C7"/>
    <w:rsid w:val="006848E6"/>
    <w:rsid w:val="0068634A"/>
    <w:rsid w:val="006928E8"/>
    <w:rsid w:val="00694D4F"/>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665C"/>
    <w:rsid w:val="0073710A"/>
    <w:rsid w:val="00737E55"/>
    <w:rsid w:val="007406D6"/>
    <w:rsid w:val="00744DCD"/>
    <w:rsid w:val="00753A5D"/>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0984"/>
    <w:rsid w:val="0082142D"/>
    <w:rsid w:val="008220CF"/>
    <w:rsid w:val="00824CAB"/>
    <w:rsid w:val="0083457E"/>
    <w:rsid w:val="00845BD2"/>
    <w:rsid w:val="00847EDC"/>
    <w:rsid w:val="008528A4"/>
    <w:rsid w:val="00853961"/>
    <w:rsid w:val="008546AD"/>
    <w:rsid w:val="0086000C"/>
    <w:rsid w:val="00860616"/>
    <w:rsid w:val="00861E25"/>
    <w:rsid w:val="00861E5D"/>
    <w:rsid w:val="00863AD7"/>
    <w:rsid w:val="00867752"/>
    <w:rsid w:val="00873C80"/>
    <w:rsid w:val="008852B8"/>
    <w:rsid w:val="00890B82"/>
    <w:rsid w:val="00891923"/>
    <w:rsid w:val="00894E9D"/>
    <w:rsid w:val="00896D75"/>
    <w:rsid w:val="00897454"/>
    <w:rsid w:val="008A32FD"/>
    <w:rsid w:val="008A44F0"/>
    <w:rsid w:val="008A6150"/>
    <w:rsid w:val="008A7848"/>
    <w:rsid w:val="008B26DC"/>
    <w:rsid w:val="008B36BD"/>
    <w:rsid w:val="008B5A41"/>
    <w:rsid w:val="008C0493"/>
    <w:rsid w:val="008C0B3E"/>
    <w:rsid w:val="008C44DB"/>
    <w:rsid w:val="008D5783"/>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21CCE"/>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0432"/>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0E2C"/>
    <w:rsid w:val="00A71795"/>
    <w:rsid w:val="00A74D4A"/>
    <w:rsid w:val="00A7522F"/>
    <w:rsid w:val="00A75828"/>
    <w:rsid w:val="00A76980"/>
    <w:rsid w:val="00A76B5F"/>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1326"/>
    <w:rsid w:val="00B14AE4"/>
    <w:rsid w:val="00B26925"/>
    <w:rsid w:val="00B27CDA"/>
    <w:rsid w:val="00B3100F"/>
    <w:rsid w:val="00B31219"/>
    <w:rsid w:val="00B42905"/>
    <w:rsid w:val="00B442DA"/>
    <w:rsid w:val="00B44F4C"/>
    <w:rsid w:val="00B4711A"/>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1610"/>
    <w:rsid w:val="00BD3F60"/>
    <w:rsid w:val="00BD4A28"/>
    <w:rsid w:val="00BE33BB"/>
    <w:rsid w:val="00BE5AF3"/>
    <w:rsid w:val="00BF15F2"/>
    <w:rsid w:val="00BF51B2"/>
    <w:rsid w:val="00C04D74"/>
    <w:rsid w:val="00C10B77"/>
    <w:rsid w:val="00C140DF"/>
    <w:rsid w:val="00C30D4F"/>
    <w:rsid w:val="00C37E41"/>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B7119"/>
    <w:rsid w:val="00CC51E8"/>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A3ACD"/>
    <w:rsid w:val="00DB492F"/>
    <w:rsid w:val="00DD2E3D"/>
    <w:rsid w:val="00DD47AA"/>
    <w:rsid w:val="00DD76C0"/>
    <w:rsid w:val="00DE41B0"/>
    <w:rsid w:val="00DF5DD2"/>
    <w:rsid w:val="00DF63A3"/>
    <w:rsid w:val="00DF6574"/>
    <w:rsid w:val="00E00E16"/>
    <w:rsid w:val="00E049CE"/>
    <w:rsid w:val="00E10712"/>
    <w:rsid w:val="00E119CC"/>
    <w:rsid w:val="00E13746"/>
    <w:rsid w:val="00E173DF"/>
    <w:rsid w:val="00E22DBC"/>
    <w:rsid w:val="00E24AD3"/>
    <w:rsid w:val="00E31596"/>
    <w:rsid w:val="00E33547"/>
    <w:rsid w:val="00E43BAB"/>
    <w:rsid w:val="00E46E7F"/>
    <w:rsid w:val="00E50155"/>
    <w:rsid w:val="00E51FF6"/>
    <w:rsid w:val="00E558C2"/>
    <w:rsid w:val="00E56F84"/>
    <w:rsid w:val="00E578FE"/>
    <w:rsid w:val="00E6378E"/>
    <w:rsid w:val="00E65D88"/>
    <w:rsid w:val="00E71858"/>
    <w:rsid w:val="00E73849"/>
    <w:rsid w:val="00E834BF"/>
    <w:rsid w:val="00E8579F"/>
    <w:rsid w:val="00EA2FDA"/>
    <w:rsid w:val="00EA410D"/>
    <w:rsid w:val="00EB07F6"/>
    <w:rsid w:val="00EC137C"/>
    <w:rsid w:val="00ED0433"/>
    <w:rsid w:val="00ED6010"/>
    <w:rsid w:val="00ED7131"/>
    <w:rsid w:val="00ED7561"/>
    <w:rsid w:val="00EF1507"/>
    <w:rsid w:val="00F01098"/>
    <w:rsid w:val="00F03B8E"/>
    <w:rsid w:val="00F07B44"/>
    <w:rsid w:val="00F10F53"/>
    <w:rsid w:val="00F12074"/>
    <w:rsid w:val="00F15574"/>
    <w:rsid w:val="00F15F15"/>
    <w:rsid w:val="00F2348E"/>
    <w:rsid w:val="00F3412B"/>
    <w:rsid w:val="00F34C8F"/>
    <w:rsid w:val="00F353E7"/>
    <w:rsid w:val="00F47E89"/>
    <w:rsid w:val="00F50B32"/>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56E2"/>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802"/>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715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0">
    <w:name w:val="heading 6"/>
    <w:basedOn w:val="10"/>
    <w:link w:val="61"/>
    <w:uiPriority w:val="99"/>
    <w:unhideWhenUsed/>
    <w:qFormat/>
    <w:rsid w:val="00A83F85"/>
    <w:pPr>
      <w:spacing w:before="240" w:after="60"/>
      <w:ind w:left="1152" w:hanging="1152"/>
      <w:outlineLvl w:val="5"/>
    </w:pPr>
    <w:rPr>
      <w:rFonts w:ascii="Calibri" w:hAnsi="Calibri"/>
      <w:b/>
      <w:bCs/>
      <w:sz w:val="22"/>
      <w:szCs w:val="22"/>
    </w:rPr>
  </w:style>
  <w:style w:type="paragraph" w:styleId="70">
    <w:name w:val="heading 7"/>
    <w:basedOn w:val="10"/>
    <w:link w:val="71"/>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1">
    <w:name w:val="Заголовок 6 Знак"/>
    <w:basedOn w:val="a0"/>
    <w:link w:val="60"/>
    <w:uiPriority w:val="99"/>
    <w:qFormat/>
    <w:rsid w:val="00A83F85"/>
    <w:rPr>
      <w:rFonts w:ascii="Calibri" w:hAnsi="Calibri"/>
      <w:b/>
      <w:bCs/>
      <w:sz w:val="22"/>
      <w:szCs w:val="22"/>
    </w:rPr>
  </w:style>
  <w:style w:type="character" w:customStyle="1" w:styleId="71">
    <w:name w:val="Заголовок 7 Знак"/>
    <w:basedOn w:val="a0"/>
    <w:link w:val="70"/>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2">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2">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SL_Абзац списка,Абзац списка литеральный,Paragraphe de liste1,lp1,Варианты ответов,Маркер,Содержание. 2 уровень"/>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3">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4">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5">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4">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paragraph" w:customStyle="1" w:styleId="6">
    <w:name w:val="Стиль6"/>
    <w:basedOn w:val="a"/>
    <w:qFormat/>
    <w:rsid w:val="00CB7119"/>
    <w:pPr>
      <w:numPr>
        <w:numId w:val="37"/>
      </w:numPr>
      <w:spacing w:line="276" w:lineRule="auto"/>
      <w:jc w:val="both"/>
    </w:pPr>
    <w:rPr>
      <w:b/>
      <w:sz w:val="28"/>
      <w:szCs w:val="28"/>
      <w:lang w:eastAsia="en-US"/>
    </w:rPr>
  </w:style>
  <w:style w:type="character" w:customStyle="1" w:styleId="76">
    <w:name w:val="Стиль7 Знак"/>
    <w:link w:val="7"/>
    <w:locked/>
    <w:rsid w:val="00CB7119"/>
    <w:rPr>
      <w:b/>
      <w:sz w:val="28"/>
      <w:szCs w:val="28"/>
      <w:lang w:eastAsia="en-US"/>
    </w:rPr>
  </w:style>
  <w:style w:type="paragraph" w:customStyle="1" w:styleId="7">
    <w:name w:val="Стиль7"/>
    <w:basedOn w:val="6"/>
    <w:link w:val="76"/>
    <w:qFormat/>
    <w:rsid w:val="00CB7119"/>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715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0">
    <w:name w:val="heading 6"/>
    <w:basedOn w:val="10"/>
    <w:link w:val="61"/>
    <w:uiPriority w:val="99"/>
    <w:unhideWhenUsed/>
    <w:qFormat/>
    <w:rsid w:val="00A83F85"/>
    <w:pPr>
      <w:spacing w:before="240" w:after="60"/>
      <w:ind w:left="1152" w:hanging="1152"/>
      <w:outlineLvl w:val="5"/>
    </w:pPr>
    <w:rPr>
      <w:rFonts w:ascii="Calibri" w:hAnsi="Calibri"/>
      <w:b/>
      <w:bCs/>
      <w:sz w:val="22"/>
      <w:szCs w:val="22"/>
    </w:rPr>
  </w:style>
  <w:style w:type="paragraph" w:styleId="70">
    <w:name w:val="heading 7"/>
    <w:basedOn w:val="10"/>
    <w:link w:val="71"/>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1">
    <w:name w:val="Заголовок 6 Знак"/>
    <w:basedOn w:val="a0"/>
    <w:link w:val="60"/>
    <w:uiPriority w:val="99"/>
    <w:qFormat/>
    <w:rsid w:val="00A83F85"/>
    <w:rPr>
      <w:rFonts w:ascii="Calibri" w:hAnsi="Calibri"/>
      <w:b/>
      <w:bCs/>
      <w:sz w:val="22"/>
      <w:szCs w:val="22"/>
    </w:rPr>
  </w:style>
  <w:style w:type="character" w:customStyle="1" w:styleId="71">
    <w:name w:val="Заголовок 7 Знак"/>
    <w:basedOn w:val="a0"/>
    <w:link w:val="70"/>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2">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2">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SL_Абзац списка,Абзац списка литеральный,Paragraphe de liste1,lp1,Варианты ответов,Маркер,Содержание. 2 уровень"/>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3">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4">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5">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4">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paragraph" w:customStyle="1" w:styleId="6">
    <w:name w:val="Стиль6"/>
    <w:basedOn w:val="a"/>
    <w:qFormat/>
    <w:rsid w:val="00CB7119"/>
    <w:pPr>
      <w:numPr>
        <w:numId w:val="37"/>
      </w:numPr>
      <w:spacing w:line="276" w:lineRule="auto"/>
      <w:jc w:val="both"/>
    </w:pPr>
    <w:rPr>
      <w:b/>
      <w:sz w:val="28"/>
      <w:szCs w:val="28"/>
      <w:lang w:eastAsia="en-US"/>
    </w:rPr>
  </w:style>
  <w:style w:type="character" w:customStyle="1" w:styleId="76">
    <w:name w:val="Стиль7 Знак"/>
    <w:link w:val="7"/>
    <w:locked/>
    <w:rsid w:val="00CB7119"/>
    <w:rPr>
      <w:b/>
      <w:sz w:val="28"/>
      <w:szCs w:val="28"/>
      <w:lang w:eastAsia="en-US"/>
    </w:rPr>
  </w:style>
  <w:style w:type="paragraph" w:customStyle="1" w:styleId="7">
    <w:name w:val="Стиль7"/>
    <w:basedOn w:val="6"/>
    <w:link w:val="76"/>
    <w:qFormat/>
    <w:rsid w:val="00CB7119"/>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738939323">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0152-D499-4EF8-8D68-1982F12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7584</Words>
  <Characters>43229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45</cp:revision>
  <cp:lastPrinted>2023-04-12T10:58:00Z</cp:lastPrinted>
  <dcterms:created xsi:type="dcterms:W3CDTF">2023-03-02T05:35:00Z</dcterms:created>
  <dcterms:modified xsi:type="dcterms:W3CDTF">2023-04-12T11:13:00Z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