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Default="00343D9A">
      <w:pPr>
        <w:pStyle w:val="ConsPlusNormal"/>
        <w:widowControl/>
        <w:ind w:firstLine="0"/>
        <w:jc w:val="center"/>
      </w:pPr>
      <w:r>
        <w:rPr>
          <w:rFonts w:ascii="Times New Roman" w:hAnsi="Times New Roman" w:cs="Times New Roman"/>
          <w:b/>
          <w:sz w:val="24"/>
          <w:szCs w:val="24"/>
        </w:rPr>
        <w:t>ИЗВЕЩЕНИЕ О ПРОВЕДЕНИИ АУКЦИОНА В ЭЛЕКТРОННОЙ ФОРМЕ</w:t>
      </w:r>
    </w:p>
    <w:p w:rsidR="00A64EC3" w:rsidRDefault="00A64EC3">
      <w:pPr>
        <w:pStyle w:val="ConsPlusNormal"/>
        <w:widowControl/>
        <w:ind w:firstLine="0"/>
        <w:jc w:val="center"/>
        <w:rPr>
          <w:rFonts w:ascii="Times New Roman" w:hAnsi="Times New Roman" w:cs="Times New Roman"/>
          <w:b/>
          <w:sz w:val="24"/>
          <w:szCs w:val="24"/>
        </w:rPr>
      </w:pPr>
    </w:p>
    <w:p w:rsidR="00A64EC3" w:rsidRDefault="00343D9A">
      <w:pPr>
        <w:autoSpaceDE w:val="0"/>
        <w:jc w:val="both"/>
      </w:pPr>
      <w:r>
        <w:t>1.  Идентификационный код закупки:</w:t>
      </w:r>
      <w:r w:rsidR="00830034" w:rsidRPr="00830034">
        <w:t xml:space="preserve"> </w:t>
      </w:r>
      <w:r w:rsidR="00F965F4" w:rsidRPr="00F965F4">
        <w:t>183862200236886220100100170016311242</w:t>
      </w:r>
      <w:r>
        <w:t>.</w:t>
      </w:r>
    </w:p>
    <w:p w:rsidR="00A64EC3" w:rsidRDefault="00343D9A">
      <w:pPr>
        <w:autoSpaceDE w:val="0"/>
        <w:jc w:val="both"/>
      </w:pPr>
      <w:r>
        <w:t>2. Наименование аукциона в электронной форме:</w:t>
      </w:r>
      <w:r>
        <w:rPr>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924779" w:rsidRPr="00924779">
        <w:rPr>
          <w:u w:val="single"/>
        </w:rPr>
        <w:t xml:space="preserve">оказание услуг по </w:t>
      </w:r>
      <w:r w:rsidR="009740D6" w:rsidRPr="009740D6">
        <w:rPr>
          <w:u w:val="single"/>
        </w:rPr>
        <w:t>продлению лицензий используемого программного обеспечения «1С-Битрикс»</w:t>
      </w:r>
      <w:r>
        <w:t>.</w:t>
      </w:r>
    </w:p>
    <w:p w:rsidR="00A64EC3" w:rsidRDefault="00343D9A">
      <w:pPr>
        <w:autoSpaceDE w:val="0"/>
        <w:jc w:val="both"/>
      </w:pPr>
      <w:r>
        <w:t>3. Аукцион в электронной форме проводит:</w:t>
      </w:r>
      <w:r>
        <w:rPr>
          <w:u w:val="single"/>
        </w:rPr>
        <w:t xml:space="preserve">  уполномоченный орган.</w:t>
      </w:r>
    </w:p>
    <w:p w:rsidR="00A64EC3" w:rsidRDefault="00343D9A">
      <w:pPr>
        <w:autoSpaceDE w:val="0"/>
        <w:jc w:val="both"/>
      </w:pPr>
      <w:r>
        <w:t xml:space="preserve">3.1. Заказчик: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w:t>
      </w:r>
      <w:proofErr w:type="gramEnd"/>
    </w:p>
    <w:p w:rsidR="00A64EC3" w:rsidRDefault="00343D9A">
      <w:pPr>
        <w:autoSpaceDE w:val="0"/>
        <w:jc w:val="both"/>
      </w:pPr>
      <w:r>
        <w:t xml:space="preserve">Адрес электронной почты: </w:t>
      </w:r>
      <w:r>
        <w:rPr>
          <w:u w:val="single"/>
        </w:rPr>
        <w:t>inform@ugorsk.ru.</w:t>
      </w:r>
    </w:p>
    <w:p w:rsidR="00A64EC3" w:rsidRDefault="00343D9A">
      <w:pPr>
        <w:autoSpaceDE w:val="0"/>
        <w:jc w:val="both"/>
      </w:pPr>
      <w:r>
        <w:t xml:space="preserve">Номер контактного телефона: </w:t>
      </w:r>
      <w:r>
        <w:rPr>
          <w:u w:val="single"/>
        </w:rPr>
        <w:t>8 (34675) 5-00-61.</w:t>
      </w:r>
    </w:p>
    <w:p w:rsidR="00A64EC3" w:rsidRDefault="00343D9A">
      <w:pPr>
        <w:autoSpaceDE w:val="0"/>
        <w:jc w:val="both"/>
      </w:pPr>
      <w:r>
        <w:t>Ответственное должностное лицо:</w:t>
      </w:r>
      <w:r>
        <w:rPr>
          <w:u w:val="single"/>
        </w:rPr>
        <w:t xml:space="preserve"> заместитель начальника отдела информационных технологий Дергилев Олег Владимирович.</w:t>
      </w:r>
    </w:p>
    <w:p w:rsidR="00A64EC3" w:rsidRDefault="00343D9A">
      <w:pPr>
        <w:autoSpaceDE w:val="0"/>
        <w:jc w:val="both"/>
      </w:pPr>
      <w:r>
        <w:t xml:space="preserve">3.2. Уполномоченный орган (учреждение): </w:t>
      </w:r>
      <w:r>
        <w:rPr>
          <w:u w:val="single"/>
        </w:rPr>
        <w:t>Администрация города Югорска.</w:t>
      </w:r>
    </w:p>
    <w:p w:rsidR="00A64EC3" w:rsidRDefault="00343D9A">
      <w:pPr>
        <w:autoSpaceDE w:val="0"/>
        <w:jc w:val="both"/>
      </w:pPr>
      <w:proofErr w:type="gramStart"/>
      <w:r>
        <w:t xml:space="preserve">Место нахождения: </w:t>
      </w:r>
      <w:r>
        <w:rPr>
          <w:u w:val="single"/>
        </w:rPr>
        <w:t xml:space="preserve">628260, Ханты - Мансийский автономный округ - Югра, Тюменская обл.,  г. Югорск, ул. 40 лет Победы, 11, </w:t>
      </w:r>
      <w:proofErr w:type="spellStart"/>
      <w:r>
        <w:rPr>
          <w:u w:val="single"/>
        </w:rPr>
        <w:t>каб</w:t>
      </w:r>
      <w:proofErr w:type="spellEnd"/>
      <w:r>
        <w:rPr>
          <w:u w:val="single"/>
        </w:rPr>
        <w:t>. 310.</w:t>
      </w:r>
      <w:proofErr w:type="gramEnd"/>
    </w:p>
    <w:p w:rsidR="00A64EC3" w:rsidRDefault="00343D9A">
      <w:pPr>
        <w:autoSpaceDE w:val="0"/>
        <w:jc w:val="both"/>
      </w:pPr>
      <w:proofErr w:type="gramStart"/>
      <w:r>
        <w:t xml:space="preserve">Почтовый адрес: </w:t>
      </w:r>
      <w:r>
        <w:rPr>
          <w:u w:val="single"/>
        </w:rPr>
        <w:t>628260, Ханты - Мансийский автономный округ - Югра, Тюменская обл.,  г. Югорск, ул. 40 лет Победы, 11.</w:t>
      </w:r>
      <w:r>
        <w:t xml:space="preserve"> </w:t>
      </w:r>
      <w:proofErr w:type="gramEnd"/>
    </w:p>
    <w:p w:rsidR="00A64EC3" w:rsidRDefault="00343D9A">
      <w:pPr>
        <w:autoSpaceDE w:val="0"/>
        <w:jc w:val="both"/>
      </w:pPr>
      <w:r>
        <w:t xml:space="preserve">Адрес электронной почты: </w:t>
      </w:r>
      <w:r>
        <w:rPr>
          <w:u w:val="single"/>
        </w:rPr>
        <w:t>omz@ugorsk.ru.</w:t>
      </w:r>
    </w:p>
    <w:p w:rsidR="00A64EC3" w:rsidRDefault="00343D9A">
      <w:pPr>
        <w:autoSpaceDE w:val="0"/>
        <w:jc w:val="both"/>
      </w:pPr>
      <w:r>
        <w:t xml:space="preserve">Номер контактного телефона: </w:t>
      </w:r>
      <w:r>
        <w:rPr>
          <w:u w:val="single"/>
        </w:rPr>
        <w:t>(34675) 50037.</w:t>
      </w:r>
    </w:p>
    <w:p w:rsidR="00A64EC3" w:rsidRDefault="00343D9A" w:rsidP="005A4717">
      <w:pPr>
        <w:jc w:val="both"/>
      </w:pPr>
      <w:r>
        <w:t xml:space="preserve">Ответственное должностное лицо: </w:t>
      </w:r>
      <w:r>
        <w:rPr>
          <w:u w:val="single"/>
        </w:rPr>
        <w:t xml:space="preserve">начальник </w:t>
      </w:r>
      <w:r w:rsidRPr="005A4717">
        <w:rPr>
          <w:u w:val="single"/>
        </w:rPr>
        <w:t xml:space="preserve">отдела муниципальных закупок </w:t>
      </w:r>
      <w:r w:rsidR="005A4717" w:rsidRPr="005A4717">
        <w:rPr>
          <w:u w:val="single"/>
        </w:rPr>
        <w:t xml:space="preserve">Департамента экономического развития и проектного управления </w:t>
      </w:r>
      <w:r w:rsidRPr="005A4717">
        <w:rPr>
          <w:u w:val="single"/>
        </w:rPr>
        <w:t>Захарова</w:t>
      </w:r>
      <w:r>
        <w:rPr>
          <w:u w:val="single"/>
        </w:rPr>
        <w:t xml:space="preserve"> Наталья Борисовна.</w:t>
      </w:r>
    </w:p>
    <w:p w:rsidR="00A64EC3" w:rsidRDefault="00343D9A">
      <w:pPr>
        <w:autoSpaceDE w:val="0"/>
        <w:jc w:val="both"/>
      </w:pPr>
      <w:r>
        <w:t xml:space="preserve">3.3. Специализированная организация: </w:t>
      </w:r>
      <w:r>
        <w:rPr>
          <w:u w:val="single"/>
        </w:rPr>
        <w:t>не привлекается.</w:t>
      </w:r>
    </w:p>
    <w:p w:rsidR="00A64EC3" w:rsidRDefault="00343D9A">
      <w:pPr>
        <w:autoSpaceDE w:val="0"/>
      </w:pPr>
      <w:r>
        <w:t xml:space="preserve">4. Адрес электронной площадки в информационно-телекоммуникационной сети «Интернет»: </w:t>
      </w:r>
      <w:r>
        <w:rPr>
          <w:u w:val="single"/>
        </w:rPr>
        <w:t>http://sberbank-ast.ru/.</w:t>
      </w:r>
    </w:p>
    <w:p w:rsidR="00A64EC3" w:rsidRDefault="00343D9A">
      <w:pPr>
        <w:autoSpaceDE w:val="0"/>
      </w:pPr>
      <w:r>
        <w:t>5. Предмет и начальная (максимальная) цена муниципального контракта:</w:t>
      </w:r>
    </w:p>
    <w:tbl>
      <w:tblPr>
        <w:tblW w:w="0" w:type="auto"/>
        <w:tblInd w:w="108" w:type="dxa"/>
        <w:tblLayout w:type="fixed"/>
        <w:tblLook w:val="0000" w:firstRow="0" w:lastRow="0" w:firstColumn="0" w:lastColumn="0" w:noHBand="0" w:noVBand="0"/>
      </w:tblPr>
      <w:tblGrid>
        <w:gridCol w:w="426"/>
        <w:gridCol w:w="1275"/>
        <w:gridCol w:w="1560"/>
        <w:gridCol w:w="3543"/>
        <w:gridCol w:w="567"/>
        <w:gridCol w:w="567"/>
        <w:gridCol w:w="1134"/>
        <w:gridCol w:w="1144"/>
      </w:tblGrid>
      <w:tr w:rsidR="00A64EC3">
        <w:tc>
          <w:tcPr>
            <w:tcW w:w="7938" w:type="dxa"/>
            <w:gridSpan w:val="6"/>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Цена за единицу, рублей</w:t>
            </w:r>
          </w:p>
        </w:tc>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Default="00343D9A">
            <w:pPr>
              <w:autoSpaceDE w:val="0"/>
              <w:jc w:val="center"/>
            </w:pPr>
            <w:r>
              <w:rPr>
                <w:sz w:val="20"/>
                <w:szCs w:val="20"/>
              </w:rPr>
              <w:t>Начальная (максимальная) цена контракта, рублей</w:t>
            </w:r>
          </w:p>
        </w:tc>
      </w:tr>
      <w:tr w:rsidR="00A64EC3">
        <w:tc>
          <w:tcPr>
            <w:tcW w:w="426"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w:t>
            </w:r>
          </w:p>
          <w:p w:rsidR="00A64EC3" w:rsidRDefault="00A64EC3">
            <w:pPr>
              <w:pStyle w:val="ad"/>
              <w:autoSpaceDE w:val="0"/>
              <w:spacing w:before="0" w:after="0"/>
              <w:jc w:val="center"/>
              <w:rPr>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Код</w:t>
            </w:r>
          </w:p>
          <w:p w:rsidR="00A64EC3" w:rsidRDefault="00343D9A">
            <w:pPr>
              <w:pStyle w:val="ad"/>
              <w:autoSpaceDE w:val="0"/>
              <w:spacing w:before="0" w:after="0"/>
              <w:jc w:val="center"/>
            </w:pPr>
            <w:r>
              <w:rPr>
                <w:sz w:val="20"/>
                <w:szCs w:val="20"/>
              </w:rPr>
              <w:t>ОКПД 2</w:t>
            </w:r>
          </w:p>
        </w:tc>
        <w:tc>
          <w:tcPr>
            <w:tcW w:w="1560"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Наименование объекта закупки</w:t>
            </w:r>
          </w:p>
        </w:tc>
        <w:tc>
          <w:tcPr>
            <w:tcW w:w="3543"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pStyle w:val="ad"/>
              <w:autoSpaceDE w:val="0"/>
              <w:spacing w:before="0" w:after="0"/>
              <w:jc w:val="center"/>
            </w:pPr>
            <w:r>
              <w:rPr>
                <w:sz w:val="20"/>
                <w:szCs w:val="20"/>
              </w:rPr>
              <w:t>Ед.</w:t>
            </w:r>
          </w:p>
          <w:p w:rsidR="00A64EC3" w:rsidRDefault="00343D9A">
            <w:pPr>
              <w:pStyle w:val="ad"/>
              <w:autoSpaceDE w:val="0"/>
              <w:spacing w:before="0" w:after="0"/>
              <w:jc w:val="center"/>
            </w:pPr>
            <w:r>
              <w:rPr>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Default="00343D9A">
            <w:pPr>
              <w:autoSpaceDE w:val="0"/>
              <w:jc w:val="center"/>
            </w:pPr>
            <w:r>
              <w:rPr>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Default="00A64EC3">
            <w:pPr>
              <w:snapToGrid w:val="0"/>
              <w:rPr>
                <w:sz w:val="20"/>
                <w:szCs w:val="20"/>
              </w:rPr>
            </w:pPr>
          </w:p>
        </w:tc>
        <w:tc>
          <w:tcPr>
            <w:tcW w:w="1144"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Default="00A64EC3">
            <w:pPr>
              <w:snapToGrid w:val="0"/>
              <w:rPr>
                <w:sz w:val="20"/>
                <w:szCs w:val="20"/>
              </w:rPr>
            </w:pPr>
          </w:p>
        </w:tc>
      </w:tr>
      <w:tr w:rsidR="00924779" w:rsidTr="008B1F98">
        <w:tc>
          <w:tcPr>
            <w:tcW w:w="426" w:type="dxa"/>
            <w:tcBorders>
              <w:top w:val="single" w:sz="4" w:space="0" w:color="000000"/>
              <w:left w:val="single" w:sz="4" w:space="0" w:color="000000"/>
              <w:bottom w:val="single" w:sz="4" w:space="0" w:color="000000"/>
            </w:tcBorders>
            <w:shd w:val="clear" w:color="auto" w:fill="auto"/>
          </w:tcPr>
          <w:p w:rsidR="00924779" w:rsidRDefault="00924779" w:rsidP="00924779">
            <w:pPr>
              <w:jc w:val="center"/>
            </w:pPr>
            <w:r>
              <w:rPr>
                <w:sz w:val="18"/>
              </w:rPr>
              <w:t>1</w:t>
            </w:r>
          </w:p>
        </w:tc>
        <w:tc>
          <w:tcPr>
            <w:tcW w:w="1275" w:type="dxa"/>
            <w:tcBorders>
              <w:top w:val="single" w:sz="4" w:space="0" w:color="000000"/>
              <w:left w:val="single" w:sz="4" w:space="0" w:color="000000"/>
              <w:bottom w:val="single" w:sz="4" w:space="0" w:color="000000"/>
            </w:tcBorders>
            <w:shd w:val="clear" w:color="auto" w:fill="auto"/>
          </w:tcPr>
          <w:p w:rsidR="00924779" w:rsidRPr="00F053B5" w:rsidRDefault="00924779" w:rsidP="00924779">
            <w:pPr>
              <w:rPr>
                <w:sz w:val="20"/>
              </w:rPr>
            </w:pPr>
            <w:r>
              <w:rPr>
                <w:sz w:val="18"/>
              </w:rPr>
              <w:t>63</w:t>
            </w:r>
            <w:r w:rsidRPr="002668D2">
              <w:rPr>
                <w:sz w:val="18"/>
              </w:rPr>
              <w:t>.</w:t>
            </w:r>
            <w:r>
              <w:rPr>
                <w:sz w:val="18"/>
              </w:rPr>
              <w:t>11</w:t>
            </w:r>
            <w:r w:rsidRPr="002668D2">
              <w:rPr>
                <w:sz w:val="18"/>
              </w:rPr>
              <w:t>.</w:t>
            </w:r>
            <w:r>
              <w:rPr>
                <w:sz w:val="18"/>
              </w:rPr>
              <w:t>13</w:t>
            </w:r>
            <w:r w:rsidRPr="002668D2">
              <w:rPr>
                <w:sz w:val="18"/>
              </w:rPr>
              <w:t>.</w:t>
            </w:r>
            <w:r>
              <w:rPr>
                <w:sz w:val="18"/>
              </w:rPr>
              <w:t>00</w:t>
            </w:r>
            <w:r w:rsidRPr="002668D2">
              <w:rPr>
                <w:sz w:val="18"/>
              </w:rPr>
              <w:t>0</w:t>
            </w:r>
          </w:p>
        </w:tc>
        <w:tc>
          <w:tcPr>
            <w:tcW w:w="1560" w:type="dxa"/>
            <w:tcBorders>
              <w:top w:val="single" w:sz="4" w:space="0" w:color="000000"/>
              <w:left w:val="single" w:sz="4" w:space="0" w:color="000000"/>
              <w:bottom w:val="single" w:sz="4" w:space="0" w:color="000000"/>
            </w:tcBorders>
            <w:shd w:val="clear" w:color="auto" w:fill="auto"/>
          </w:tcPr>
          <w:p w:rsidR="00924779" w:rsidRPr="0034480D" w:rsidRDefault="009740D6" w:rsidP="00924779">
            <w:pPr>
              <w:autoSpaceDE w:val="0"/>
              <w:autoSpaceDN w:val="0"/>
              <w:adjustRightInd w:val="0"/>
              <w:rPr>
                <w:sz w:val="20"/>
                <w:szCs w:val="20"/>
              </w:rPr>
            </w:pPr>
            <w:r w:rsidRPr="009740D6">
              <w:rPr>
                <w:sz w:val="20"/>
                <w:szCs w:val="20"/>
              </w:rPr>
              <w:t>Оказание услуг по продлению лицензий используемого программного обеспечения «1С-Битрикс»</w:t>
            </w:r>
          </w:p>
        </w:tc>
        <w:tc>
          <w:tcPr>
            <w:tcW w:w="3543" w:type="dxa"/>
            <w:tcBorders>
              <w:top w:val="single" w:sz="4" w:space="0" w:color="000000"/>
              <w:left w:val="single" w:sz="4" w:space="0" w:color="000000"/>
              <w:bottom w:val="single" w:sz="4" w:space="0" w:color="000000"/>
            </w:tcBorders>
            <w:shd w:val="clear" w:color="auto" w:fill="auto"/>
          </w:tcPr>
          <w:p w:rsidR="009740D6" w:rsidRPr="009740D6" w:rsidRDefault="009740D6" w:rsidP="009740D6">
            <w:pPr>
              <w:autoSpaceDE w:val="0"/>
              <w:autoSpaceDN w:val="0"/>
              <w:adjustRightInd w:val="0"/>
              <w:rPr>
                <w:sz w:val="18"/>
                <w:szCs w:val="18"/>
              </w:rPr>
            </w:pPr>
            <w:r w:rsidRPr="009740D6">
              <w:rPr>
                <w:sz w:val="18"/>
                <w:szCs w:val="18"/>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9740D6" w:rsidRPr="009740D6" w:rsidRDefault="009740D6" w:rsidP="009740D6">
            <w:pPr>
              <w:autoSpaceDE w:val="0"/>
              <w:autoSpaceDN w:val="0"/>
              <w:adjustRightInd w:val="0"/>
              <w:rPr>
                <w:sz w:val="18"/>
                <w:szCs w:val="18"/>
              </w:rPr>
            </w:pPr>
            <w:r w:rsidRPr="009740D6">
              <w:rPr>
                <w:sz w:val="18"/>
                <w:szCs w:val="18"/>
              </w:rPr>
              <w:t xml:space="preserve">1. Льготное продление лицензии «1С-Битрикс: Управление сайтом - Бизнес» на 1 год с техподдержкой - 3 </w:t>
            </w:r>
            <w:proofErr w:type="spellStart"/>
            <w:r w:rsidRPr="009740D6">
              <w:rPr>
                <w:sz w:val="18"/>
                <w:szCs w:val="18"/>
              </w:rPr>
              <w:t>шт</w:t>
            </w:r>
            <w:proofErr w:type="spellEnd"/>
            <w:r w:rsidRPr="009740D6">
              <w:rPr>
                <w:sz w:val="18"/>
                <w:szCs w:val="18"/>
              </w:rPr>
              <w:t>;</w:t>
            </w:r>
          </w:p>
          <w:p w:rsidR="009740D6" w:rsidRPr="009740D6" w:rsidRDefault="009740D6" w:rsidP="009740D6">
            <w:pPr>
              <w:autoSpaceDE w:val="0"/>
              <w:autoSpaceDN w:val="0"/>
              <w:adjustRightInd w:val="0"/>
              <w:rPr>
                <w:sz w:val="18"/>
                <w:szCs w:val="18"/>
              </w:rPr>
            </w:pPr>
            <w:r w:rsidRPr="009740D6">
              <w:rPr>
                <w:sz w:val="18"/>
                <w:szCs w:val="18"/>
              </w:rPr>
              <w:t>2. Льготное продление лицензии «1С-Битрикс: Официальный сайт государственной организации» на 1 год с техподдержкой - 1 шт.</w:t>
            </w:r>
          </w:p>
          <w:p w:rsidR="009740D6" w:rsidRPr="009740D6" w:rsidRDefault="009740D6" w:rsidP="009740D6">
            <w:pPr>
              <w:autoSpaceDE w:val="0"/>
              <w:autoSpaceDN w:val="0"/>
              <w:adjustRightInd w:val="0"/>
              <w:rPr>
                <w:sz w:val="18"/>
                <w:szCs w:val="18"/>
              </w:rPr>
            </w:pPr>
          </w:p>
          <w:p w:rsidR="00924779" w:rsidRPr="00322515" w:rsidRDefault="009740D6" w:rsidP="009740D6">
            <w:pPr>
              <w:autoSpaceDE w:val="0"/>
              <w:autoSpaceDN w:val="0"/>
              <w:adjustRightInd w:val="0"/>
              <w:rPr>
                <w:sz w:val="18"/>
                <w:szCs w:val="18"/>
              </w:rPr>
            </w:pPr>
            <w:r w:rsidRPr="009740D6">
              <w:rPr>
                <w:sz w:val="18"/>
                <w:szCs w:val="18"/>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c>
          <w:tcPr>
            <w:tcW w:w="567" w:type="dxa"/>
            <w:tcBorders>
              <w:top w:val="single" w:sz="4" w:space="0" w:color="000000"/>
              <w:left w:val="single" w:sz="4" w:space="0" w:color="000000"/>
              <w:bottom w:val="single" w:sz="4" w:space="0" w:color="000000"/>
            </w:tcBorders>
            <w:shd w:val="clear" w:color="auto" w:fill="auto"/>
          </w:tcPr>
          <w:p w:rsidR="00924779" w:rsidRPr="003D6BA2" w:rsidRDefault="00924779" w:rsidP="00924779">
            <w:pPr>
              <w:autoSpaceDE w:val="0"/>
              <w:autoSpaceDN w:val="0"/>
              <w:adjustRightInd w:val="0"/>
              <w:jc w:val="center"/>
              <w:rPr>
                <w:sz w:val="20"/>
                <w:szCs w:val="20"/>
              </w:rPr>
            </w:pPr>
            <w:proofErr w:type="spellStart"/>
            <w:r>
              <w:rPr>
                <w:sz w:val="20"/>
                <w:szCs w:val="20"/>
              </w:rPr>
              <w:t>усл.ед</w:t>
            </w:r>
            <w:proofErr w:type="spellEnd"/>
            <w:r>
              <w:rPr>
                <w:sz w:val="20"/>
                <w:szCs w:val="20"/>
              </w:rPr>
              <w:t>.</w:t>
            </w:r>
          </w:p>
        </w:tc>
        <w:tc>
          <w:tcPr>
            <w:tcW w:w="567" w:type="dxa"/>
            <w:tcBorders>
              <w:top w:val="single" w:sz="4" w:space="0" w:color="000000"/>
              <w:left w:val="single" w:sz="4" w:space="0" w:color="000000"/>
              <w:bottom w:val="single" w:sz="4" w:space="0" w:color="000000"/>
            </w:tcBorders>
            <w:shd w:val="clear" w:color="auto" w:fill="auto"/>
          </w:tcPr>
          <w:p w:rsidR="00924779" w:rsidRDefault="00924779" w:rsidP="00924779">
            <w:pPr>
              <w:autoSpaceDE w:val="0"/>
              <w:jc w:val="center"/>
            </w:pPr>
            <w:r>
              <w:rPr>
                <w:sz w:val="20"/>
                <w:szCs w:val="20"/>
              </w:rPr>
              <w:t>1</w:t>
            </w:r>
          </w:p>
        </w:tc>
        <w:tc>
          <w:tcPr>
            <w:tcW w:w="1134" w:type="dxa"/>
            <w:tcBorders>
              <w:top w:val="single" w:sz="4" w:space="0" w:color="000000"/>
              <w:left w:val="single" w:sz="4" w:space="0" w:color="000000"/>
              <w:bottom w:val="single" w:sz="4" w:space="0" w:color="000000"/>
            </w:tcBorders>
            <w:shd w:val="clear" w:color="auto" w:fill="auto"/>
          </w:tcPr>
          <w:p w:rsidR="00924779" w:rsidRDefault="00F965F4" w:rsidP="00F965F4">
            <w:pPr>
              <w:autoSpaceDE w:val="0"/>
              <w:jc w:val="center"/>
            </w:pPr>
            <w:r>
              <w:rPr>
                <w:sz w:val="20"/>
                <w:szCs w:val="20"/>
              </w:rPr>
              <w:t>5</w:t>
            </w:r>
            <w:r w:rsidR="009740D6">
              <w:rPr>
                <w:sz w:val="20"/>
                <w:szCs w:val="20"/>
                <w:lang w:val="en-US"/>
              </w:rPr>
              <w:t>8</w:t>
            </w:r>
            <w:r w:rsidR="00924779">
              <w:rPr>
                <w:sz w:val="20"/>
                <w:szCs w:val="20"/>
              </w:rPr>
              <w:t xml:space="preserve"> </w:t>
            </w:r>
            <w:r>
              <w:rPr>
                <w:sz w:val="20"/>
                <w:szCs w:val="20"/>
              </w:rPr>
              <w:t>564</w:t>
            </w:r>
            <w:r w:rsidR="00924779">
              <w:rPr>
                <w:sz w:val="20"/>
                <w:szCs w:val="20"/>
              </w:rPr>
              <w:t>,00</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24779" w:rsidRDefault="00F965F4" w:rsidP="00F965F4">
            <w:pPr>
              <w:autoSpaceDE w:val="0"/>
              <w:jc w:val="center"/>
            </w:pPr>
            <w:r>
              <w:rPr>
                <w:sz w:val="20"/>
                <w:szCs w:val="20"/>
              </w:rPr>
              <w:t>5</w:t>
            </w:r>
            <w:r w:rsidR="009740D6">
              <w:rPr>
                <w:sz w:val="20"/>
                <w:szCs w:val="20"/>
                <w:lang w:val="en-US"/>
              </w:rPr>
              <w:t>8</w:t>
            </w:r>
            <w:r w:rsidR="00924779">
              <w:rPr>
                <w:sz w:val="20"/>
                <w:szCs w:val="20"/>
              </w:rPr>
              <w:t xml:space="preserve"> </w:t>
            </w:r>
            <w:r>
              <w:rPr>
                <w:sz w:val="20"/>
                <w:szCs w:val="20"/>
              </w:rPr>
              <w:t>564</w:t>
            </w:r>
            <w:r w:rsidR="00924779">
              <w:rPr>
                <w:sz w:val="20"/>
                <w:szCs w:val="20"/>
              </w:rPr>
              <w:t>,00</w:t>
            </w:r>
          </w:p>
        </w:tc>
      </w:tr>
      <w:tr w:rsidR="009C6C24">
        <w:tc>
          <w:tcPr>
            <w:tcW w:w="7938" w:type="dxa"/>
            <w:gridSpan w:val="6"/>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9C6C24" w:rsidRDefault="009C6C24" w:rsidP="009C6C24">
            <w:pPr>
              <w:autoSpaceDE w:val="0"/>
              <w:jc w:val="center"/>
            </w:pPr>
            <w:r>
              <w:rPr>
                <w:b/>
                <w:sz w:val="20"/>
                <w:szCs w:val="20"/>
              </w:rPr>
              <w:t>Х</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9C6C24" w:rsidRDefault="00F965F4" w:rsidP="00F965F4">
            <w:pPr>
              <w:autoSpaceDE w:val="0"/>
              <w:jc w:val="center"/>
            </w:pPr>
            <w:r>
              <w:rPr>
                <w:b/>
                <w:sz w:val="20"/>
                <w:szCs w:val="20"/>
              </w:rPr>
              <w:t>5</w:t>
            </w:r>
            <w:r w:rsidR="009740D6">
              <w:rPr>
                <w:b/>
                <w:sz w:val="20"/>
                <w:szCs w:val="20"/>
                <w:lang w:val="en-US"/>
              </w:rPr>
              <w:t>8</w:t>
            </w:r>
            <w:r w:rsidR="009C6C24">
              <w:rPr>
                <w:b/>
                <w:sz w:val="20"/>
                <w:szCs w:val="20"/>
              </w:rPr>
              <w:t xml:space="preserve"> </w:t>
            </w:r>
            <w:r>
              <w:rPr>
                <w:b/>
                <w:sz w:val="20"/>
                <w:szCs w:val="20"/>
              </w:rPr>
              <w:t>564</w:t>
            </w:r>
            <w:r w:rsidR="009C6C24">
              <w:rPr>
                <w:b/>
                <w:sz w:val="20"/>
                <w:szCs w:val="20"/>
              </w:rPr>
              <w:t>,00</w:t>
            </w:r>
          </w:p>
        </w:tc>
      </w:tr>
    </w:tbl>
    <w:p w:rsidR="00A92730" w:rsidRDefault="00A92730">
      <w:pPr>
        <w:autoSpaceDE w:val="0"/>
        <w:jc w:val="both"/>
      </w:pPr>
    </w:p>
    <w:p w:rsidR="00A64EC3" w:rsidRDefault="00343D9A">
      <w:pPr>
        <w:autoSpaceDE w:val="0"/>
        <w:jc w:val="both"/>
      </w:pPr>
      <w:r>
        <w:t xml:space="preserve">6. Место </w:t>
      </w:r>
      <w:r w:rsidR="00924779">
        <w:t>оказания услуг</w:t>
      </w:r>
      <w:r>
        <w:t xml:space="preserve">: </w:t>
      </w:r>
      <w:r w:rsidR="00A92730">
        <w:rPr>
          <w:u w:val="single"/>
        </w:rPr>
        <w:t>по месту нахождения Исполнителя</w:t>
      </w:r>
      <w:r>
        <w:rPr>
          <w:u w:val="single"/>
        </w:rPr>
        <w:t>.</w:t>
      </w:r>
    </w:p>
    <w:p w:rsidR="00A64EC3" w:rsidRDefault="00343D9A">
      <w:pPr>
        <w:autoSpaceDE w:val="0"/>
        <w:jc w:val="both"/>
        <w:rPr>
          <w:u w:val="single"/>
        </w:rPr>
      </w:pPr>
      <w:r>
        <w:t xml:space="preserve">7. Сроки </w:t>
      </w:r>
      <w:r w:rsidR="00924779">
        <w:t>оказания услуг</w:t>
      </w:r>
      <w:r>
        <w:t>:</w:t>
      </w:r>
      <w:r>
        <w:rPr>
          <w:u w:val="single"/>
        </w:rPr>
        <w:t xml:space="preserve"> </w:t>
      </w:r>
      <w:r w:rsidR="00924779" w:rsidRPr="00924779">
        <w:rPr>
          <w:u w:val="single"/>
        </w:rPr>
        <w:t>с момента заключения муниципального контракта до 0</w:t>
      </w:r>
      <w:r w:rsidR="00A92730" w:rsidRPr="00A92730">
        <w:rPr>
          <w:u w:val="single"/>
        </w:rPr>
        <w:t>9</w:t>
      </w:r>
      <w:r w:rsidR="00924779" w:rsidRPr="00924779">
        <w:rPr>
          <w:u w:val="single"/>
        </w:rPr>
        <w:t>.12.2018.</w:t>
      </w:r>
    </w:p>
    <w:p w:rsidR="005A4717" w:rsidRPr="005A4717" w:rsidRDefault="005A4717">
      <w:pPr>
        <w:autoSpaceDE w:val="0"/>
        <w:jc w:val="both"/>
      </w:pPr>
      <w:r>
        <w:t>Периодичность оказания услуг:</w:t>
      </w:r>
      <w:r w:rsidRPr="005A4717">
        <w:rPr>
          <w:u w:val="single"/>
        </w:rPr>
        <w:t xml:space="preserve"> </w:t>
      </w:r>
      <w:r w:rsidR="009740D6">
        <w:rPr>
          <w:u w:val="single"/>
        </w:rPr>
        <w:t>один раз в год</w:t>
      </w:r>
      <w:r w:rsidRPr="005A4717">
        <w:rPr>
          <w:u w:val="single"/>
        </w:rPr>
        <w:t>.</w:t>
      </w:r>
    </w:p>
    <w:p w:rsidR="00A64EC3" w:rsidRDefault="00343D9A">
      <w:pPr>
        <w:autoSpaceDE w:val="0"/>
      </w:pPr>
      <w:r>
        <w:t xml:space="preserve">8. Источник финансирования: </w:t>
      </w:r>
      <w:r>
        <w:rPr>
          <w:u w:val="single"/>
        </w:rPr>
        <w:t>бюджет города Югорска на 201</w:t>
      </w:r>
      <w:r w:rsidR="00B02FA9">
        <w:rPr>
          <w:u w:val="single"/>
        </w:rPr>
        <w:t>8</w:t>
      </w:r>
      <w:r>
        <w:rPr>
          <w:u w:val="single"/>
        </w:rPr>
        <w:t xml:space="preserve"> год.</w:t>
      </w:r>
    </w:p>
    <w:p w:rsidR="00A64EC3" w:rsidRDefault="00343D9A">
      <w:pPr>
        <w:autoSpaceDE w:val="0"/>
        <w:jc w:val="both"/>
      </w:pPr>
      <w:r>
        <w:t xml:space="preserve">Форма, сроки и порядок оплаты </w:t>
      </w:r>
      <w:r w:rsidR="00F965F4">
        <w:t>услуг</w:t>
      </w:r>
      <w:r>
        <w:t>:</w:t>
      </w:r>
      <w:r>
        <w:tab/>
      </w:r>
      <w:r>
        <w:rPr>
          <w:iCs/>
          <w:u w:val="single"/>
        </w:rPr>
        <w:t xml:space="preserve">Оплата производится в безналичном порядке путём перечисления Заказчиком денежных средств на указанный в Контракте расчётный счёт </w:t>
      </w:r>
      <w:r w:rsidR="00F965F4">
        <w:rPr>
          <w:iCs/>
          <w:u w:val="single"/>
        </w:rPr>
        <w:lastRenderedPageBreak/>
        <w:t>Исполнителя</w:t>
      </w:r>
      <w:r>
        <w:rPr>
          <w:iCs/>
          <w:u w:val="single"/>
        </w:rPr>
        <w:t xml:space="preserve">. Авансовые платежи по Контракту не предусмотрены. Расчёт за </w:t>
      </w:r>
      <w:r w:rsidR="00924779">
        <w:rPr>
          <w:iCs/>
          <w:u w:val="single"/>
        </w:rPr>
        <w:t xml:space="preserve">услуги </w:t>
      </w:r>
      <w:r>
        <w:rPr>
          <w:iCs/>
          <w:u w:val="single"/>
        </w:rPr>
        <w:t xml:space="preserve">осуществляется в течение 10 (десяти) </w:t>
      </w:r>
      <w:r w:rsidR="00DC7294">
        <w:rPr>
          <w:iCs/>
          <w:u w:val="single"/>
        </w:rPr>
        <w:t xml:space="preserve">рабочих </w:t>
      </w:r>
      <w:r>
        <w:rPr>
          <w:iCs/>
          <w:u w:val="single"/>
        </w:rPr>
        <w:t xml:space="preserve">дней со дня подписания Заказчиком </w:t>
      </w:r>
      <w:r w:rsidR="00F965F4" w:rsidRPr="00F965F4">
        <w:rPr>
          <w:iCs/>
          <w:u w:val="single"/>
        </w:rPr>
        <w:t>документа о приёмке, предусмотренного Контрактом.</w:t>
      </w:r>
    </w:p>
    <w:p w:rsidR="00A64EC3" w:rsidRDefault="00343D9A">
      <w:pPr>
        <w:pStyle w:val="af3"/>
        <w:autoSpaceDE w:val="0"/>
        <w:ind w:left="0"/>
        <w:jc w:val="both"/>
      </w:pPr>
      <w:r>
        <w:t>9. Единые требования к участникам закупки:</w:t>
      </w:r>
    </w:p>
    <w:p w:rsidR="00A64EC3" w:rsidRDefault="00343D9A">
      <w:pPr>
        <w:ind w:firstLine="567"/>
        <w:jc w:val="both"/>
      </w:pPr>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r>
        <w:rPr>
          <w:color w:val="000099"/>
        </w:rPr>
        <w:t>;</w:t>
      </w:r>
    </w:p>
    <w:p w:rsidR="00A64EC3" w:rsidRDefault="00343D9A">
      <w:pPr>
        <w:ind w:firstLine="567"/>
        <w:jc w:val="both"/>
      </w:pPr>
      <w:r>
        <w:t xml:space="preserve">2)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Default="00343D9A">
      <w:pPr>
        <w:ind w:firstLine="567"/>
        <w:jc w:val="both"/>
      </w:pPr>
      <w:r>
        <w:t xml:space="preserve">3) </w:t>
      </w:r>
      <w:proofErr w:type="spellStart"/>
      <w:r>
        <w:t>неприостановление</w:t>
      </w:r>
      <w:proofErr w:type="spellEnd"/>
      <w: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Default="00343D9A">
      <w:pPr>
        <w:ind w:firstLine="567"/>
        <w:jc w:val="both"/>
      </w:pPr>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Default="00343D9A">
      <w:pPr>
        <w:ind w:firstLine="567"/>
        <w:jc w:val="both"/>
      </w:pPr>
      <w: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Default="00343D9A">
      <w:pPr>
        <w:ind w:firstLine="567"/>
        <w:jc w:val="both"/>
      </w:pPr>
      <w: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Default="00343D9A">
      <w:pPr>
        <w:ind w:firstLine="567"/>
        <w:jc w:val="both"/>
      </w:pPr>
      <w: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5"/>
        </w:rPr>
        <w:footnoteReference w:id="1"/>
      </w:r>
      <w:r>
        <w:t>;</w:t>
      </w:r>
    </w:p>
    <w:p w:rsidR="001F58B0" w:rsidRDefault="00343D9A" w:rsidP="001F58B0">
      <w:pPr>
        <w:ind w:firstLine="567"/>
        <w:jc w:val="both"/>
      </w:pPr>
      <w: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w:t>
      </w:r>
      <w:r>
        <w:lastRenderedPageBreak/>
        <w:t>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F58B0" w:rsidRDefault="001F58B0" w:rsidP="001F58B0">
      <w:pPr>
        <w:ind w:firstLine="567"/>
        <w:jc w:val="both"/>
      </w:pPr>
      <w:r>
        <w:t>8) участник закупки не является офшорной компанией;</w:t>
      </w:r>
    </w:p>
    <w:p w:rsidR="001F58B0" w:rsidRDefault="001F58B0" w:rsidP="001F58B0">
      <w:pPr>
        <w:pStyle w:val="af3"/>
        <w:autoSpaceDE w:val="0"/>
        <w:ind w:left="0" w:firstLine="567"/>
        <w:jc w:val="both"/>
      </w:pPr>
      <w:r>
        <w:t>9) отсутствие у участника закупки ограничений для участия в закупках, установленных законодательством Российской Федерации.</w:t>
      </w:r>
    </w:p>
    <w:p w:rsidR="00A64EC3" w:rsidRDefault="00343D9A" w:rsidP="001F58B0">
      <w:pPr>
        <w:pStyle w:val="af3"/>
        <w:autoSpaceDE w:val="0"/>
        <w:ind w:left="0" w:firstLine="567"/>
        <w:jc w:val="both"/>
      </w:pPr>
      <w:r>
        <w:t>10. Требование об отсутствии сведений об участнике закупки в реестре недобросовестных поставщиков:</w:t>
      </w:r>
    </w:p>
    <w:p w:rsidR="00A64EC3" w:rsidRDefault="00343D9A">
      <w:pPr>
        <w:pStyle w:val="af3"/>
        <w:autoSpaceDE w:val="0"/>
        <w:ind w:left="0"/>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64EC3" w:rsidRDefault="00343D9A">
      <w:pPr>
        <w:pStyle w:val="af3"/>
        <w:autoSpaceDE w:val="0"/>
        <w:ind w:left="0" w:firstLine="567"/>
        <w:jc w:val="both"/>
      </w:pPr>
      <w:r>
        <w:t xml:space="preserve">11. </w:t>
      </w:r>
      <w:r w:rsidR="001F58B0" w:rsidRPr="001F58B0">
        <w:t>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t>:</w:t>
      </w:r>
      <w:r>
        <w:rPr>
          <w:u w:val="single"/>
        </w:rPr>
        <w:tab/>
      </w:r>
      <w:r w:rsidR="001F58B0">
        <w:rPr>
          <w:u w:val="single"/>
        </w:rPr>
        <w:t xml:space="preserve"> </w:t>
      </w:r>
      <w:r>
        <w:rPr>
          <w:u w:val="single"/>
        </w:rPr>
        <w:t>не установлено.</w:t>
      </w:r>
    </w:p>
    <w:p w:rsidR="00A64EC3" w:rsidRDefault="00343D9A">
      <w:pPr>
        <w:pStyle w:val="af3"/>
        <w:autoSpaceDE w:val="0"/>
        <w:ind w:left="0" w:firstLine="567"/>
        <w:jc w:val="both"/>
      </w:pPr>
      <w:r>
        <w:t xml:space="preserve">12. </w:t>
      </w:r>
      <w:r w:rsidR="001F58B0" w:rsidRPr="001F58B0">
        <w:t>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w:t>
      </w:r>
      <w:r>
        <w:t xml:space="preserve">: </w:t>
      </w:r>
      <w:r>
        <w:rPr>
          <w:u w:val="single"/>
        </w:rPr>
        <w:tab/>
        <w:t>не установлено</w:t>
      </w:r>
      <w:r>
        <w:rPr>
          <w:u w:val="single"/>
        </w:rPr>
        <w:tab/>
        <w:t>.</w:t>
      </w:r>
    </w:p>
    <w:p w:rsidR="00A64EC3" w:rsidRDefault="00343D9A">
      <w:pPr>
        <w:autoSpaceDE w:val="0"/>
        <w:ind w:firstLine="567"/>
        <w:jc w:val="both"/>
      </w:pPr>
      <w:r>
        <w:t>13. Участниками закупки могут быть только субъекты малого предпринимательства и социально ориентированные некоммерческие организации.</w:t>
      </w:r>
    </w:p>
    <w:p w:rsidR="00A64EC3" w:rsidRDefault="00343D9A">
      <w:pPr>
        <w:autoSpaceDE w:val="0"/>
        <w:ind w:firstLine="567"/>
        <w:jc w:val="both"/>
      </w:pPr>
      <w:r>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Pr>
          <w:u w:val="single"/>
        </w:rPr>
        <w:tab/>
      </w:r>
      <w:r>
        <w:rPr>
          <w:u w:val="single"/>
        </w:rPr>
        <w:tab/>
        <w:t>не установлено</w:t>
      </w:r>
      <w:r>
        <w:rPr>
          <w:u w:val="single"/>
        </w:rPr>
        <w:tab/>
      </w:r>
      <w:r>
        <w:rPr>
          <w:i/>
        </w:rPr>
        <w:t>.</w:t>
      </w:r>
    </w:p>
    <w:p w:rsidR="00E03B56" w:rsidRDefault="00E03B56" w:rsidP="00E03B56">
      <w:pPr>
        <w:autoSpaceDE w:val="0"/>
        <w:ind w:firstLine="567"/>
        <w:jc w:val="both"/>
      </w:pPr>
      <w:r>
        <w:t>15. Документация об аукционе в электронной форме размещена в единой информационной системе   www.zakupki.gov.ru.</w:t>
      </w:r>
    </w:p>
    <w:p w:rsidR="00A64EC3" w:rsidRDefault="00E03B56" w:rsidP="00E03B56">
      <w:pPr>
        <w:autoSpaceDE w:val="0"/>
        <w:ind w:firstLine="567"/>
        <w:jc w:val="both"/>
      </w:pPr>
      <w:r>
        <w:t xml:space="preserve">16. </w:t>
      </w:r>
      <w:proofErr w:type="gramStart"/>
      <w: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w:t>
      </w:r>
      <w:r w:rsidR="00343D9A">
        <w:t>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2378E5">
        <w:t>08</w:t>
      </w:r>
      <w:r w:rsidR="00343D9A">
        <w:t xml:space="preserve">___» </w:t>
      </w:r>
      <w:r w:rsidR="002378E5">
        <w:t>августа</w:t>
      </w:r>
      <w:r w:rsidR="00343D9A">
        <w:t>_____________ 201</w:t>
      </w:r>
      <w:r w:rsidR="00B02FA9">
        <w:t>8</w:t>
      </w:r>
      <w:r w:rsidR="00343D9A">
        <w:t xml:space="preserve"> года.</w:t>
      </w:r>
      <w:proofErr w:type="gramEnd"/>
    </w:p>
    <w:p w:rsidR="00A64EC3" w:rsidRDefault="00343D9A">
      <w:pPr>
        <w:autoSpaceDE w:val="0"/>
        <w:ind w:firstLine="567"/>
        <w:jc w:val="both"/>
      </w:pPr>
      <w:r>
        <w:t>17.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Default="00343D9A">
      <w:pPr>
        <w:autoSpaceDE w:val="0"/>
        <w:ind w:firstLine="567"/>
        <w:jc w:val="both"/>
      </w:pPr>
      <w:r>
        <w:t>18. Дата окончания срока рассмотрения заявок на участие в аукционе в электронной форме: «</w:t>
      </w:r>
      <w:r w:rsidR="002378E5">
        <w:t>09</w:t>
      </w:r>
      <w:r>
        <w:t>__»</w:t>
      </w:r>
      <w:r w:rsidR="002378E5">
        <w:t xml:space="preserve"> августа</w:t>
      </w:r>
      <w:r>
        <w:t xml:space="preserve"> _________ 201</w:t>
      </w:r>
      <w:r w:rsidR="00B02FA9">
        <w:t>8</w:t>
      </w:r>
      <w:r>
        <w:t xml:space="preserve"> года.</w:t>
      </w:r>
    </w:p>
    <w:p w:rsidR="00A64EC3" w:rsidRDefault="00343D9A">
      <w:pPr>
        <w:autoSpaceDE w:val="0"/>
        <w:ind w:firstLine="567"/>
        <w:jc w:val="both"/>
      </w:pPr>
      <w:r>
        <w:t>19. Дата проведения аукциона в электронной форме: «</w:t>
      </w:r>
      <w:r w:rsidR="002378E5">
        <w:t>13</w:t>
      </w:r>
      <w:r>
        <w:t xml:space="preserve">__» </w:t>
      </w:r>
      <w:r w:rsidR="002378E5">
        <w:t>августа</w:t>
      </w:r>
      <w:bookmarkStart w:id="0" w:name="_GoBack"/>
      <w:bookmarkEnd w:id="0"/>
      <w:r>
        <w:t>_______ 201</w:t>
      </w:r>
      <w:r w:rsidR="00B02FA9">
        <w:t>8</w:t>
      </w:r>
      <w:r>
        <w:t xml:space="preserve"> года.</w:t>
      </w:r>
    </w:p>
    <w:p w:rsidR="00A64EC3" w:rsidRDefault="00343D9A">
      <w:pPr>
        <w:autoSpaceDE w:val="0"/>
        <w:ind w:firstLine="567"/>
        <w:jc w:val="both"/>
      </w:pPr>
      <w:r>
        <w:t>20.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tab/>
      </w:r>
      <w:r>
        <w:rPr>
          <w:u w:val="single"/>
        </w:rPr>
        <w:tab/>
      </w:r>
      <w:r>
        <w:rPr>
          <w:u w:val="single"/>
        </w:rPr>
        <w:tab/>
        <w:t>не предоставляются.</w:t>
      </w:r>
    </w:p>
    <w:p w:rsidR="00A64EC3" w:rsidRDefault="00343D9A">
      <w:pPr>
        <w:autoSpaceDE w:val="0"/>
        <w:ind w:firstLine="567"/>
        <w:jc w:val="both"/>
      </w:pPr>
      <w:r>
        <w:t xml:space="preserve">21. Преимущества, предоставляемые осуществляющим производство товаров, выполнение работ, оказание услуг организациям инвалидов: </w:t>
      </w:r>
      <w:r>
        <w:rPr>
          <w:u w:val="single"/>
        </w:rPr>
        <w:tab/>
        <w:t>не предоставляются</w:t>
      </w:r>
      <w:r>
        <w:rPr>
          <w:u w:val="single"/>
        </w:rPr>
        <w:tab/>
        <w:t>.</w:t>
      </w:r>
    </w:p>
    <w:p w:rsidR="00A64EC3" w:rsidRDefault="00343D9A">
      <w:pPr>
        <w:autoSpaceDE w:val="0"/>
        <w:ind w:firstLine="567"/>
        <w:jc w:val="both"/>
      </w:pPr>
      <w:r>
        <w:t xml:space="preserve">22. Размер обеспечения заявки на участие в закупке предусмотрен в размере 1% от начальной (максимальной) цены контракта, что </w:t>
      </w:r>
      <w:r>
        <w:rPr>
          <w:color w:val="000099"/>
        </w:rPr>
        <w:t xml:space="preserve">составляет </w:t>
      </w:r>
      <w:r w:rsidR="00F965F4">
        <w:rPr>
          <w:color w:val="000099"/>
        </w:rPr>
        <w:t>5</w:t>
      </w:r>
      <w:r w:rsidR="009740D6">
        <w:rPr>
          <w:color w:val="000099"/>
        </w:rPr>
        <w:t>8</w:t>
      </w:r>
      <w:r w:rsidR="00F965F4">
        <w:rPr>
          <w:color w:val="000099"/>
        </w:rPr>
        <w:t>5</w:t>
      </w:r>
      <w:r w:rsidR="00B02FA9">
        <w:rPr>
          <w:color w:val="000099"/>
        </w:rPr>
        <w:t xml:space="preserve"> </w:t>
      </w:r>
      <w:r>
        <w:rPr>
          <w:color w:val="000099"/>
        </w:rPr>
        <w:t>(</w:t>
      </w:r>
      <w:r w:rsidR="00F965F4">
        <w:rPr>
          <w:color w:val="000099"/>
        </w:rPr>
        <w:t xml:space="preserve">пятьсот </w:t>
      </w:r>
      <w:r w:rsidR="009740D6">
        <w:rPr>
          <w:color w:val="000099"/>
        </w:rPr>
        <w:t>восемь</w:t>
      </w:r>
      <w:r w:rsidR="00F965F4">
        <w:rPr>
          <w:color w:val="000099"/>
        </w:rPr>
        <w:t>десят пять</w:t>
      </w:r>
      <w:r>
        <w:rPr>
          <w:color w:val="000099"/>
        </w:rPr>
        <w:t xml:space="preserve">) рублей </w:t>
      </w:r>
      <w:r w:rsidR="00F965F4">
        <w:rPr>
          <w:color w:val="000099"/>
        </w:rPr>
        <w:t>64</w:t>
      </w:r>
      <w:r>
        <w:rPr>
          <w:color w:val="000099"/>
        </w:rPr>
        <w:t xml:space="preserve"> копе</w:t>
      </w:r>
      <w:r w:rsidR="00F965F4">
        <w:rPr>
          <w:color w:val="000099"/>
        </w:rPr>
        <w:t>й</w:t>
      </w:r>
      <w:r>
        <w:rPr>
          <w:color w:val="000099"/>
        </w:rPr>
        <w:t>к</w:t>
      </w:r>
      <w:r w:rsidR="00F965F4">
        <w:rPr>
          <w:color w:val="000099"/>
        </w:rPr>
        <w:t>и</w:t>
      </w:r>
      <w:r>
        <w:rPr>
          <w:color w:val="000099"/>
        </w:rPr>
        <w:t xml:space="preserve">. </w:t>
      </w:r>
      <w:r w:rsidR="00334925" w:rsidRPr="00334925">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A64EC3" w:rsidRDefault="00343D9A">
      <w:pPr>
        <w:autoSpaceDE w:val="0"/>
        <w:ind w:firstLine="567"/>
        <w:jc w:val="both"/>
      </w:pPr>
      <w:bookmarkStart w:id="1" w:name="_Ref166350767"/>
      <w:bookmarkStart w:id="2" w:name="OLE_LINK21"/>
      <w:r>
        <w:lastRenderedPageBreak/>
        <w:t>23. Контракт заключается только после предоставления участником закупки, с которым заключается контракт обеспечения исполнения контракта.</w:t>
      </w:r>
    </w:p>
    <w:p w:rsidR="00A64EC3" w:rsidRDefault="00334925">
      <w:pPr>
        <w:autoSpaceDE w:val="0"/>
        <w:ind w:firstLine="567"/>
        <w:jc w:val="both"/>
      </w:pPr>
      <w:bookmarkStart w:id="3" w:name="_Ref166350695"/>
      <w:r w:rsidRPr="00334925">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w:t>
      </w:r>
      <w:r>
        <w:t>0</w:t>
      </w:r>
      <w:r w:rsidRPr="00334925">
        <w:t>8</w:t>
      </w:r>
      <w:r>
        <w:t>.11.</w:t>
      </w:r>
      <w:r w:rsidRPr="00334925">
        <w:t>2013 №</w:t>
      </w:r>
      <w:r>
        <w:t xml:space="preserve"> </w:t>
      </w:r>
      <w:r w:rsidRPr="00334925">
        <w:t xml:space="preserve">1005 (с учётом изменений и дополнений) или денежными средствами. </w:t>
      </w:r>
      <w:r w:rsidR="00343D9A">
        <w:t>Способ обеспечения исполнения контракта определяется участником закупки, с которым заключается контракт, самостоятельно.</w:t>
      </w:r>
    </w:p>
    <w:p w:rsidR="00A64EC3" w:rsidRDefault="00343D9A">
      <w:pPr>
        <w:autoSpaceDE w:val="0"/>
        <w:ind w:firstLine="567"/>
        <w:jc w:val="both"/>
      </w:pPr>
      <w:r>
        <w:t>Срок действия банковской гарантии должен превышать срок действия контракта не менее чем на один месяц.</w:t>
      </w:r>
    </w:p>
    <w:bookmarkEnd w:id="3"/>
    <w:p w:rsidR="00A64EC3" w:rsidRDefault="00343D9A">
      <w:pPr>
        <w:autoSpaceDE w:val="0"/>
        <w:ind w:firstLine="567"/>
        <w:jc w:val="both"/>
      </w:pPr>
      <w:r>
        <w:rPr>
          <w:color w:val="000099"/>
        </w:rPr>
        <w:t>Размер обеспечения исполнения контракта</w:t>
      </w:r>
      <w:r>
        <w:rPr>
          <w:rStyle w:val="a5"/>
          <w:b/>
          <w:color w:val="000099"/>
        </w:rPr>
        <w:footnoteReference w:id="2"/>
      </w:r>
      <w:r>
        <w:rPr>
          <w:color w:val="000099"/>
        </w:rPr>
        <w:t xml:space="preserve"> составляет </w:t>
      </w:r>
      <w:r w:rsidR="00F965F4">
        <w:rPr>
          <w:color w:val="000099"/>
        </w:rPr>
        <w:t>2</w:t>
      </w:r>
      <w:r>
        <w:rPr>
          <w:color w:val="000099"/>
        </w:rPr>
        <w:t xml:space="preserve"> </w:t>
      </w:r>
      <w:r w:rsidR="00F965F4">
        <w:rPr>
          <w:color w:val="000099"/>
        </w:rPr>
        <w:t>928</w:t>
      </w:r>
      <w:r>
        <w:rPr>
          <w:color w:val="000099"/>
        </w:rPr>
        <w:t xml:space="preserve"> (</w:t>
      </w:r>
      <w:r w:rsidR="00F965F4">
        <w:rPr>
          <w:color w:val="000099"/>
        </w:rPr>
        <w:t>две</w:t>
      </w:r>
      <w:r>
        <w:rPr>
          <w:color w:val="000099"/>
        </w:rPr>
        <w:t xml:space="preserve"> тысяч</w:t>
      </w:r>
      <w:r w:rsidR="009740D6">
        <w:rPr>
          <w:color w:val="000099"/>
        </w:rPr>
        <w:t>и</w:t>
      </w:r>
      <w:r>
        <w:rPr>
          <w:color w:val="000099"/>
        </w:rPr>
        <w:t xml:space="preserve"> </w:t>
      </w:r>
      <w:r w:rsidR="00F965F4">
        <w:rPr>
          <w:color w:val="000099"/>
        </w:rPr>
        <w:t>девятьсот двадцать восемь</w:t>
      </w:r>
      <w:r>
        <w:rPr>
          <w:color w:val="000099"/>
        </w:rPr>
        <w:t>) рубл</w:t>
      </w:r>
      <w:r w:rsidR="007720CA">
        <w:rPr>
          <w:color w:val="000099"/>
        </w:rPr>
        <w:t>ей</w:t>
      </w:r>
      <w:r>
        <w:rPr>
          <w:color w:val="000099"/>
        </w:rPr>
        <w:t xml:space="preserve"> </w:t>
      </w:r>
      <w:r w:rsidR="00F965F4">
        <w:rPr>
          <w:color w:val="000099"/>
        </w:rPr>
        <w:t>2</w:t>
      </w:r>
      <w:r w:rsidR="009740D6">
        <w:rPr>
          <w:color w:val="000099"/>
        </w:rPr>
        <w:t>0</w:t>
      </w:r>
      <w:r>
        <w:rPr>
          <w:color w:val="000099"/>
        </w:rPr>
        <w:t xml:space="preserve"> копеек</w:t>
      </w:r>
      <w:r>
        <w:t xml:space="preserve"> (5% от начальной (максимальной) цены контракта).</w:t>
      </w:r>
    </w:p>
    <w:p w:rsidR="00A64EC3" w:rsidRDefault="00343D9A">
      <w:pPr>
        <w:autoSpaceDE w:val="0"/>
        <w:ind w:firstLine="567"/>
        <w:jc w:val="both"/>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64EC3" w:rsidRDefault="00343D9A">
      <w:pPr>
        <w:autoSpaceDE w:val="0"/>
        <w:ind w:firstLine="567"/>
        <w:jc w:val="both"/>
      </w:pPr>
      <w:r>
        <w:t>Обеспечение исполнения контракта должно быть предоставлено одновременно с подписанным экземпляром контракта.</w:t>
      </w:r>
    </w:p>
    <w:p w:rsidR="00334925" w:rsidRDefault="00334925" w:rsidP="00334925">
      <w:pPr>
        <w:autoSpaceDE w:val="0"/>
        <w:ind w:firstLine="567"/>
        <w:jc w:val="both"/>
      </w:pPr>
      <w:r>
        <w:t>Обеспечение исполнения контракта не требуется в случае:</w:t>
      </w:r>
    </w:p>
    <w:p w:rsidR="00334925" w:rsidRDefault="00334925" w:rsidP="00334925">
      <w:pPr>
        <w:autoSpaceDE w:val="0"/>
        <w:ind w:firstLine="567"/>
        <w:jc w:val="both"/>
      </w:pPr>
      <w:r>
        <w:t>1) заключения контракта с участником закупки, который является казённым учреждением;</w:t>
      </w:r>
    </w:p>
    <w:p w:rsidR="00334925" w:rsidRDefault="00334925" w:rsidP="00334925">
      <w:pPr>
        <w:autoSpaceDE w:val="0"/>
        <w:ind w:firstLine="567"/>
        <w:jc w:val="both"/>
      </w:pPr>
      <w:r>
        <w:t>2) осуществления закупки услуги по предоставлению кредита;</w:t>
      </w:r>
    </w:p>
    <w:p w:rsidR="00334925" w:rsidRDefault="00334925" w:rsidP="00334925">
      <w:pPr>
        <w:autoSpaceDE w:val="0"/>
        <w:ind w:firstLine="567"/>
        <w:jc w:val="both"/>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64EC3" w:rsidRDefault="00343D9A">
      <w:pPr>
        <w:autoSpaceDE w:val="0"/>
        <w:ind w:firstLine="567"/>
        <w:jc w:val="both"/>
      </w:pPr>
      <w:r>
        <w:t>В случае, если участником закупки, с которым заключается контракт, является государственное или муниципальное казённое учреждение, данные положения об обеспечении исполнения контракта к такому участнику закупки не применяются.</w:t>
      </w:r>
    </w:p>
    <w:p w:rsidR="00A64EC3" w:rsidRDefault="00343D9A">
      <w:pPr>
        <w:autoSpaceDE w:val="0"/>
        <w:ind w:firstLine="567"/>
        <w:jc w:val="both"/>
      </w:pPr>
      <w:r>
        <w:tab/>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изменён способ обеспечения исполнения контракта. </w:t>
      </w:r>
    </w:p>
    <w:p w:rsidR="00A64EC3" w:rsidRDefault="00343D9A">
      <w:pPr>
        <w:autoSpaceDE w:val="0"/>
        <w:ind w:firstLine="567"/>
        <w:jc w:val="both"/>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64EC3" w:rsidRDefault="00343D9A">
      <w:pPr>
        <w:pStyle w:val="3"/>
        <w:keepNext w:val="0"/>
        <w:spacing w:before="0" w:after="0"/>
        <w:ind w:firstLine="567"/>
        <w:jc w:val="both"/>
      </w:pPr>
      <w:r>
        <w:rPr>
          <w:rFonts w:ascii="Times New Roman" w:hAnsi="Times New Roman" w:cs="Times New Roman"/>
          <w:b w:val="0"/>
          <w:bCs w:val="0"/>
          <w:sz w:val="24"/>
          <w:szCs w:val="24"/>
        </w:rPr>
        <w:t>1. Банковская гарантия должна быть безотзывной;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2.  Банковская гарантия должна содержать: </w:t>
      </w:r>
    </w:p>
    <w:p w:rsidR="00A64EC3" w:rsidRDefault="00343D9A">
      <w:pPr>
        <w:pStyle w:val="3"/>
        <w:keepNext w:val="0"/>
        <w:spacing w:before="0" w:after="0"/>
        <w:ind w:firstLine="567"/>
        <w:jc w:val="both"/>
      </w:pPr>
      <w:r>
        <w:rPr>
          <w:rFonts w:ascii="Times New Roman" w:hAnsi="Times New Roman" w:cs="Times New Roman"/>
          <w:b w:val="0"/>
          <w:bCs w:val="0"/>
          <w:sz w:val="24"/>
          <w:szCs w:val="24"/>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A64EC3" w:rsidRDefault="00343D9A">
      <w:pPr>
        <w:pStyle w:val="3"/>
        <w:keepNext w:val="0"/>
        <w:spacing w:before="0" w:after="0"/>
        <w:ind w:firstLine="567"/>
        <w:jc w:val="both"/>
      </w:pPr>
      <w:r>
        <w:rPr>
          <w:rFonts w:ascii="Times New Roman" w:hAnsi="Times New Roman" w:cs="Times New Roman"/>
          <w:b w:val="0"/>
          <w:bCs w:val="0"/>
          <w:sz w:val="24"/>
          <w:szCs w:val="24"/>
        </w:rPr>
        <w:t>2) обязательства принципала, надлежащее исполнение которых обеспечивается банковской гарантией;</w:t>
      </w:r>
    </w:p>
    <w:p w:rsidR="00A64EC3" w:rsidRDefault="00343D9A">
      <w:pPr>
        <w:pStyle w:val="3"/>
        <w:keepNext w:val="0"/>
        <w:spacing w:before="0" w:after="0"/>
        <w:ind w:firstLine="567"/>
        <w:jc w:val="both"/>
      </w:pPr>
      <w:r>
        <w:rPr>
          <w:rFonts w:ascii="Times New Roman" w:hAnsi="Times New Roman" w:cs="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A64EC3" w:rsidRDefault="00343D9A">
      <w:pPr>
        <w:pStyle w:val="3"/>
        <w:keepNext w:val="0"/>
        <w:spacing w:before="0" w:after="0"/>
        <w:ind w:firstLine="567"/>
        <w:jc w:val="both"/>
      </w:pPr>
      <w:r>
        <w:rPr>
          <w:rFonts w:ascii="Times New Roman" w:hAnsi="Times New Roman" w:cs="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A64EC3" w:rsidRDefault="00343D9A">
      <w:pPr>
        <w:pStyle w:val="3"/>
        <w:keepNext w:val="0"/>
        <w:spacing w:before="0" w:after="0"/>
        <w:ind w:firstLine="567"/>
        <w:jc w:val="both"/>
      </w:pPr>
      <w:r>
        <w:rPr>
          <w:rFonts w:ascii="Times New Roman" w:hAnsi="Times New Roman" w:cs="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F965F4">
        <w:rPr>
          <w:rFonts w:ascii="Times New Roman" w:hAnsi="Times New Roman" w:cs="Times New Roman"/>
          <w:b w:val="0"/>
          <w:bCs w:val="0"/>
          <w:sz w:val="24"/>
          <w:szCs w:val="24"/>
        </w:rPr>
        <w:t>;</w:t>
      </w:r>
    </w:p>
    <w:p w:rsidR="00A64EC3" w:rsidRDefault="00343D9A">
      <w:pPr>
        <w:pStyle w:val="3"/>
        <w:keepNext w:val="0"/>
        <w:spacing w:before="0" w:after="0"/>
        <w:ind w:firstLine="567"/>
        <w:jc w:val="both"/>
      </w:pPr>
      <w:r>
        <w:rPr>
          <w:rFonts w:ascii="Times New Roman" w:hAnsi="Times New Roman" w:cs="Times New Roman"/>
          <w:b w:val="0"/>
          <w:bCs w:val="0"/>
          <w:sz w:val="24"/>
          <w:szCs w:val="24"/>
        </w:rPr>
        <w:t>6) срок действия банковской гарантии;</w:t>
      </w:r>
    </w:p>
    <w:p w:rsidR="00A64EC3" w:rsidRDefault="00343D9A">
      <w:pPr>
        <w:pStyle w:val="3"/>
        <w:keepNext w:val="0"/>
        <w:spacing w:before="0" w:after="0"/>
        <w:ind w:firstLine="567"/>
        <w:jc w:val="both"/>
      </w:pPr>
      <w:r>
        <w:rPr>
          <w:rFonts w:ascii="Times New Roman" w:hAnsi="Times New Roman" w:cs="Times New Roman"/>
          <w:b w:val="0"/>
          <w:bCs w:val="0"/>
          <w:sz w:val="24"/>
          <w:szCs w:val="24"/>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F1BFC" w:rsidRDefault="006F1BFC" w:rsidP="006F1BFC">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F1BFC" w:rsidRDefault="006F1BFC" w:rsidP="006F1BFC">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6F1BFC" w:rsidRDefault="006F1BFC" w:rsidP="006F1BFC">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6F1BFC" w:rsidRDefault="006F1BFC" w:rsidP="006F1BFC">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F1BFC" w:rsidRPr="001B7CAB" w:rsidRDefault="006F1BFC" w:rsidP="001B7CAB">
      <w:pPr>
        <w:pStyle w:val="3"/>
        <w:keepNext w:val="0"/>
        <w:spacing w:before="0" w:after="0"/>
        <w:ind w:firstLine="567"/>
        <w:jc w:val="both"/>
        <w:rPr>
          <w:rFonts w:ascii="Times New Roman" w:hAnsi="Times New Roman" w:cs="Times New Roman"/>
          <w:b w:val="0"/>
          <w:bCs w:val="0"/>
          <w:sz w:val="24"/>
          <w:szCs w:val="24"/>
        </w:rPr>
      </w:pPr>
      <w:r w:rsidRPr="00B71FF3">
        <w:rPr>
          <w:rFonts w:ascii="Times New Roman" w:hAnsi="Times New Roman" w:cs="Times New Roman"/>
          <w:b w:val="0"/>
          <w:bCs w:val="0"/>
          <w:sz w:val="24"/>
          <w:szCs w:val="24"/>
        </w:rPr>
        <w:t>12) условия о том, что расходы, возникающие в связи с перечислением денежных средств гарантом по банковской гарантии, несёт гарант.</w:t>
      </w:r>
    </w:p>
    <w:p w:rsidR="001B7CAB" w:rsidRDefault="006F1BFC" w:rsidP="001B7CA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r w:rsidR="001B7CAB" w:rsidRPr="001B7CAB">
        <w:rPr>
          <w:rFonts w:ascii="Times New Roman" w:hAnsi="Times New Roman" w:cs="Times New Roman"/>
          <w:b w:val="0"/>
          <w:bCs w:val="0"/>
          <w:sz w:val="24"/>
          <w:szCs w:val="24"/>
        </w:rPr>
        <w:t xml:space="preserve"> </w:t>
      </w:r>
    </w:p>
    <w:p w:rsidR="00A64EC3" w:rsidRPr="001B7CAB" w:rsidRDefault="00343D9A" w:rsidP="001B7CAB">
      <w:pPr>
        <w:pStyle w:val="3"/>
        <w:keepNext w:val="0"/>
        <w:spacing w:before="0" w:after="0"/>
        <w:ind w:firstLine="567"/>
        <w:jc w:val="both"/>
        <w:rPr>
          <w:rFonts w:ascii="Times New Roman" w:hAnsi="Times New Roman" w:cs="Times New Roman"/>
          <w:b w:val="0"/>
          <w:bCs w:val="0"/>
          <w:color w:val="000099"/>
          <w:sz w:val="24"/>
          <w:szCs w:val="24"/>
        </w:rPr>
      </w:pPr>
      <w:r w:rsidRPr="001B7CAB">
        <w:rPr>
          <w:rFonts w:ascii="Times New Roman" w:hAnsi="Times New Roman" w:cs="Times New Roman"/>
          <w:b w:val="0"/>
          <w:bCs w:val="0"/>
          <w:sz w:val="24"/>
          <w:szCs w:val="24"/>
        </w:rPr>
        <w:t>Требования к обеспечению исполнения контракта, предоставляемому в виде денежных средств:</w:t>
      </w:r>
      <w:r w:rsidR="001B7CAB" w:rsidRPr="001B7CAB">
        <w:rPr>
          <w:rFonts w:ascii="Times New Roman" w:hAnsi="Times New Roman" w:cs="Times New Roman"/>
          <w:b w:val="0"/>
          <w:bCs w:val="0"/>
          <w:sz w:val="24"/>
          <w:szCs w:val="24"/>
        </w:rPr>
        <w:t xml:space="preserve"> </w:t>
      </w:r>
      <w:r w:rsidRPr="001B7CAB">
        <w:rPr>
          <w:rFonts w:ascii="Times New Roman" w:hAnsi="Times New Roman" w:cs="Times New Roman"/>
          <w:b w:val="0"/>
          <w:bCs w:val="0"/>
          <w:sz w:val="24"/>
          <w:szCs w:val="24"/>
        </w:rPr>
        <w:t xml:space="preserve">денежные средства, вносимые в обеспечение исполнения контракта, должны быть перечислены по следующим реквизитам: </w:t>
      </w:r>
      <w:proofErr w:type="spellStart"/>
      <w:r w:rsidRPr="001B7CAB">
        <w:rPr>
          <w:rFonts w:ascii="Times New Roman" w:hAnsi="Times New Roman" w:cs="Times New Roman"/>
          <w:b w:val="0"/>
          <w:bCs w:val="0"/>
          <w:sz w:val="24"/>
          <w:szCs w:val="24"/>
        </w:rPr>
        <w:t>Депфин</w:t>
      </w:r>
      <w:proofErr w:type="spellEnd"/>
      <w:r w:rsidRPr="001B7CAB">
        <w:rPr>
          <w:rFonts w:ascii="Times New Roman" w:hAnsi="Times New Roman" w:cs="Times New Roman"/>
          <w:b w:val="0"/>
          <w:bCs w:val="0"/>
          <w:sz w:val="24"/>
          <w:szCs w:val="24"/>
        </w:rPr>
        <w:t xml:space="preserve"> </w:t>
      </w:r>
      <w:proofErr w:type="spellStart"/>
      <w:r w:rsidRPr="001B7CAB">
        <w:rPr>
          <w:rFonts w:ascii="Times New Roman" w:hAnsi="Times New Roman" w:cs="Times New Roman"/>
          <w:b w:val="0"/>
          <w:bCs w:val="0"/>
          <w:sz w:val="24"/>
          <w:szCs w:val="24"/>
        </w:rPr>
        <w:t>Югорска</w:t>
      </w:r>
      <w:proofErr w:type="spellEnd"/>
      <w:r w:rsidRPr="001B7CAB">
        <w:rPr>
          <w:rFonts w:ascii="Times New Roman" w:hAnsi="Times New Roman" w:cs="Times New Roman"/>
          <w:b w:val="0"/>
          <w:bCs w:val="0"/>
          <w:sz w:val="24"/>
          <w:szCs w:val="24"/>
        </w:rPr>
        <w:t xml:space="preserve"> (Администрация г. Югорска л/с 070050000), ИНН 8622002368, КПП 862201001, </w:t>
      </w:r>
      <w:proofErr w:type="gramStart"/>
      <w:r w:rsidRPr="001B7CAB">
        <w:rPr>
          <w:rFonts w:ascii="Times New Roman" w:hAnsi="Times New Roman" w:cs="Times New Roman"/>
          <w:b w:val="0"/>
          <w:bCs w:val="0"/>
          <w:sz w:val="24"/>
          <w:szCs w:val="24"/>
        </w:rPr>
        <w:t>р</w:t>
      </w:r>
      <w:proofErr w:type="gramEnd"/>
      <w:r w:rsidRPr="001B7CAB">
        <w:rPr>
          <w:rFonts w:ascii="Times New Roman" w:hAnsi="Times New Roman" w:cs="Times New Roman"/>
          <w:b w:val="0"/>
          <w:bCs w:val="0"/>
          <w:sz w:val="24"/>
          <w:szCs w:val="24"/>
        </w:rPr>
        <w:t xml:space="preserve">/с 40302810100065000007, Ф-л Западно-Сибирский ПАО Банка «ФК Открытие», г. Ханты-Мансийск, БИК 047162812, к/с 30101810465777100812. </w:t>
      </w:r>
      <w:r w:rsidRPr="001B7CAB">
        <w:rPr>
          <w:rFonts w:ascii="Times New Roman" w:hAnsi="Times New Roman" w:cs="Times New Roman"/>
          <w:b w:val="0"/>
          <w:bCs w:val="0"/>
          <w:color w:val="000099"/>
          <w:sz w:val="24"/>
          <w:szCs w:val="24"/>
        </w:rPr>
        <w:t xml:space="preserve">Назначение платежа: «Обеспечение исполнения муниципального контракта по аукциону в электронной форме ИКЗ № </w:t>
      </w:r>
      <w:r w:rsidR="00F965F4" w:rsidRPr="001B7CAB">
        <w:rPr>
          <w:rFonts w:ascii="Times New Roman" w:hAnsi="Times New Roman" w:cs="Times New Roman"/>
          <w:b w:val="0"/>
          <w:bCs w:val="0"/>
          <w:color w:val="000099"/>
          <w:sz w:val="24"/>
          <w:szCs w:val="24"/>
        </w:rPr>
        <w:t>183862200236886220100100170016311242</w:t>
      </w:r>
      <w:r w:rsidRPr="001B7CAB">
        <w:rPr>
          <w:rFonts w:ascii="Times New Roman" w:hAnsi="Times New Roman" w:cs="Times New Roman"/>
          <w:b w:val="0"/>
          <w:bCs w:val="0"/>
          <w:color w:val="000099"/>
          <w:sz w:val="24"/>
          <w:szCs w:val="24"/>
        </w:rPr>
        <w:t xml:space="preserve"> на </w:t>
      </w:r>
      <w:r w:rsidR="00924779" w:rsidRPr="001B7CAB">
        <w:rPr>
          <w:rFonts w:ascii="Times New Roman" w:hAnsi="Times New Roman" w:cs="Times New Roman"/>
          <w:b w:val="0"/>
          <w:bCs w:val="0"/>
          <w:color w:val="000099"/>
          <w:sz w:val="24"/>
          <w:szCs w:val="24"/>
        </w:rPr>
        <w:t xml:space="preserve">оказание услуг </w:t>
      </w:r>
      <w:r w:rsidR="009740D6" w:rsidRPr="001B7CAB">
        <w:rPr>
          <w:rFonts w:ascii="Times New Roman" w:hAnsi="Times New Roman" w:cs="Times New Roman"/>
          <w:b w:val="0"/>
          <w:bCs w:val="0"/>
          <w:color w:val="000099"/>
          <w:sz w:val="24"/>
          <w:szCs w:val="24"/>
        </w:rPr>
        <w:t>по продлению лицензий используемого программного обеспечения «1С-Битрикс»</w:t>
      </w:r>
      <w:r w:rsidR="00924779" w:rsidRPr="001B7CAB">
        <w:rPr>
          <w:rFonts w:ascii="Times New Roman" w:hAnsi="Times New Roman" w:cs="Times New Roman"/>
          <w:b w:val="0"/>
          <w:bCs w:val="0"/>
          <w:color w:val="000099"/>
          <w:sz w:val="24"/>
          <w:szCs w:val="24"/>
        </w:rPr>
        <w:t>;</w:t>
      </w:r>
    </w:p>
    <w:bookmarkEnd w:id="1"/>
    <w:p w:rsidR="00A64EC3" w:rsidRPr="001B7CAB" w:rsidRDefault="00343D9A" w:rsidP="001B7CA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64EC3" w:rsidRPr="001B7CAB" w:rsidRDefault="00343D9A" w:rsidP="001B7CA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средств считается непредоставленным; </w:t>
      </w:r>
      <w:bookmarkEnd w:id="2"/>
    </w:p>
    <w:p w:rsidR="00A64EC3" w:rsidRPr="001B7CAB" w:rsidRDefault="00343D9A" w:rsidP="001B7CAB">
      <w:pPr>
        <w:pStyle w:val="3"/>
        <w:keepNext w:val="0"/>
        <w:spacing w:before="0" w:after="0"/>
        <w:ind w:firstLine="567"/>
        <w:jc w:val="both"/>
        <w:rPr>
          <w:rFonts w:ascii="Times New Roman" w:hAnsi="Times New Roman" w:cs="Times New Roman"/>
          <w:b w:val="0"/>
          <w:bCs w:val="0"/>
          <w:sz w:val="24"/>
          <w:szCs w:val="24"/>
        </w:rPr>
      </w:pPr>
      <w:r w:rsidRPr="001B7CAB">
        <w:rPr>
          <w:rFonts w:ascii="Times New Roman" w:hAnsi="Times New Roman" w:cs="Times New Roman"/>
          <w:b w:val="0"/>
          <w:bCs w:val="0"/>
          <w:sz w:val="24"/>
          <w:szCs w:val="24"/>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w:t>
      </w:r>
    </w:p>
    <w:p w:rsidR="00A64EC3" w:rsidRDefault="00343D9A">
      <w:pPr>
        <w:autoSpaceDE w:val="0"/>
        <w:ind w:firstLine="567"/>
        <w:jc w:val="both"/>
      </w:pPr>
      <w:r>
        <w:t xml:space="preserve">25.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Pr>
          <w:bCs/>
        </w:rPr>
        <w:t>Закона о контрактной системе</w:t>
      </w:r>
      <w:r>
        <w:t xml:space="preserve">: </w:t>
      </w:r>
    </w:p>
    <w:p w:rsidR="00A64EC3" w:rsidRDefault="00343D9A">
      <w:pPr>
        <w:autoSpaceDE w:val="0"/>
        <w:ind w:firstLine="567"/>
        <w:jc w:val="both"/>
      </w:pPr>
      <w:r>
        <w:rPr>
          <w:bCs/>
          <w:kern w:val="1"/>
        </w:rPr>
        <w:t xml:space="preserve">1)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bCs/>
          <w:kern w:val="1"/>
          <w:u w:val="single"/>
        </w:rPr>
        <w:t xml:space="preserve">  не установлено</w:t>
      </w:r>
      <w:r>
        <w:rPr>
          <w:bCs/>
          <w:kern w:val="1"/>
        </w:rPr>
        <w:t>;</w:t>
      </w:r>
    </w:p>
    <w:p w:rsidR="00A64EC3" w:rsidRDefault="00343D9A">
      <w:pPr>
        <w:autoSpaceDE w:val="0"/>
        <w:ind w:firstLine="567"/>
        <w:jc w:val="both"/>
      </w:pPr>
      <w:r>
        <w:t xml:space="preserve">2)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w:t>
      </w:r>
      <w:r>
        <w:lastRenderedPageBreak/>
        <w:t xml:space="preserve">государств, для целей осуществления закупок для обеспечения государственных и муниципальных нужд»: </w:t>
      </w:r>
      <w:r>
        <w:rPr>
          <w:u w:val="single"/>
        </w:rPr>
        <w:t xml:space="preserve">  </w:t>
      </w:r>
      <w:r w:rsidRPr="00924779">
        <w:rPr>
          <w:color w:val="000099"/>
          <w:u w:val="single"/>
        </w:rPr>
        <w:t>установлено</w:t>
      </w:r>
      <w:r>
        <w:t>;</w:t>
      </w:r>
    </w:p>
    <w:p w:rsidR="00A64EC3" w:rsidRDefault="00343D9A">
      <w:pPr>
        <w:autoSpaceDE w:val="0"/>
        <w:ind w:firstLine="567"/>
        <w:jc w:val="both"/>
      </w:pPr>
      <w:r>
        <w:t xml:space="preserve">3) в соответствии с Приказом Министерства экономического развития РФ от 25 марта 2014 г. № 155 </w:t>
      </w:r>
      <w:r w:rsidR="009156B5">
        <w:t>«</w:t>
      </w:r>
      <w:r>
        <w:t>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9156B5">
        <w:t>»</w:t>
      </w:r>
      <w:r>
        <w:t xml:space="preserve">: </w:t>
      </w:r>
      <w:r>
        <w:rPr>
          <w:u w:val="single"/>
        </w:rPr>
        <w:t xml:space="preserve">   </w:t>
      </w:r>
      <w:r w:rsidR="00924779">
        <w:rPr>
          <w:u w:val="single"/>
        </w:rPr>
        <w:t xml:space="preserve">не </w:t>
      </w:r>
      <w:r w:rsidRPr="00924779">
        <w:rPr>
          <w:u w:val="single"/>
        </w:rPr>
        <w:t>установлено</w:t>
      </w:r>
      <w:r w:rsidRPr="00924779">
        <w:t>;</w:t>
      </w:r>
    </w:p>
    <w:p w:rsidR="00A64EC3" w:rsidRDefault="00343D9A">
      <w:pPr>
        <w:autoSpaceDE w:val="0"/>
        <w:ind w:firstLine="567"/>
        <w:jc w:val="both"/>
      </w:pPr>
      <w:r>
        <w:t xml:space="preserve">4)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5)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6)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Pr>
          <w:u w:val="single"/>
        </w:rPr>
        <w:t>не установлено</w:t>
      </w:r>
      <w:r>
        <w:t>;</w:t>
      </w:r>
    </w:p>
    <w:p w:rsidR="00A64EC3" w:rsidRDefault="00343D9A">
      <w:pPr>
        <w:autoSpaceDE w:val="0"/>
        <w:ind w:firstLine="567"/>
        <w:jc w:val="both"/>
      </w:pPr>
      <w:r>
        <w:t xml:space="preserve">7)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Pr>
          <w:u w:val="single"/>
        </w:rPr>
        <w:t>не установлено</w:t>
      </w:r>
      <w:r>
        <w:t>;</w:t>
      </w:r>
    </w:p>
    <w:p w:rsidR="00A64EC3" w:rsidRDefault="00343D9A">
      <w:pPr>
        <w:autoSpaceDE w:val="0"/>
        <w:ind w:firstLine="567"/>
        <w:jc w:val="both"/>
      </w:pPr>
      <w:r>
        <w:t xml:space="preserve">8)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u w:val="single"/>
        </w:rPr>
        <w:t xml:space="preserve"> </w:t>
      </w:r>
      <w:r w:rsidR="00924779">
        <w:rPr>
          <w:u w:val="single"/>
        </w:rPr>
        <w:t xml:space="preserve">не </w:t>
      </w:r>
      <w:r w:rsidRPr="00924779">
        <w:rPr>
          <w:u w:val="single"/>
        </w:rPr>
        <w:t>установлено</w:t>
      </w:r>
      <w:r w:rsidRPr="00924779">
        <w:t>;</w:t>
      </w:r>
    </w:p>
    <w:p w:rsidR="000E2C27" w:rsidRPr="000E2C27" w:rsidRDefault="000E2C27" w:rsidP="000E2C27">
      <w:pPr>
        <w:keepNext/>
        <w:ind w:firstLine="567"/>
        <w:jc w:val="both"/>
        <w:rPr>
          <w:bCs/>
          <w:kern w:val="1"/>
        </w:rPr>
      </w:pPr>
      <w:r w:rsidRPr="000E2C27">
        <w:rPr>
          <w:bCs/>
          <w:kern w:val="1"/>
        </w:rPr>
        <w:t>9)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w:t>
      </w:r>
      <w:r w:rsidRPr="000E2C27">
        <w:rPr>
          <w:bCs/>
          <w:kern w:val="1"/>
          <w:u w:val="single"/>
        </w:rPr>
        <w:t xml:space="preserve"> не установлено;</w:t>
      </w:r>
    </w:p>
    <w:p w:rsidR="000E2C27" w:rsidRPr="000E2C27" w:rsidRDefault="000E2C27" w:rsidP="000E2C27">
      <w:pPr>
        <w:keepNext/>
        <w:ind w:firstLine="567"/>
        <w:jc w:val="both"/>
      </w:pPr>
      <w:r w:rsidRPr="000E2C27">
        <w:rPr>
          <w:bCs/>
          <w:kern w:val="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0E2C27">
        <w:rPr>
          <w:bCs/>
          <w:kern w:val="1"/>
          <w:u w:val="single"/>
        </w:rPr>
        <w:t xml:space="preserve"> не установлено.</w:t>
      </w:r>
    </w:p>
    <w:p w:rsidR="00A64EC3" w:rsidRDefault="00A64EC3">
      <w:pPr>
        <w:rPr>
          <w:bCs/>
          <w:kern w:val="1"/>
        </w:rPr>
      </w:pPr>
    </w:p>
    <w:p w:rsidR="00A64EC3" w:rsidRDefault="00A64EC3"/>
    <w:p w:rsidR="00A64EC3" w:rsidRDefault="00F965F4">
      <w:pPr>
        <w:jc w:val="both"/>
      </w:pPr>
      <w:r>
        <w:t xml:space="preserve">Глава города </w:t>
      </w:r>
      <w:proofErr w:type="spellStart"/>
      <w:r>
        <w:t>Югорска</w:t>
      </w:r>
      <w:proofErr w:type="spellEnd"/>
      <w:r>
        <w:tab/>
      </w:r>
      <w:r>
        <w:tab/>
      </w:r>
      <w:r>
        <w:tab/>
      </w:r>
      <w:r>
        <w:tab/>
      </w:r>
      <w:r>
        <w:tab/>
      </w:r>
      <w:r>
        <w:tab/>
      </w:r>
      <w:r>
        <w:tab/>
      </w:r>
      <w:r>
        <w:tab/>
      </w:r>
      <w:proofErr w:type="spellStart"/>
      <w:r w:rsidRPr="00F965F4">
        <w:t>А.В.Бородкин</w:t>
      </w:r>
      <w:proofErr w:type="spellEnd"/>
    </w:p>
    <w:p w:rsidR="00F965F4" w:rsidRDefault="00F965F4">
      <w:pPr>
        <w:jc w:val="both"/>
        <w:rPr>
          <w:u w:val="single"/>
        </w:rPr>
      </w:pPr>
    </w:p>
    <w:p w:rsidR="00A64EC3" w:rsidRPr="00B02FA9" w:rsidRDefault="00343D9A">
      <w:pPr>
        <w:jc w:val="both"/>
        <w:rPr>
          <w:u w:val="single"/>
        </w:rPr>
      </w:pPr>
      <w:r w:rsidRPr="00B02FA9">
        <w:rPr>
          <w:u w:val="single"/>
        </w:rPr>
        <w:t xml:space="preserve">Проверено: </w:t>
      </w:r>
    </w:p>
    <w:p w:rsidR="00A64EC3" w:rsidRDefault="00343D9A">
      <w:pPr>
        <w:jc w:val="both"/>
      </w:pPr>
      <w:r>
        <w:t xml:space="preserve">Начальник отдела муниципальных </w:t>
      </w:r>
    </w:p>
    <w:p w:rsidR="00A64EC3" w:rsidRDefault="00343D9A">
      <w:pPr>
        <w:jc w:val="both"/>
      </w:pPr>
      <w:r>
        <w:t>закупок Департамента экономического развития</w:t>
      </w:r>
    </w:p>
    <w:p w:rsidR="00A64EC3" w:rsidRDefault="00343D9A">
      <w:pPr>
        <w:jc w:val="both"/>
      </w:pPr>
      <w:r>
        <w:t>и проектного управления</w:t>
      </w:r>
      <w:r>
        <w:tab/>
      </w:r>
      <w:r>
        <w:tab/>
      </w:r>
      <w:r>
        <w:tab/>
        <w:t xml:space="preserve">           </w:t>
      </w:r>
      <w:r>
        <w:tab/>
      </w:r>
      <w:r>
        <w:tab/>
      </w:r>
      <w:r>
        <w:tab/>
      </w:r>
      <w:r>
        <w:tab/>
      </w:r>
      <w:r>
        <w:tab/>
      </w:r>
      <w:proofErr w:type="spellStart"/>
      <w:r>
        <w:t>Н.Б.Захарова</w:t>
      </w:r>
      <w:proofErr w:type="spellEnd"/>
    </w:p>
    <w:p w:rsidR="00343D9A" w:rsidRDefault="00343D9A">
      <w:pPr>
        <w:autoSpaceDE w:val="0"/>
        <w:ind w:firstLine="567"/>
        <w:jc w:val="both"/>
      </w:pPr>
    </w:p>
    <w:sectPr w:rsidR="00343D9A">
      <w:pgSz w:w="11906" w:h="16838"/>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7DA" w:rsidRDefault="00BB67DA">
      <w:r>
        <w:separator/>
      </w:r>
    </w:p>
  </w:endnote>
  <w:endnote w:type="continuationSeparator" w:id="0">
    <w:p w:rsidR="00BB67DA" w:rsidRDefault="00BB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7DA" w:rsidRDefault="00BB67DA">
      <w:r>
        <w:separator/>
      </w:r>
    </w:p>
  </w:footnote>
  <w:footnote w:type="continuationSeparator" w:id="0">
    <w:p w:rsidR="00BB67DA" w:rsidRDefault="00BB67DA">
      <w:r>
        <w:continuationSeparator/>
      </w:r>
    </w:p>
  </w:footnote>
  <w:footnote w:id="1">
    <w:p w:rsidR="00A64EC3" w:rsidRPr="00B02FA9" w:rsidRDefault="00343D9A">
      <w:pPr>
        <w:pStyle w:val="af2"/>
      </w:pPr>
      <w:r w:rsidRPr="00B02FA9">
        <w:rPr>
          <w:rStyle w:val="a5"/>
        </w:rPr>
        <w:footnoteRef/>
      </w:r>
      <w:r w:rsidRPr="00B02FA9">
        <w:tab/>
        <w:t xml:space="preserve"> 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t>.</w:t>
      </w:r>
    </w:p>
    <w:p w:rsidR="00A64EC3" w:rsidRDefault="00A64EC3">
      <w:pPr>
        <w:pStyle w:val="af2"/>
        <w:rPr>
          <w:i/>
        </w:rPr>
      </w:pPr>
    </w:p>
  </w:footnote>
  <w:footnote w:id="2">
    <w:p w:rsidR="00A64EC3" w:rsidRPr="00B02FA9" w:rsidRDefault="00343D9A">
      <w:pPr>
        <w:ind w:left="34" w:hanging="34"/>
        <w:jc w:val="both"/>
      </w:pPr>
      <w:r w:rsidRPr="00B02FA9">
        <w:rPr>
          <w:rStyle w:val="a5"/>
        </w:rPr>
        <w:footnoteRef/>
      </w:r>
      <w:r w:rsidRPr="00B02FA9">
        <w:rPr>
          <w:sz w:val="20"/>
          <w:szCs w:val="20"/>
        </w:rPr>
        <w:tab/>
        <w:t xml:space="preserve">Размер обеспечения исполнения контракта должен составлять от 5 до 30% НМЦ контракта, указанной в извещении об осуществлении закупки. В случае,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 если аванс превышает 30 % процентов НМЦ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w:t>
      </w:r>
      <w:r w:rsidR="00B02FA9" w:rsidRPr="00B02FA9">
        <w:rPr>
          <w:sz w:val="20"/>
          <w:szCs w:val="20"/>
        </w:rPr>
        <w:t>учётом</w:t>
      </w:r>
      <w:r w:rsidRPr="00B02FA9">
        <w:rPr>
          <w:sz w:val="20"/>
          <w:szCs w:val="20"/>
        </w:rPr>
        <w:t xml:space="preserve">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num w:numId="1">
    <w:abstractNumId w:val="0"/>
  </w:num>
  <w:num w:numId="2">
    <w:abstractNumId w:val="1"/>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E2C27"/>
    <w:rsid w:val="00143D6A"/>
    <w:rsid w:val="001B7CAB"/>
    <w:rsid w:val="001E5612"/>
    <w:rsid w:val="001F58B0"/>
    <w:rsid w:val="002378E5"/>
    <w:rsid w:val="002A52AC"/>
    <w:rsid w:val="00334925"/>
    <w:rsid w:val="00343D9A"/>
    <w:rsid w:val="00551381"/>
    <w:rsid w:val="00596607"/>
    <w:rsid w:val="005A4717"/>
    <w:rsid w:val="006421D2"/>
    <w:rsid w:val="006A12DA"/>
    <w:rsid w:val="006F1BFC"/>
    <w:rsid w:val="00731C7F"/>
    <w:rsid w:val="007720CA"/>
    <w:rsid w:val="00830034"/>
    <w:rsid w:val="00896427"/>
    <w:rsid w:val="009156B5"/>
    <w:rsid w:val="00924779"/>
    <w:rsid w:val="009740D6"/>
    <w:rsid w:val="009A61E6"/>
    <w:rsid w:val="009C6C24"/>
    <w:rsid w:val="00A64EC3"/>
    <w:rsid w:val="00A92730"/>
    <w:rsid w:val="00B02FA9"/>
    <w:rsid w:val="00BB67DA"/>
    <w:rsid w:val="00CD62C3"/>
    <w:rsid w:val="00CE7910"/>
    <w:rsid w:val="00DC7294"/>
    <w:rsid w:val="00E03B56"/>
    <w:rsid w:val="00EA3B70"/>
    <w:rsid w:val="00F965F4"/>
    <w:rsid w:val="00FA3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0">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eastAsia="Microsoft YaHei" w:hAnsi="Arial" w:cs="Mangal"/>
      <w:sz w:val="28"/>
      <w:szCs w:val="28"/>
    </w:rPr>
  </w:style>
  <w:style w:type="paragraph" w:styleId="aa">
    <w:name w:val="Body Text"/>
    <w:basedOn w:val="a"/>
    <w:pPr>
      <w:spacing w:after="140" w:line="288" w:lineRule="auto"/>
    </w:pPr>
  </w:style>
  <w:style w:type="paragraph" w:styleId="ab">
    <w:name w:val="List"/>
    <w:basedOn w:val="aa"/>
    <w:rPr>
      <w:rFonts w:ascii="Arial" w:hAnsi="Arial" w:cs="Mangal"/>
    </w:rPr>
  </w:style>
  <w:style w:type="paragraph" w:styleId="ac">
    <w:name w:val="caption"/>
    <w:basedOn w:val="a"/>
    <w:qFormat/>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styleId="ad">
    <w:name w:val="Normal (Web)"/>
    <w:basedOn w:val="a"/>
    <w:pPr>
      <w:spacing w:before="280" w:after="280"/>
    </w:pPr>
  </w:style>
  <w:style w:type="paragraph" w:styleId="ae">
    <w:name w:val="Body Text Indent"/>
    <w:basedOn w:val="a"/>
    <w:pPr>
      <w:spacing w:after="120"/>
      <w:ind w:left="283"/>
    </w:pPr>
  </w:style>
  <w:style w:type="paragraph" w:customStyle="1" w:styleId="af">
    <w:name w:val="Знак"/>
    <w:basedOn w:val="a"/>
    <w:pPr>
      <w:spacing w:after="160" w:line="240" w:lineRule="exact"/>
    </w:pPr>
    <w:rPr>
      <w:rFonts w:ascii="Verdana" w:hAnsi="Verdana" w:cs="Verdana"/>
      <w:sz w:val="20"/>
      <w:szCs w:val="20"/>
      <w:lang w:val="en-US"/>
    </w:rPr>
  </w:style>
  <w:style w:type="paragraph" w:customStyle="1" w:styleId="af0">
    <w:name w:val="Знак Знак Знак Знак"/>
    <w:basedOn w:val="a"/>
    <w:pPr>
      <w:spacing w:after="160" w:line="240" w:lineRule="exact"/>
    </w:pPr>
    <w:rPr>
      <w:rFonts w:ascii="Verdana" w:hAnsi="Verdana" w:cs="Verdana"/>
      <w:sz w:val="20"/>
      <w:szCs w:val="20"/>
      <w:lang w:val="en-US"/>
    </w:rPr>
  </w:style>
  <w:style w:type="paragraph" w:styleId="af1">
    <w:name w:val="Balloon Text"/>
    <w:basedOn w:val="a"/>
    <w:rPr>
      <w:rFonts w:ascii="Tahoma" w:hAnsi="Tahoma" w:cs="Tahoma"/>
      <w:sz w:val="16"/>
      <w:szCs w:val="16"/>
    </w:rPr>
  </w:style>
  <w:style w:type="paragraph" w:styleId="13">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2">
    <w:name w:val="footnote text"/>
    <w:basedOn w:val="a"/>
    <w:pPr>
      <w:spacing w:after="60"/>
      <w:jc w:val="both"/>
    </w:pPr>
    <w:rPr>
      <w:sz w:val="20"/>
      <w:szCs w:val="20"/>
    </w:rPr>
  </w:style>
  <w:style w:type="paragraph" w:styleId="af3">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6</Pages>
  <Words>3212</Words>
  <Characters>18313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20</cp:revision>
  <cp:lastPrinted>2017-10-16T06:37:00Z</cp:lastPrinted>
  <dcterms:created xsi:type="dcterms:W3CDTF">2017-10-05T06:08:00Z</dcterms:created>
  <dcterms:modified xsi:type="dcterms:W3CDTF">2018-07-31T11:11:00Z</dcterms:modified>
</cp:coreProperties>
</file>