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9C" w:rsidRPr="00E1719C" w:rsidRDefault="00E1719C" w:rsidP="00E1719C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1719C">
        <w:rPr>
          <w:rFonts w:ascii="Times New Roman" w:hAnsi="Times New Roman"/>
          <w:b/>
          <w:sz w:val="24"/>
          <w:szCs w:val="24"/>
        </w:rPr>
        <w:t>Приложение №2</w:t>
      </w:r>
    </w:p>
    <w:p w:rsidR="00E1719C" w:rsidRPr="00E1719C" w:rsidRDefault="00E1719C" w:rsidP="00E1719C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1719C">
        <w:rPr>
          <w:rFonts w:ascii="Times New Roman" w:hAnsi="Times New Roman"/>
          <w:b/>
          <w:sz w:val="24"/>
          <w:szCs w:val="24"/>
        </w:rPr>
        <w:t>к техническому заданию</w:t>
      </w:r>
    </w:p>
    <w:p w:rsidR="00E1719C" w:rsidRPr="00E1719C" w:rsidRDefault="00E1719C" w:rsidP="00E1719C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E1719C" w:rsidRPr="00E1719C" w:rsidRDefault="00E1719C" w:rsidP="00E1719C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1719C">
        <w:rPr>
          <w:rFonts w:ascii="Times New Roman" w:hAnsi="Times New Roman"/>
          <w:b/>
          <w:sz w:val="24"/>
          <w:szCs w:val="24"/>
        </w:rPr>
        <w:t>Характеристика используемых товаров</w:t>
      </w:r>
    </w:p>
    <w:tbl>
      <w:tblPr>
        <w:tblW w:w="9450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2886"/>
        <w:gridCol w:w="5428"/>
      </w:tblGrid>
      <w:tr w:rsidR="00E1719C" w:rsidRPr="00E1719C" w:rsidTr="00E1719C">
        <w:trPr>
          <w:trHeight w:val="75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 xml:space="preserve">№ </w:t>
            </w:r>
            <w:proofErr w:type="gramStart"/>
            <w:r w:rsidRPr="00E1719C">
              <w:t>п</w:t>
            </w:r>
            <w:proofErr w:type="gramEnd"/>
            <w:r w:rsidRPr="00E1719C">
              <w:t>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>Наименование товара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E1719C" w:rsidRPr="00E1719C" w:rsidTr="00E1719C">
        <w:trPr>
          <w:trHeight w:val="82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  <w:rPr>
                <w:lang w:val="en-US"/>
              </w:rPr>
            </w:pPr>
            <w:r w:rsidRPr="00E1719C">
              <w:rPr>
                <w:lang w:val="en-US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9C" w:rsidRPr="00E1719C" w:rsidRDefault="00E1719C" w:rsidP="002160B5">
            <w:pPr>
              <w:spacing w:after="0"/>
              <w:jc w:val="center"/>
              <w:rPr>
                <w:kern w:val="2"/>
              </w:rPr>
            </w:pPr>
            <w:r w:rsidRPr="00E1719C">
              <w:t>С</w:t>
            </w:r>
            <w:bookmarkStart w:id="0" w:name="_GoBack"/>
            <w:bookmarkEnd w:id="0"/>
            <w:r w:rsidRPr="00E1719C">
              <w:t>меси асфальтобетонные  дорожные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pacing w:after="0"/>
              <w:rPr>
                <w:rFonts w:eastAsia="Calibri"/>
                <w:kern w:val="2"/>
                <w:lang w:eastAsia="en-US"/>
              </w:rPr>
            </w:pPr>
            <w:r w:rsidRPr="00E1719C">
              <w:rPr>
                <w:lang w:eastAsia="ru-RU"/>
              </w:rPr>
              <w:t xml:space="preserve">Смеси асфальтобетонные дорожные в </w:t>
            </w:r>
            <w:proofErr w:type="gramStart"/>
            <w:r w:rsidRPr="00E1719C">
              <w:rPr>
                <w:lang w:eastAsia="ru-RU"/>
              </w:rPr>
              <w:t>соответствии</w:t>
            </w:r>
            <w:proofErr w:type="gramEnd"/>
            <w:r w:rsidRPr="00E1719C">
              <w:rPr>
                <w:lang w:eastAsia="ru-RU"/>
              </w:rPr>
              <w:t xml:space="preserve"> с ГОСТ 9128-2013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>Размер минеральных зерен (мелкозернистые)</w:t>
            </w:r>
            <w:r w:rsidRPr="00E1719C">
              <w:t xml:space="preserve"> </w:t>
            </w:r>
            <w:r w:rsidRPr="00E1719C">
              <w:rPr>
                <w:lang w:eastAsia="ru-RU"/>
              </w:rPr>
              <w:t>не более 20 мм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 xml:space="preserve">Содержание щебня диапазон должен быть  не менее 50 % и не более 60 %. Остаточная пористость диапазон должен быть не менее 2,5% и не более 5,0%. Пористость минеральной части асфальтобетонов из горячих смесей  диапазон не менее 14% и не более 19%. </w:t>
            </w:r>
          </w:p>
        </w:tc>
      </w:tr>
      <w:tr w:rsidR="00E1719C" w:rsidRPr="00E1719C" w:rsidTr="00E1719C">
        <w:trPr>
          <w:trHeight w:val="9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jc w:val="center"/>
            </w:pPr>
            <w:r w:rsidRPr="00E1719C">
              <w:t>Смеси асфальтобетонные  дорожные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pacing w:after="0"/>
              <w:rPr>
                <w:rFonts w:eastAsia="Calibri"/>
                <w:kern w:val="2"/>
                <w:lang w:eastAsia="en-US"/>
              </w:rPr>
            </w:pPr>
            <w:r w:rsidRPr="00E1719C">
              <w:rPr>
                <w:lang w:eastAsia="ru-RU"/>
              </w:rPr>
              <w:t xml:space="preserve">Смеси асфальтобетонные дорожные в </w:t>
            </w:r>
            <w:proofErr w:type="gramStart"/>
            <w:r w:rsidRPr="00E1719C">
              <w:rPr>
                <w:lang w:eastAsia="ru-RU"/>
              </w:rPr>
              <w:t>соответствии</w:t>
            </w:r>
            <w:proofErr w:type="gramEnd"/>
            <w:r w:rsidRPr="00E1719C">
              <w:rPr>
                <w:lang w:eastAsia="ru-RU"/>
              </w:rPr>
              <w:t xml:space="preserve"> с ГОСТ 9128-2013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>Размер минеральных зерен (крупнозернистые)</w:t>
            </w:r>
            <w:r w:rsidRPr="00E1719C">
              <w:t xml:space="preserve"> </w:t>
            </w:r>
            <w:r w:rsidRPr="00E1719C">
              <w:rPr>
                <w:lang w:eastAsia="ru-RU"/>
              </w:rPr>
              <w:t>не более 40 мм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 xml:space="preserve">Содержание щебня диапазон должен быть  не менее 50 % и не более 60 %. Остаточная пористость диапазон должен быть не менее 2,5% и не более 5,0%. Пористость минеральной части асфальтобетонов из горячих смесей  диапазон не менее 14% и не более 19%. </w:t>
            </w:r>
          </w:p>
        </w:tc>
      </w:tr>
      <w:tr w:rsidR="00E1719C" w:rsidRPr="00E1719C" w:rsidTr="00E1719C">
        <w:trPr>
          <w:trHeight w:val="119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jc w:val="center"/>
            </w:pPr>
            <w:r w:rsidRPr="00E1719C">
              <w:t>Смеси асфальтобетонные  дорожные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pacing w:after="0"/>
              <w:rPr>
                <w:kern w:val="2"/>
                <w:lang w:eastAsia="ru-RU"/>
              </w:rPr>
            </w:pPr>
            <w:r w:rsidRPr="00E1719C">
              <w:rPr>
                <w:lang w:eastAsia="ru-RU"/>
              </w:rPr>
              <w:t xml:space="preserve">Смеси асфальтобетонные дорожные в </w:t>
            </w:r>
            <w:proofErr w:type="gramStart"/>
            <w:r w:rsidRPr="00E1719C">
              <w:rPr>
                <w:lang w:eastAsia="ru-RU"/>
              </w:rPr>
              <w:t>соответствии</w:t>
            </w:r>
            <w:proofErr w:type="gramEnd"/>
            <w:r w:rsidRPr="00E1719C">
              <w:rPr>
                <w:lang w:eastAsia="ru-RU"/>
              </w:rPr>
              <w:t xml:space="preserve"> с ГОСТ 9128-2013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>Размер минеральных зерен (песчаные)</w:t>
            </w:r>
            <w:r w:rsidRPr="00E1719C">
              <w:t xml:space="preserve"> </w:t>
            </w:r>
            <w:r w:rsidRPr="00E1719C">
              <w:rPr>
                <w:lang w:eastAsia="ru-RU"/>
              </w:rPr>
              <w:t>не более 10 мм</w:t>
            </w:r>
            <w:r w:rsidRPr="00E1719C">
              <w:t xml:space="preserve">. </w:t>
            </w:r>
            <w:r w:rsidRPr="00E1719C">
              <w:rPr>
                <w:lang w:eastAsia="ru-RU"/>
              </w:rPr>
              <w:t xml:space="preserve">Содержание щебня диапазон должен быть  не менее 50 % и не более 60 %. Остаточная пористость диапазон должен быть не менее 2,5% и не более 5,0%. Пористость минеральной части асфальтобетонов из горячих смесей  диапазон не менее 14% и не более 19%. </w:t>
            </w:r>
          </w:p>
        </w:tc>
      </w:tr>
      <w:tr w:rsidR="00E1719C" w:rsidRPr="00E1719C" w:rsidTr="00E1719C">
        <w:trPr>
          <w:trHeight w:val="14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</w:pPr>
            <w:r w:rsidRPr="00E1719C"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pacing w:after="0"/>
              <w:jc w:val="center"/>
              <w:rPr>
                <w:kern w:val="2"/>
                <w:lang w:eastAsia="en-US"/>
              </w:rPr>
            </w:pPr>
            <w:r w:rsidRPr="00E1719C">
              <w:rPr>
                <w:lang w:eastAsia="en-US"/>
              </w:rPr>
              <w:t>Битум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9C" w:rsidRPr="00E1719C" w:rsidRDefault="00E1719C" w:rsidP="002160B5">
            <w:pPr>
              <w:spacing w:after="0"/>
              <w:rPr>
                <w:kern w:val="2"/>
                <w:lang w:eastAsia="en-US"/>
              </w:rPr>
            </w:pPr>
            <w:r w:rsidRPr="00E1719C">
              <w:rPr>
                <w:lang w:eastAsia="en-US"/>
              </w:rPr>
              <w:t>Битум нефтяной дорожный с характеристиками:</w:t>
            </w:r>
          </w:p>
          <w:p w:rsidR="00E1719C" w:rsidRPr="00E1719C" w:rsidRDefault="00E1719C" w:rsidP="002160B5">
            <w:pPr>
              <w:spacing w:after="0"/>
              <w:rPr>
                <w:lang w:eastAsia="en-US"/>
              </w:rPr>
            </w:pPr>
            <w:r w:rsidRPr="00E1719C">
              <w:rPr>
                <w:lang w:eastAsia="en-US"/>
              </w:rPr>
              <w:t xml:space="preserve">Температура размягчения по кольцу и шару - не ниже 35 </w:t>
            </w:r>
            <w:r w:rsidRPr="00E1719C">
              <w:rPr>
                <w:vertAlign w:val="superscript"/>
                <w:lang w:eastAsia="en-US"/>
              </w:rPr>
              <w:t>0</w:t>
            </w:r>
            <w:r w:rsidRPr="00E1719C">
              <w:rPr>
                <w:lang w:eastAsia="en-US"/>
              </w:rPr>
              <w:t>С (неизменяемое значение)</w:t>
            </w:r>
          </w:p>
          <w:p w:rsidR="00E1719C" w:rsidRPr="00E1719C" w:rsidRDefault="00E1719C" w:rsidP="002160B5">
            <w:pPr>
              <w:spacing w:after="0"/>
              <w:rPr>
                <w:lang w:eastAsia="en-US"/>
              </w:rPr>
            </w:pPr>
            <w:r w:rsidRPr="00E1719C">
              <w:rPr>
                <w:lang w:eastAsia="en-US"/>
              </w:rPr>
              <w:t xml:space="preserve">Температура хрупкости - не выше -20 </w:t>
            </w:r>
            <w:r w:rsidRPr="00E1719C">
              <w:rPr>
                <w:vertAlign w:val="superscript"/>
                <w:lang w:eastAsia="en-US"/>
              </w:rPr>
              <w:t>0</w:t>
            </w:r>
            <w:r w:rsidRPr="00E1719C">
              <w:rPr>
                <w:lang w:eastAsia="en-US"/>
              </w:rPr>
              <w:t>С (неизменяемое значение)</w:t>
            </w:r>
          </w:p>
          <w:p w:rsidR="00E1719C" w:rsidRPr="00E1719C" w:rsidRDefault="00E1719C" w:rsidP="002160B5">
            <w:pPr>
              <w:spacing w:after="0"/>
              <w:rPr>
                <w:kern w:val="2"/>
                <w:lang w:eastAsia="en-US"/>
              </w:rPr>
            </w:pPr>
            <w:r w:rsidRPr="00E1719C">
              <w:t>Соответствует</w:t>
            </w:r>
            <w:r w:rsidRPr="00E1719C">
              <w:rPr>
                <w:lang w:eastAsia="en-US"/>
              </w:rPr>
              <w:t xml:space="preserve"> ГОСТ 22245-90</w:t>
            </w:r>
          </w:p>
        </w:tc>
      </w:tr>
      <w:tr w:rsidR="00E1719C" w:rsidRPr="00E1719C" w:rsidTr="00E1719C">
        <w:trPr>
          <w:trHeight w:val="756"/>
          <w:jc w:val="center"/>
        </w:trPr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19C" w:rsidRPr="00E1719C" w:rsidRDefault="00E1719C" w:rsidP="002160B5">
            <w:pPr>
              <w:suppressLineNumbers/>
              <w:snapToGrid w:val="0"/>
              <w:spacing w:after="0"/>
              <w:jc w:val="center"/>
              <w:rPr>
                <w:kern w:val="2"/>
              </w:rPr>
            </w:pPr>
          </w:p>
          <w:p w:rsidR="00E1719C" w:rsidRPr="00E1719C" w:rsidRDefault="00E1719C" w:rsidP="002160B5">
            <w:pPr>
              <w:pageBreakBefore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ind w:right="139"/>
              <w:jc w:val="left"/>
            </w:pPr>
            <w:r w:rsidRPr="00E1719C">
              <w:t>*Не стандартные показатели не используются</w:t>
            </w:r>
          </w:p>
          <w:p w:rsidR="00E1719C" w:rsidRPr="00E1719C" w:rsidRDefault="00E1719C" w:rsidP="002160B5">
            <w:pPr>
              <w:snapToGrid w:val="0"/>
              <w:spacing w:after="0"/>
              <w:rPr>
                <w:kern w:val="2"/>
              </w:rPr>
            </w:pPr>
          </w:p>
        </w:tc>
      </w:tr>
    </w:tbl>
    <w:p w:rsidR="00721A8C" w:rsidRDefault="00721A8C"/>
    <w:sectPr w:rsidR="00721A8C" w:rsidSect="00E171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5"/>
    <w:rsid w:val="00721A8C"/>
    <w:rsid w:val="007F5555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9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71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1719C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9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71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1719C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cp:lastPrinted>2017-04-29T08:35:00Z</cp:lastPrinted>
  <dcterms:created xsi:type="dcterms:W3CDTF">2017-04-29T08:34:00Z</dcterms:created>
  <dcterms:modified xsi:type="dcterms:W3CDTF">2017-04-29T08:35:00Z</dcterms:modified>
</cp:coreProperties>
</file>