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9A7171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0" w:name="_Ref248728669"/>
      <w:bookmarkStart w:id="1" w:name="_Ref248562452"/>
      <w:r w:rsidRPr="009A7171">
        <w:rPr>
          <w:rFonts w:ascii="PT Astra Serif" w:hAnsi="PT Astra Serif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9C1BAB" w:rsidRPr="009A7171" w:rsidRDefault="009C1BAB" w:rsidP="009C1BAB">
      <w:pPr>
        <w:ind w:right="15"/>
        <w:jc w:val="center"/>
        <w:rPr>
          <w:rFonts w:ascii="PT Astra Serif" w:hAnsi="PT Astra Serif" w:cs="Tahoma"/>
          <w:sz w:val="21"/>
          <w:szCs w:val="21"/>
        </w:rPr>
      </w:pPr>
      <w:r w:rsidRPr="009A7171">
        <w:rPr>
          <w:rFonts w:ascii="PT Astra Serif" w:hAnsi="PT Astra Serif"/>
          <w:b/>
          <w:bCs/>
        </w:rPr>
        <w:t xml:space="preserve">на </w:t>
      </w:r>
      <w:r w:rsidRPr="009A7171">
        <w:rPr>
          <w:rFonts w:ascii="PT Astra Serif" w:hAnsi="PT Astra Serif"/>
          <w:b/>
        </w:rPr>
        <w:t xml:space="preserve">выполнение работ по ремонту городских дорог с твердым покрытием в городе </w:t>
      </w:r>
      <w:proofErr w:type="spellStart"/>
      <w:r w:rsidRPr="009A7171">
        <w:rPr>
          <w:rFonts w:ascii="PT Astra Serif" w:hAnsi="PT Astra Serif"/>
          <w:b/>
        </w:rPr>
        <w:t>Югорске</w:t>
      </w:r>
      <w:proofErr w:type="spellEnd"/>
      <w:r w:rsidRPr="009A7171">
        <w:rPr>
          <w:rFonts w:ascii="PT Astra Serif" w:hAnsi="PT Astra Serif"/>
          <w:b/>
        </w:rPr>
        <w:t>.</w:t>
      </w:r>
    </w:p>
    <w:p w:rsidR="009C1BAB" w:rsidRPr="009A7171" w:rsidRDefault="009C1BAB" w:rsidP="009C1BAB">
      <w:pPr>
        <w:tabs>
          <w:tab w:val="num" w:pos="100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9C1BAB" w:rsidRPr="009A7171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FF0000"/>
        </w:rPr>
      </w:pPr>
      <w:r w:rsidRPr="009A7171">
        <w:rPr>
          <w:rFonts w:ascii="PT Astra Serif" w:hAnsi="PT Astra Serif"/>
          <w:b/>
          <w:bCs/>
          <w:u w:val="single"/>
        </w:rPr>
        <w:t>Место выполнения работ</w:t>
      </w:r>
      <w:r w:rsidRPr="009A7171">
        <w:rPr>
          <w:rFonts w:ascii="PT Astra Serif" w:hAnsi="PT Astra Serif"/>
          <w:bCs/>
        </w:rPr>
        <w:t>:</w:t>
      </w:r>
      <w:r w:rsidRPr="009A7171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9A7171">
        <w:rPr>
          <w:rFonts w:ascii="PT Astra Serif" w:hAnsi="PT Astra Serif"/>
        </w:rPr>
        <w:t>Югорск</w:t>
      </w:r>
      <w:proofErr w:type="spellEnd"/>
      <w:r w:rsidRPr="009A7171">
        <w:rPr>
          <w:rFonts w:ascii="PT Astra Serif" w:hAnsi="PT Astra Serif"/>
        </w:rPr>
        <w:t>, уличная дорожная сеть. Конкретные места выполнения работ будут утверждены уполномоченным лицом Муниципального заказчика на стадии исполнения муниципального контракта.</w:t>
      </w:r>
    </w:p>
    <w:p w:rsidR="009C1BAB" w:rsidRPr="009A7171" w:rsidRDefault="009C1BAB" w:rsidP="009C1BAB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u w:val="single"/>
        </w:rPr>
      </w:pPr>
      <w:r w:rsidRPr="009A7171">
        <w:rPr>
          <w:rFonts w:ascii="PT Astra Serif" w:hAnsi="PT Astra Serif"/>
          <w:b/>
          <w:u w:val="single"/>
        </w:rPr>
        <w:t>Срок выполнения работ:</w:t>
      </w:r>
    </w:p>
    <w:p w:rsidR="009C1BAB" w:rsidRPr="009A7171" w:rsidRDefault="004D0A3E" w:rsidP="009C1BAB">
      <w:pPr>
        <w:autoSpaceDE w:val="0"/>
        <w:autoSpaceDN w:val="0"/>
        <w:adjustRightInd w:val="0"/>
        <w:rPr>
          <w:rFonts w:ascii="PT Astra Serif" w:hAnsi="PT Astra Serif"/>
        </w:rPr>
      </w:pPr>
      <w:r w:rsidRPr="009A7171">
        <w:rPr>
          <w:rFonts w:ascii="PT Astra Serif" w:hAnsi="PT Astra Serif"/>
        </w:rPr>
        <w:t>-  начало: 25 апреля 2021</w:t>
      </w:r>
      <w:r w:rsidR="009C1BAB" w:rsidRPr="009A7171">
        <w:rPr>
          <w:rFonts w:ascii="PT Astra Serif" w:hAnsi="PT Astra Serif"/>
        </w:rPr>
        <w:t xml:space="preserve"> года;</w:t>
      </w:r>
    </w:p>
    <w:p w:rsidR="009C1BAB" w:rsidRPr="009A7171" w:rsidRDefault="004D0A3E" w:rsidP="009C1BAB">
      <w:pPr>
        <w:autoSpaceDE w:val="0"/>
        <w:autoSpaceDN w:val="0"/>
        <w:adjustRightInd w:val="0"/>
        <w:rPr>
          <w:rFonts w:ascii="PT Astra Serif" w:hAnsi="PT Astra Serif"/>
        </w:rPr>
      </w:pPr>
      <w:r w:rsidRPr="009A7171">
        <w:rPr>
          <w:rFonts w:ascii="PT Astra Serif" w:hAnsi="PT Astra Serif"/>
        </w:rPr>
        <w:t>- окончание: 30 сентября 2021</w:t>
      </w:r>
      <w:r w:rsidR="009C1BAB" w:rsidRPr="009A7171">
        <w:rPr>
          <w:rFonts w:ascii="PT Astra Serif" w:hAnsi="PT Astra Serif"/>
        </w:rPr>
        <w:t xml:space="preserve"> года.</w:t>
      </w:r>
    </w:p>
    <w:p w:rsidR="004312D1" w:rsidRPr="009A7171" w:rsidRDefault="009C1BAB" w:rsidP="004312D1">
      <w:pPr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hAnsi="PT Astra Serif"/>
          <w:sz w:val="22"/>
          <w:szCs w:val="22"/>
        </w:rPr>
      </w:pPr>
      <w:r w:rsidRPr="009A7171">
        <w:rPr>
          <w:rFonts w:ascii="PT Astra Serif" w:hAnsi="PT Astra Serif"/>
          <w:bCs/>
        </w:rPr>
        <w:tab/>
      </w:r>
      <w:r w:rsidR="004758B5" w:rsidRPr="009A7171">
        <w:rPr>
          <w:rFonts w:ascii="PT Astra Serif" w:hAnsi="PT Astra Serif"/>
          <w:bCs/>
          <w:kern w:val="0"/>
          <w:lang w:eastAsia="ru-RU"/>
        </w:rPr>
        <w:t xml:space="preserve">Стоимость работ включает в себя: затраты на весь перечень работ в полном </w:t>
      </w:r>
      <w:proofErr w:type="gramStart"/>
      <w:r w:rsidR="004758B5" w:rsidRPr="009A7171">
        <w:rPr>
          <w:rFonts w:ascii="PT Astra Serif" w:hAnsi="PT Astra Serif"/>
          <w:bCs/>
          <w:kern w:val="0"/>
          <w:lang w:eastAsia="ru-RU"/>
        </w:rPr>
        <w:t>объеме</w:t>
      </w:r>
      <w:proofErr w:type="gramEnd"/>
      <w:r w:rsidR="004758B5" w:rsidRPr="009A7171">
        <w:rPr>
          <w:rFonts w:ascii="PT Astra Serif" w:hAnsi="PT Astra Serif"/>
          <w:bCs/>
          <w:kern w:val="0"/>
          <w:lang w:eastAsia="ru-RU"/>
        </w:rPr>
        <w:t>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</w:t>
      </w:r>
      <w:r w:rsidR="004312D1" w:rsidRPr="009A7171">
        <w:rPr>
          <w:rFonts w:ascii="PT Astra Serif" w:hAnsi="PT Astra Serif"/>
          <w:sz w:val="22"/>
          <w:szCs w:val="22"/>
        </w:rPr>
        <w:t>.</w:t>
      </w:r>
    </w:p>
    <w:p w:rsidR="009C1BAB" w:rsidRPr="009A7171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  <w:r w:rsidRPr="009A7171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9C1BAB" w:rsidRPr="009A7171" w:rsidRDefault="009C1BAB" w:rsidP="009C1B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  <w:r w:rsidRPr="009A7171">
        <w:rPr>
          <w:rFonts w:ascii="PT Astra Serif" w:hAnsi="PT Astra Serif"/>
          <w:bCs/>
        </w:rPr>
        <w:tab/>
      </w:r>
      <w:r w:rsidRPr="009A7171">
        <w:rPr>
          <w:rFonts w:ascii="PT Astra Serif" w:hAnsi="PT Astra Serif"/>
          <w:color w:val="000000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9A7171">
        <w:rPr>
          <w:rFonts w:ascii="PT Astra Serif" w:hAnsi="PT Astra Serif"/>
          <w:color w:val="000000"/>
        </w:rPr>
        <w:t>подписания акта приемки результата исполнения контракта</w:t>
      </w:r>
      <w:proofErr w:type="gramEnd"/>
      <w:r w:rsidRPr="009A7171">
        <w:rPr>
          <w:rFonts w:ascii="PT Astra Serif" w:hAnsi="PT Astra Serif"/>
          <w:color w:val="000000"/>
        </w:rPr>
        <w:t xml:space="preserve"> Муниципальным заказчиком.</w:t>
      </w:r>
    </w:p>
    <w:p w:rsidR="009C1BAB" w:rsidRPr="009A7171" w:rsidRDefault="009C1BAB" w:rsidP="009C1BAB">
      <w:pPr>
        <w:widowControl w:val="0"/>
        <w:suppressLineNumbers/>
        <w:shd w:val="clear" w:color="auto" w:fill="FFFFFF"/>
        <w:tabs>
          <w:tab w:val="left" w:pos="0"/>
        </w:tabs>
        <w:snapToGrid w:val="0"/>
        <w:spacing w:after="0"/>
        <w:rPr>
          <w:rFonts w:ascii="PT Astra Serif" w:hAnsi="PT Astra Serif"/>
          <w:b/>
          <w:bCs/>
          <w:u w:val="single"/>
        </w:rPr>
      </w:pPr>
      <w:r w:rsidRPr="009A7171"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9C1BAB" w:rsidRPr="009A7171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9A7171">
        <w:rPr>
          <w:rFonts w:ascii="PT Astra Serif" w:hAnsi="PT Astra Serif"/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9C1BAB" w:rsidRPr="009A7171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9A7171">
        <w:rPr>
          <w:rFonts w:ascii="PT Astra Serif" w:hAnsi="PT Astra Serif"/>
          <w:color w:val="000000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9C1BAB" w:rsidRDefault="009C1BAB" w:rsidP="009C1BAB">
      <w:pPr>
        <w:spacing w:after="0"/>
        <w:ind w:firstLine="709"/>
        <w:rPr>
          <w:rFonts w:ascii="PT Astra Serif" w:hAnsi="PT Astra Serif"/>
          <w:color w:val="000000"/>
        </w:rPr>
      </w:pPr>
      <w:r w:rsidRPr="009A7171">
        <w:rPr>
          <w:rFonts w:ascii="PT Astra Serif" w:hAnsi="PT Astra Serif"/>
          <w:color w:val="000000"/>
        </w:rPr>
        <w:t xml:space="preserve">Характеристика и объем работ указаны в Локальном сметном </w:t>
      </w:r>
      <w:proofErr w:type="gramStart"/>
      <w:r w:rsidRPr="009A7171">
        <w:rPr>
          <w:rFonts w:ascii="PT Astra Serif" w:hAnsi="PT Astra Serif"/>
          <w:color w:val="000000"/>
        </w:rPr>
        <w:t>расчете</w:t>
      </w:r>
      <w:proofErr w:type="gramEnd"/>
      <w:r w:rsidRPr="009A7171">
        <w:rPr>
          <w:rFonts w:ascii="PT Astra Serif" w:hAnsi="PT Astra Serif"/>
          <w:color w:val="000000"/>
        </w:rPr>
        <w:t xml:space="preserve">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9A7171" w:rsidRDefault="009A7171" w:rsidP="009A7171">
      <w:pPr>
        <w:widowControl w:val="0"/>
        <w:tabs>
          <w:tab w:val="left" w:pos="567"/>
        </w:tabs>
        <w:autoSpaceDN w:val="0"/>
        <w:spacing w:after="0"/>
      </w:pPr>
      <w:r>
        <w:tab/>
        <w:t>Подрядчик перед началом работ по должен представить Заказчику следующие документы:</w:t>
      </w:r>
      <w:r w:rsidRPr="009A7171">
        <w:t xml:space="preserve"> </w:t>
      </w:r>
      <w:r>
        <w:t>сертификаты соответствия, технические</w:t>
      </w:r>
      <w:r w:rsidRPr="009A7171">
        <w:t xml:space="preserve"> паспорт</w:t>
      </w:r>
      <w:r>
        <w:t>а</w:t>
      </w:r>
      <w:r w:rsidRPr="009A7171">
        <w:t>, инструкци</w:t>
      </w:r>
      <w:r>
        <w:t>и</w:t>
      </w:r>
      <w:r w:rsidRPr="009A7171">
        <w:t xml:space="preserve"> по использованию и эксплуатации оборудования на русском языке и други</w:t>
      </w:r>
      <w:r>
        <w:t>е документы, удостоверяющие</w:t>
      </w:r>
      <w:r w:rsidRPr="009A7171">
        <w:t xml:space="preserve"> их происхождение, номенклатуру и качественные характеристики</w:t>
      </w:r>
      <w:r>
        <w:t>.</w:t>
      </w:r>
    </w:p>
    <w:p w:rsidR="009C1BAB" w:rsidRPr="009A7171" w:rsidRDefault="009C1BAB" w:rsidP="009A7171">
      <w:pPr>
        <w:widowControl w:val="0"/>
        <w:tabs>
          <w:tab w:val="left" w:pos="567"/>
        </w:tabs>
        <w:autoSpaceDN w:val="0"/>
        <w:spacing w:after="0"/>
        <w:jc w:val="center"/>
      </w:pPr>
      <w:r w:rsidRPr="009A7171">
        <w:rPr>
          <w:rFonts w:ascii="PT Astra Serif" w:hAnsi="PT Astra Serif"/>
          <w:b/>
          <w:bCs/>
        </w:rPr>
        <w:t>Характеристика используемых товаров</w:t>
      </w:r>
    </w:p>
    <w:tbl>
      <w:tblPr>
        <w:tblW w:w="4969" w:type="pct"/>
        <w:jc w:val="center"/>
        <w:tblInd w:w="-1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7"/>
        <w:gridCol w:w="2836"/>
        <w:gridCol w:w="6379"/>
      </w:tblGrid>
      <w:tr w:rsidR="009A7171" w:rsidRPr="009A7171" w:rsidTr="009A7171">
        <w:trPr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A7171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A7171">
              <w:rPr>
                <w:rFonts w:ascii="PT Astra Serif" w:hAnsi="PT Astra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Технические показатели</w:t>
            </w:r>
            <w:r w:rsidRPr="009A717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</w:tr>
      <w:tr w:rsidR="009A7171" w:rsidRPr="009A7171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717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A7171">
              <w:rPr>
                <w:rFonts w:ascii="PT Astra Serif" w:hAnsi="PT Astra Serif"/>
                <w:sz w:val="22"/>
                <w:szCs w:val="22"/>
              </w:rPr>
              <w:t>Битум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A7171">
              <w:rPr>
                <w:rFonts w:ascii="PT Astra Serif" w:hAnsi="PT Astra Serif"/>
                <w:sz w:val="22"/>
                <w:szCs w:val="22"/>
              </w:rPr>
              <w:t>Битум нефтяной дорожный вязкий, марка БНД 90/130 (неизменяемое значение).  В соответствии с ГОСТ 22245-90</w:t>
            </w:r>
          </w:p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A7171" w:rsidRPr="009A7171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717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A7171">
              <w:rPr>
                <w:rFonts w:ascii="PT Astra Serif" w:hAnsi="PT Astra Serif"/>
                <w:sz w:val="22"/>
                <w:szCs w:val="22"/>
              </w:rPr>
              <w:t>Битум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A7171">
              <w:rPr>
                <w:rFonts w:ascii="PT Astra Serif" w:hAnsi="PT Astra Serif"/>
                <w:sz w:val="22"/>
                <w:szCs w:val="22"/>
              </w:rPr>
              <w:t>Битум нефтяной дорожный вязкий, марка БНД 60/90 (неизменяемое значение).  В соответствии с ГОСТ 22245-90</w:t>
            </w:r>
          </w:p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A7171" w:rsidRPr="009A7171" w:rsidTr="009A7171">
        <w:trPr>
          <w:trHeight w:val="315"/>
          <w:jc w:val="center"/>
        </w:trPr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717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hd w:val="clear" w:color="auto" w:fill="FFFFFF"/>
              <w:spacing w:after="0"/>
              <w:ind w:right="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>Смеси асфальтобетонные</w:t>
            </w:r>
          </w:p>
        </w:tc>
        <w:tc>
          <w:tcPr>
            <w:tcW w:w="3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>Смеси асфальтобетонные дорожные, аэродромные и асфальтобетон (горячие для плотного асфальтобетона мелкозернистые), марка смеси I, тип смеси Б.</w:t>
            </w:r>
          </w:p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A717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>Размер минеральных зерен (мелкозернистые)</w:t>
            </w:r>
            <w:r w:rsidRPr="009A717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>до 20 мм (неизменяемое значение)</w:t>
            </w:r>
            <w:r w:rsidRPr="009A717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Содержание щебня в диапазоне свыше 40 % до 50 %. </w:t>
            </w:r>
          </w:p>
          <w:p w:rsidR="009A7171" w:rsidRPr="009A7171" w:rsidRDefault="009A7171">
            <w:pPr>
              <w:spacing w:after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A7171">
              <w:rPr>
                <w:rFonts w:ascii="PT Astra Serif" w:hAnsi="PT Astra Serif"/>
                <w:sz w:val="22"/>
                <w:szCs w:val="22"/>
                <w:lang w:eastAsia="ru-RU"/>
              </w:rPr>
              <w:t>В соответствии с ГОСТ 9128-2013</w:t>
            </w:r>
          </w:p>
        </w:tc>
      </w:tr>
    </w:tbl>
    <w:p w:rsidR="009C1BAB" w:rsidRPr="009A7171" w:rsidRDefault="009C1BAB" w:rsidP="002A6C35">
      <w:pPr>
        <w:rPr>
          <w:rFonts w:ascii="PT Astra Serif" w:hAnsi="PT Astra Serif"/>
          <w:sz w:val="22"/>
          <w:szCs w:val="22"/>
        </w:rPr>
      </w:pPr>
      <w:bookmarkStart w:id="3" w:name="_GoBack"/>
      <w:bookmarkEnd w:id="3"/>
    </w:p>
    <w:sectPr w:rsidR="009C1BAB" w:rsidRPr="009A7171" w:rsidSect="009A717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200683"/>
    <w:rsid w:val="002A6C35"/>
    <w:rsid w:val="004312D1"/>
    <w:rsid w:val="004758B5"/>
    <w:rsid w:val="004D0A3E"/>
    <w:rsid w:val="0051428B"/>
    <w:rsid w:val="00901AE4"/>
    <w:rsid w:val="009A7171"/>
    <w:rsid w:val="009B7F4A"/>
    <w:rsid w:val="009C1BAB"/>
    <w:rsid w:val="00C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dcterms:created xsi:type="dcterms:W3CDTF">2020-02-04T04:33:00Z</dcterms:created>
  <dcterms:modified xsi:type="dcterms:W3CDTF">2021-02-19T04:41:00Z</dcterms:modified>
</cp:coreProperties>
</file>