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712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A712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A712D">
        <w:rPr>
          <w:sz w:val="24"/>
          <w:szCs w:val="24"/>
          <w:u w:val="single"/>
        </w:rPr>
        <w:t xml:space="preserve">  27 декабря 2019 года </w:t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</w:r>
      <w:r w:rsidR="008A712D">
        <w:rPr>
          <w:sz w:val="24"/>
          <w:szCs w:val="24"/>
        </w:rPr>
        <w:tab/>
        <w:t xml:space="preserve">          №</w:t>
      </w:r>
      <w:r w:rsidR="008A712D">
        <w:rPr>
          <w:sz w:val="24"/>
          <w:szCs w:val="24"/>
          <w:u w:val="single"/>
        </w:rPr>
        <w:t xml:space="preserve"> 2809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008EF" w:rsidRDefault="005008EF" w:rsidP="005008EF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О внесении изменения </w:t>
      </w:r>
    </w:p>
    <w:p w:rsidR="005008EF" w:rsidRDefault="005008EF" w:rsidP="005008EF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в постановление администрации </w:t>
      </w:r>
    </w:p>
    <w:p w:rsidR="005008EF" w:rsidRDefault="005008EF" w:rsidP="005008EF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города Югорска от 26.12.2013 № 4252 </w:t>
      </w:r>
    </w:p>
    <w:p w:rsidR="005008EF" w:rsidRDefault="005008EF" w:rsidP="005008EF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 xml:space="preserve">«О Координационном совете по делам  </w:t>
      </w:r>
    </w:p>
    <w:p w:rsidR="005008EF" w:rsidRDefault="005008EF" w:rsidP="005008EF">
      <w:pPr>
        <w:pStyle w:val="a8"/>
        <w:spacing w:after="0"/>
        <w:jc w:val="both"/>
        <w:rPr>
          <w:rFonts w:ascii="Times New Roman" w:eastAsia="Arial CYR" w:hAnsi="Times New Roman" w:cs="Arial CYR"/>
          <w:sz w:val="24"/>
        </w:rPr>
      </w:pPr>
      <w:r>
        <w:rPr>
          <w:rFonts w:ascii="Times New Roman" w:eastAsia="Arial CYR" w:hAnsi="Times New Roman" w:cs="Arial CYR"/>
          <w:sz w:val="24"/>
        </w:rPr>
        <w:t>инвалидов при администрации города Югорска»</w:t>
      </w:r>
    </w:p>
    <w:p w:rsidR="005008EF" w:rsidRDefault="005008EF" w:rsidP="005008EF">
      <w:pPr>
        <w:autoSpaceDE w:val="0"/>
        <w:ind w:firstLine="720"/>
        <w:jc w:val="both"/>
        <w:rPr>
          <w:rFonts w:eastAsia="Lucida Sans Unicode" w:cs="Tahoma"/>
          <w:sz w:val="24"/>
        </w:rPr>
      </w:pPr>
    </w:p>
    <w:p w:rsidR="005008EF" w:rsidRDefault="005008EF" w:rsidP="005008EF">
      <w:pPr>
        <w:autoSpaceDE w:val="0"/>
        <w:ind w:firstLine="720"/>
        <w:jc w:val="both"/>
        <w:rPr>
          <w:rFonts w:cs="Tahoma"/>
          <w:sz w:val="24"/>
        </w:rPr>
      </w:pPr>
    </w:p>
    <w:p w:rsidR="005008EF" w:rsidRDefault="005008EF" w:rsidP="005008EF">
      <w:pPr>
        <w:autoSpaceDE w:val="0"/>
        <w:ind w:firstLine="720"/>
        <w:jc w:val="both"/>
        <w:rPr>
          <w:rFonts w:cs="Tahoma"/>
          <w:sz w:val="24"/>
        </w:rPr>
      </w:pPr>
    </w:p>
    <w:p w:rsidR="005008EF" w:rsidRDefault="005008EF" w:rsidP="005008EF">
      <w:pPr>
        <w:autoSpaceDE w:val="0"/>
        <w:ind w:firstLine="709"/>
        <w:jc w:val="both"/>
        <w:rPr>
          <w:rFonts w:eastAsia="Arial CYR" w:cs="Arial CYR"/>
          <w:sz w:val="24"/>
        </w:rPr>
      </w:pPr>
      <w:proofErr w:type="gramStart"/>
      <w:r>
        <w:rPr>
          <w:rFonts w:eastAsia="Arial CYR" w:cs="Arial CYR"/>
          <w:sz w:val="24"/>
        </w:rPr>
        <w:t>На основании пункта 2.2 протокола Координационного совета по делам инвалидов при Губернаторе Ханты – Мансийского автономного округа – Югры от 02.12.2019 № 2, в связи                  с организационно-кадровыми изменениями,  в целях обеспечения взаимодействия органов местного самоуправления города Югорска, организаций и  общественных объединений города Югорска  при рассмотрении вопросов, связанных с решением проблем инвалидов в городе Югорске:</w:t>
      </w:r>
      <w:proofErr w:type="gramEnd"/>
    </w:p>
    <w:p w:rsidR="005008EF" w:rsidRDefault="005008EF" w:rsidP="005008EF">
      <w:pPr>
        <w:autoSpaceDE w:val="0"/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1. Внести в постановление администрации города Югорска от 26.12.2013 № 4252                   «О Координационном совете по делам  инвалидов при администрации города Югорска»</w:t>
      </w:r>
      <w:r>
        <w:t xml:space="preserve">                      </w:t>
      </w:r>
      <w:r>
        <w:rPr>
          <w:rFonts w:eastAsia="Arial CYR" w:cs="Arial CYR"/>
          <w:sz w:val="24"/>
        </w:rPr>
        <w:t>(с изменениями от 11.04.2017 № 815) изменение, изложив приложение 2 в новой редакции (приложение).</w:t>
      </w:r>
    </w:p>
    <w:p w:rsidR="005008EF" w:rsidRDefault="005008EF" w:rsidP="005008EF">
      <w:pPr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5008EF" w:rsidRDefault="005008EF" w:rsidP="005008EF">
      <w:pPr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>3. Настоящее постановление вступает в силу после его официального опубликования.</w:t>
      </w:r>
    </w:p>
    <w:p w:rsidR="005008EF" w:rsidRDefault="005008EF" w:rsidP="005008EF">
      <w:pPr>
        <w:ind w:firstLine="709"/>
        <w:jc w:val="both"/>
        <w:rPr>
          <w:rFonts w:eastAsia="Arial CYR" w:cs="Arial CYR"/>
          <w:sz w:val="24"/>
        </w:rPr>
      </w:pPr>
      <w:r>
        <w:rPr>
          <w:rFonts w:eastAsia="Arial CYR" w:cs="Arial CYR"/>
          <w:sz w:val="24"/>
        </w:rPr>
        <w:t xml:space="preserve">4. </w:t>
      </w:r>
      <w:proofErr w:type="gramStart"/>
      <w:r>
        <w:rPr>
          <w:rFonts w:eastAsia="Arial CYR" w:cs="Arial CYR"/>
          <w:sz w:val="24"/>
        </w:rPr>
        <w:t>Контроль за</w:t>
      </w:r>
      <w:proofErr w:type="gramEnd"/>
      <w:r>
        <w:rPr>
          <w:rFonts w:eastAsia="Arial CYR" w:cs="Arial CYR"/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rFonts w:eastAsia="Arial CYR" w:cs="Arial CYR"/>
          <w:sz w:val="24"/>
        </w:rPr>
        <w:t>Долгодворову</w:t>
      </w:r>
      <w:proofErr w:type="spellEnd"/>
      <w:r>
        <w:rPr>
          <w:rFonts w:eastAsia="Arial CYR" w:cs="Arial CYR"/>
          <w:sz w:val="24"/>
        </w:rPr>
        <w:t xml:space="preserve">.    </w:t>
      </w:r>
    </w:p>
    <w:p w:rsidR="005008EF" w:rsidRDefault="005008EF" w:rsidP="005008EF">
      <w:pPr>
        <w:ind w:firstLine="709"/>
        <w:jc w:val="both"/>
        <w:rPr>
          <w:rFonts w:eastAsia="Arial CYR" w:cs="Arial CYR"/>
          <w:sz w:val="24"/>
        </w:rPr>
      </w:pPr>
    </w:p>
    <w:p w:rsidR="005008EF" w:rsidRDefault="005008EF" w:rsidP="005008EF">
      <w:pPr>
        <w:ind w:firstLine="709"/>
        <w:jc w:val="both"/>
        <w:rPr>
          <w:rFonts w:eastAsia="Arial CYR" w:cs="Arial CYR"/>
          <w:sz w:val="24"/>
        </w:rPr>
      </w:pPr>
    </w:p>
    <w:p w:rsidR="005008EF" w:rsidRDefault="005008EF" w:rsidP="005008EF">
      <w:pPr>
        <w:ind w:firstLine="720"/>
        <w:jc w:val="both"/>
        <w:rPr>
          <w:rFonts w:eastAsia="Arial CYR" w:cs="Arial CYR"/>
          <w:sz w:val="24"/>
        </w:rPr>
      </w:pPr>
    </w:p>
    <w:p w:rsidR="005008EF" w:rsidRDefault="005008EF" w:rsidP="005008EF">
      <w:pPr>
        <w:ind w:firstLine="720"/>
        <w:jc w:val="both"/>
        <w:rPr>
          <w:rFonts w:eastAsia="Arial CYR" w:cs="Arial CYR"/>
          <w:sz w:val="24"/>
        </w:rPr>
      </w:pPr>
    </w:p>
    <w:p w:rsidR="005008EF" w:rsidRDefault="005008EF" w:rsidP="005008EF">
      <w:pPr>
        <w:jc w:val="both"/>
        <w:rPr>
          <w:rFonts w:eastAsia="Arial CYR" w:cs="Arial CYR"/>
          <w:b/>
          <w:sz w:val="24"/>
        </w:rPr>
      </w:pPr>
      <w:r>
        <w:rPr>
          <w:rFonts w:eastAsia="Arial CYR" w:cs="Arial CYR"/>
          <w:b/>
          <w:sz w:val="24"/>
        </w:rPr>
        <w:t>Глава города Югорска</w:t>
      </w:r>
      <w:r>
        <w:rPr>
          <w:rFonts w:eastAsia="Arial CYR" w:cs="Arial CYR"/>
          <w:b/>
          <w:sz w:val="24"/>
        </w:rPr>
        <w:tab/>
        <w:t xml:space="preserve">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008EF" w:rsidRPr="008A712D" w:rsidRDefault="008A712D" w:rsidP="005008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2809</w:t>
      </w: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008EF" w:rsidRDefault="005008EF" w:rsidP="005008E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008EF" w:rsidRPr="005008EF" w:rsidRDefault="005008EF" w:rsidP="005008E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26 декабря 2013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4252</w:t>
      </w: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5008EF">
      <w:pPr>
        <w:autoSpaceDE w:val="0"/>
        <w:ind w:firstLine="15"/>
        <w:jc w:val="center"/>
        <w:rPr>
          <w:rFonts w:eastAsia="Arial CYR" w:cs="Arial CYR"/>
          <w:b/>
          <w:bCs/>
          <w:sz w:val="24"/>
        </w:rPr>
      </w:pPr>
      <w:r>
        <w:rPr>
          <w:rFonts w:eastAsia="Arial CYR" w:cs="Arial CYR"/>
          <w:b/>
          <w:bCs/>
          <w:sz w:val="24"/>
        </w:rPr>
        <w:t xml:space="preserve">Состав  </w:t>
      </w:r>
    </w:p>
    <w:p w:rsidR="005008EF" w:rsidRDefault="005008EF" w:rsidP="005008EF">
      <w:pPr>
        <w:autoSpaceDE w:val="0"/>
        <w:ind w:firstLine="15"/>
        <w:jc w:val="center"/>
        <w:rPr>
          <w:rFonts w:eastAsia="Arial CYR" w:cs="Arial CYR"/>
          <w:b/>
          <w:bCs/>
          <w:sz w:val="24"/>
        </w:rPr>
      </w:pPr>
      <w:r>
        <w:rPr>
          <w:rFonts w:eastAsia="Arial CYR" w:cs="Arial CYR"/>
          <w:b/>
          <w:bCs/>
          <w:color w:val="000000"/>
          <w:sz w:val="24"/>
        </w:rPr>
        <w:t>Координационного совета по делам</w:t>
      </w:r>
      <w:r>
        <w:rPr>
          <w:rFonts w:eastAsia="Arial CYR" w:cs="Arial CYR"/>
          <w:b/>
          <w:bCs/>
          <w:sz w:val="24"/>
        </w:rPr>
        <w:t xml:space="preserve"> инвалидов при администрации города Югорска</w:t>
      </w:r>
    </w:p>
    <w:p w:rsidR="005008EF" w:rsidRDefault="005008EF" w:rsidP="005008EF">
      <w:pPr>
        <w:autoSpaceDE w:val="0"/>
        <w:ind w:firstLine="15"/>
        <w:jc w:val="right"/>
        <w:rPr>
          <w:rFonts w:eastAsia="Lucida Sans Unicode" w:cs="Tahoma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Глава города Югорска, председатель Координационного совета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Заместитель главы  города Югорска, в ведении которого находятся социальные вопросы, заместитель председателя Координационного совета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Заместитель начальника  отдела по организационно-массовой и социальной работе  управления социальной политики  администрации города Югорска, секретарь Координационного совета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социальной защиты населения в городе Югорске и Советском районе Департамента социального развития Ханты – Мансийского автономного округа - Югры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Главный врач бюджетного учреждения Ханты – Мансийского автономного округа - Югры «Югорская городская больница» 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Заведующий филиалом в городе Югорске  бюджетного учреждения                               Ханты – Мансийского автономного округа - Югры «Советская психоневрологическая больница» 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Председатель Югорской городской общественной организации инвалидов Всероссийского общества инвалидов  (по согласованию)</w:t>
            </w:r>
          </w:p>
        </w:tc>
      </w:tr>
      <w:tr w:rsidR="005008EF" w:rsidTr="005008EF">
        <w:tc>
          <w:tcPr>
            <w:tcW w:w="9923" w:type="dxa"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социальной политики</w:t>
            </w:r>
            <w:r>
              <w:rPr>
                <w:rFonts w:ascii="Times New Roman" w:eastAsia="Times New Roman" w:hAnsi="Times New Roman"/>
                <w:color w:val="FF000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администрации города Югорска</w:t>
            </w:r>
          </w:p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</w:p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культуры администрации города Югорска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внутренней политики и общественных связей администрации города Югорска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отдела по развитию адаптивного спорта в городе Югорске бюджетного учреждения Ханты-Мансийского автономного округа – Югры «Центр адаптивного  спорта Югры»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строительства  департамента  жилищно-коммунального                        и строительного комплекса администрации города Югорска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отдела по гражданской обороне  и чрезвычайным ситуациям, транспорту                 и связи администрации города Югорска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Директор муниципального автономного учреждения  «Молодежный центр  «Гелиос»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Директор казенного учреждения Ханты – Мансийского автономного округа - Югры «Югорский центр занятости населения»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widowControl w:val="0"/>
              <w:ind w:firstLine="709"/>
              <w:jc w:val="both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>Начальник государственного  учреждения – Управления  Пенсионного фонда Российской Федерации  в городе Югорске Ханты – Мансийского автономного округа – Югры (</w:t>
            </w:r>
            <w:proofErr w:type="gramStart"/>
            <w:r>
              <w:rPr>
                <w:sz w:val="24"/>
              </w:rPr>
              <w:t>межрайонное</w:t>
            </w:r>
            <w:proofErr w:type="gramEnd"/>
            <w:r>
              <w:rPr>
                <w:sz w:val="24"/>
              </w:rPr>
              <w:t>)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lastRenderedPageBreak/>
              <w:t xml:space="preserve">Руководитель бюро № 16 - филиал федерального казенного учреждения «Главное бюро 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eastAsia="ar-SA"/>
              </w:rPr>
              <w:t>медико-социальной</w:t>
            </w:r>
            <w:proofErr w:type="gramEnd"/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экспертизы по ХМАО - Югре»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a"/>
              <w:snapToGrid w:val="0"/>
              <w:ind w:firstLine="709"/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Начальник Управления образования администрации города Югорска</w:t>
            </w:r>
          </w:p>
        </w:tc>
      </w:tr>
      <w:tr w:rsidR="005008EF" w:rsidTr="005008EF">
        <w:trPr>
          <w:trHeight w:val="878"/>
        </w:trPr>
        <w:tc>
          <w:tcPr>
            <w:tcW w:w="9923" w:type="dxa"/>
            <w:hideMark/>
          </w:tcPr>
          <w:p w:rsidR="005008EF" w:rsidRDefault="005008EF" w:rsidP="005008EF">
            <w:pPr>
              <w:pStyle w:val="a8"/>
              <w:snapToGrid w:val="0"/>
              <w:spacing w:after="0"/>
              <w:ind w:firstLine="709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Директор филиала № 4 государственного учреждения – регионального отделения Фонда социального страхования Российской Федерации по Ханты – Мансийскому автономному округу – Югре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8"/>
              <w:snapToGrid w:val="0"/>
              <w:spacing w:after="0"/>
              <w:ind w:firstLine="709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Депутат Думы города Югорска, член комиссии по социальной политике Думы города Югорска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8"/>
              <w:snapToGrid w:val="0"/>
              <w:spacing w:after="0"/>
              <w:ind w:firstLine="709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Директор</w:t>
            </w:r>
            <w:r>
              <w:t xml:space="preserve"> </w:t>
            </w:r>
            <w:r>
              <w:rPr>
                <w:rFonts w:ascii="Times New Roman" w:hAnsi="Times New Roman" w:cs="Tahoma"/>
                <w:sz w:val="24"/>
              </w:rPr>
              <w:t>бюджетного учреждения Ханты-Мансийского автономного округа – Югры «Советский реабилитационный центр для детей и подростков с ограниченными физическими возможностями» (по согласованию)</w:t>
            </w:r>
          </w:p>
        </w:tc>
      </w:tr>
      <w:tr w:rsidR="005008EF" w:rsidTr="005008EF">
        <w:tc>
          <w:tcPr>
            <w:tcW w:w="9923" w:type="dxa"/>
            <w:hideMark/>
          </w:tcPr>
          <w:p w:rsidR="005008EF" w:rsidRDefault="005008EF" w:rsidP="005008EF">
            <w:pPr>
              <w:pStyle w:val="a8"/>
              <w:snapToGrid w:val="0"/>
              <w:spacing w:after="0"/>
              <w:ind w:firstLine="709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Директор Центра дневного пребывания для инвалидов молодого возраст</w:t>
            </w:r>
            <w:proofErr w:type="gramStart"/>
            <w:r>
              <w:rPr>
                <w:rFonts w:ascii="Times New Roman" w:hAnsi="Times New Roman" w:cs="Tahoma"/>
                <w:sz w:val="24"/>
              </w:rPr>
              <w:t>а ООО</w:t>
            </w:r>
            <w:proofErr w:type="gramEnd"/>
            <w:r>
              <w:rPr>
                <w:rFonts w:ascii="Times New Roman" w:hAnsi="Times New Roman" w:cs="Tahoma"/>
                <w:sz w:val="24"/>
              </w:rPr>
              <w:t xml:space="preserve"> «Веста» (по согласованию)</w:t>
            </w:r>
          </w:p>
          <w:p w:rsidR="005008EF" w:rsidRDefault="005008EF" w:rsidP="005008EF">
            <w:pPr>
              <w:pStyle w:val="a8"/>
              <w:snapToGrid w:val="0"/>
              <w:spacing w:after="0"/>
              <w:ind w:firstLine="709"/>
              <w:jc w:val="both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>Представитель родительского сообщества, воспитывающий ребенка - инвалида</w:t>
            </w:r>
          </w:p>
        </w:tc>
      </w:tr>
    </w:tbl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Default="005008EF" w:rsidP="007F4A15">
      <w:pPr>
        <w:jc w:val="both"/>
        <w:rPr>
          <w:sz w:val="24"/>
          <w:szCs w:val="24"/>
        </w:rPr>
      </w:pPr>
    </w:p>
    <w:p w:rsidR="005008EF" w:rsidRPr="005008EF" w:rsidRDefault="005008EF" w:rsidP="007F4A15">
      <w:pPr>
        <w:jc w:val="both"/>
        <w:rPr>
          <w:sz w:val="24"/>
          <w:szCs w:val="24"/>
        </w:rPr>
      </w:pPr>
    </w:p>
    <w:sectPr w:rsidR="005008EF" w:rsidRPr="005008E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008EF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712D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5008EF"/>
    <w:pPr>
      <w:widowControl w:val="0"/>
      <w:spacing w:after="120"/>
    </w:pPr>
    <w:rPr>
      <w:rFonts w:ascii="Arial" w:eastAsia="Lucida Sans Unicode" w:hAnsi="Arial"/>
      <w:kern w:val="2"/>
      <w:szCs w:val="24"/>
      <w:lang w:eastAsia="ru-RU"/>
    </w:rPr>
  </w:style>
  <w:style w:type="character" w:customStyle="1" w:styleId="a9">
    <w:name w:val="Основной текст Знак"/>
    <w:link w:val="a8"/>
    <w:rsid w:val="005008EF"/>
    <w:rPr>
      <w:rFonts w:ascii="Arial" w:eastAsia="Lucida Sans Unicode" w:hAnsi="Arial"/>
      <w:kern w:val="2"/>
      <w:sz w:val="20"/>
      <w:szCs w:val="24"/>
    </w:rPr>
  </w:style>
  <w:style w:type="paragraph" w:customStyle="1" w:styleId="aa">
    <w:name w:val="Содержимое таблицы"/>
    <w:basedOn w:val="a"/>
    <w:rsid w:val="005008EF"/>
    <w:pPr>
      <w:widowControl w:val="0"/>
      <w:suppressLineNumbers/>
    </w:pPr>
    <w:rPr>
      <w:rFonts w:ascii="Arial" w:eastAsia="Lucida Sans Unicode" w:hAnsi="Arial"/>
      <w:kern w:val="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2019-12-25T11:16:00Z</cp:lastPrinted>
  <dcterms:created xsi:type="dcterms:W3CDTF">2011-11-15T08:57:00Z</dcterms:created>
  <dcterms:modified xsi:type="dcterms:W3CDTF">2019-12-27T07:14:00Z</dcterms:modified>
</cp:coreProperties>
</file>