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29179F" w:rsidRDefault="00CE38E5" w:rsidP="00756162">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4134C3" w:rsidRPr="004134C3">
        <w:rPr>
          <w:rFonts w:ascii="PT Astra Serif" w:hAnsi="PT Astra Serif"/>
          <w:sz w:val="24"/>
          <w:szCs w:val="24"/>
        </w:rPr>
        <w:t>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w:t>
      </w:r>
    </w:p>
    <w:p w:rsidR="004134C3" w:rsidRDefault="004134C3"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3. Требования к исполнению информационных материалов:</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3.1. </w:t>
      </w:r>
      <w:proofErr w:type="gramStart"/>
      <w:r w:rsidRPr="004134C3">
        <w:rPr>
          <w:rFonts w:ascii="PT Astra Serif" w:hAnsi="PT Astra Serif"/>
          <w:color w:val="00000A"/>
          <w:sz w:val="24"/>
          <w:szCs w:val="24"/>
        </w:rPr>
        <w:t>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администрации города Югорска.</w:t>
      </w:r>
      <w:proofErr w:type="gramEnd"/>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w:t>
      </w:r>
      <w:r w:rsidRPr="004134C3">
        <w:rPr>
          <w:rFonts w:ascii="PT Astra Serif" w:hAnsi="PT Astra Serif"/>
          <w:color w:val="00000A"/>
          <w:sz w:val="24"/>
          <w:szCs w:val="24"/>
          <w:lang w:val="en-US"/>
        </w:rPr>
        <w:t>FULL</w:t>
      </w:r>
      <w:r w:rsidRPr="004134C3">
        <w:rPr>
          <w:rFonts w:ascii="PT Astra Serif" w:hAnsi="PT Astra Serif"/>
          <w:color w:val="00000A"/>
          <w:sz w:val="24"/>
          <w:szCs w:val="24"/>
        </w:rPr>
        <w:t xml:space="preserve"> </w:t>
      </w:r>
      <w:r w:rsidRPr="004134C3">
        <w:rPr>
          <w:rFonts w:ascii="PT Astra Serif" w:hAnsi="PT Astra Serif"/>
          <w:color w:val="00000A"/>
          <w:sz w:val="24"/>
          <w:szCs w:val="24"/>
          <w:lang w:val="en-US"/>
        </w:rPr>
        <w:t>HD</w:t>
      </w:r>
      <w:r w:rsidRPr="004134C3">
        <w:rPr>
          <w:rFonts w:ascii="PT Astra Serif" w:hAnsi="PT Astra Serif"/>
          <w:color w:val="00000A"/>
          <w:sz w:val="24"/>
          <w:szCs w:val="24"/>
        </w:rPr>
        <w:t>. Подготовка каждого новостного сюжета должна быть согласована с заказчиком.</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Используемый язык: русский.</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на телеканале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4. Перечень тем, освещающих деятельность администрации города Югорска: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 Информирование населения о социально-экономической политике администрации города Югорска, в том числе:</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 о реализации мер, ориентированных на решение долгосрочных задач модернизации и повышения конкурентоспособности экономики города Югорска; </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организация отдыха, оздоровления, занятости детей, подростков и молодёжи;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lastRenderedPageBreak/>
        <w:t>- о развитии информационного общества.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4.3. Пропаганда многодетности, усыновления детей - сирот и детей, оставшихся без попечения родителей, позиционирование положительного опыта.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4.4. Активная пропаганда семейных ценностей. Создание положительного образа    ответственного родителя, семейных династий.</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4.5. Развитие в городе Югорске системы социального обслуживания граждан старшего поколения.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4.6. О мерах, предпринимаемых администрацией города Югорска по улучшению жилищных условий населения.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4.7. Тарифная политика в ЖКХ. Особенности </w:t>
      </w:r>
      <w:proofErr w:type="spellStart"/>
      <w:r w:rsidRPr="004134C3">
        <w:rPr>
          <w:rFonts w:ascii="PT Astra Serif" w:hAnsi="PT Astra Serif"/>
          <w:color w:val="00000A"/>
          <w:sz w:val="24"/>
          <w:szCs w:val="24"/>
        </w:rPr>
        <w:t>тарифообразования</w:t>
      </w:r>
      <w:proofErr w:type="spellEnd"/>
      <w:r w:rsidRPr="004134C3">
        <w:rPr>
          <w:rFonts w:ascii="PT Astra Serif" w:hAnsi="PT Astra Serif"/>
          <w:color w:val="00000A"/>
          <w:sz w:val="24"/>
          <w:szCs w:val="24"/>
        </w:rPr>
        <w:t>.</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4.9.  Повышение уровня правовых знаний всех категорий населения.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4.11. Совершенствование и развитие сети автомобильных дорог города Югорска. Повышение безопасности дорожного движения.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4.14. Укрепление пожарной безопасности на территории города Югорска.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4.15. Освещение антикоррупционных мероприятий, предпринимаемых администрацией города Югорска.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4.16. Освещение политики администрации города Югорска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4.17.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5. Авторские права: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6. Условия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sidR="00937021">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 xml:space="preserve">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w:t>
      </w:r>
      <w:r w:rsidRPr="004134C3">
        <w:rPr>
          <w:rFonts w:ascii="PT Astra Serif" w:hAnsi="PT Astra Serif"/>
          <w:color w:val="00000A"/>
          <w:sz w:val="24"/>
          <w:szCs w:val="24"/>
        </w:rPr>
        <w:lastRenderedPageBreak/>
        <w:t>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6.2. Исполнитель:</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представляет совместно с актом эфирную справку о выходе подготовленных материалов на телеканале в интерактивном телевидении с зоной вещания в муниципальном образовании город Югорск.</w:t>
      </w:r>
    </w:p>
    <w:p w:rsidR="004134C3" w:rsidRPr="00A8731A" w:rsidRDefault="004134C3" w:rsidP="004134C3">
      <w:pPr>
        <w:widowControl w:val="0"/>
        <w:tabs>
          <w:tab w:val="left" w:pos="709"/>
        </w:tabs>
        <w:suppressAutoHyphens/>
        <w:rPr>
          <w:color w:val="00000A"/>
        </w:rPr>
      </w:pPr>
    </w:p>
    <w:p w:rsidR="007232C3" w:rsidRPr="00CF690A" w:rsidRDefault="007232C3" w:rsidP="007232C3">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w:t>
      </w:r>
      <w:r w:rsidR="004134C3">
        <w:rPr>
          <w:rFonts w:ascii="PT Astra Serif" w:hAnsi="PT Astra Serif"/>
          <w:b/>
          <w:bCs/>
          <w:sz w:val="24"/>
          <w:szCs w:val="24"/>
        </w:rPr>
        <w:t>ОКПД</w:t>
      </w:r>
      <w:proofErr w:type="gramStart"/>
      <w:r w:rsidR="004134C3">
        <w:rPr>
          <w:rFonts w:ascii="PT Astra Serif" w:hAnsi="PT Astra Serif"/>
          <w:b/>
          <w:bCs/>
          <w:sz w:val="24"/>
          <w:szCs w:val="24"/>
        </w:rPr>
        <w:t>2</w:t>
      </w:r>
      <w:proofErr w:type="gramEnd"/>
      <w:r w:rsidR="004134C3">
        <w:rPr>
          <w:rFonts w:ascii="PT Astra Serif" w:hAnsi="PT Astra Serif"/>
          <w:b/>
          <w:bCs/>
          <w:sz w:val="24"/>
          <w:szCs w:val="24"/>
        </w:rPr>
        <w:t xml:space="preserve"> 59.11.13.000</w:t>
      </w:r>
      <w:r w:rsidRPr="00CF690A">
        <w:rPr>
          <w:rFonts w:ascii="PT Astra Serif" w:hAnsi="PT Astra Serif"/>
          <w:b/>
          <w:bCs/>
          <w:sz w:val="24"/>
          <w:szCs w:val="24"/>
        </w:rPr>
        <w:t>):</w:t>
      </w:r>
    </w:p>
    <w:tbl>
      <w:tblPr>
        <w:tblStyle w:val="afffffd"/>
        <w:tblW w:w="0" w:type="auto"/>
        <w:tblLook w:val="04A0" w:firstRow="1" w:lastRow="0" w:firstColumn="1" w:lastColumn="0" w:noHBand="0" w:noVBand="1"/>
      </w:tblPr>
      <w:tblGrid>
        <w:gridCol w:w="541"/>
        <w:gridCol w:w="5096"/>
        <w:gridCol w:w="1292"/>
        <w:gridCol w:w="3401"/>
      </w:tblGrid>
      <w:tr w:rsidR="004134C3" w:rsidRPr="00A8731A" w:rsidTr="004134C3">
        <w:tc>
          <w:tcPr>
            <w:tcW w:w="541" w:type="dxa"/>
          </w:tcPr>
          <w:p w:rsidR="004134C3" w:rsidRPr="004134C3" w:rsidRDefault="004134C3" w:rsidP="007163A6">
            <w:pPr>
              <w:spacing w:after="0"/>
              <w:rPr>
                <w:rFonts w:ascii="PT Astra Serif" w:eastAsiaTheme="minorHAnsi" w:hAnsi="PT Astra Serif" w:cstheme="minorBidi"/>
                <w:sz w:val="24"/>
                <w:szCs w:val="24"/>
                <w:lang w:eastAsia="en-US"/>
              </w:rPr>
            </w:pPr>
            <w:r w:rsidRPr="004134C3">
              <w:rPr>
                <w:rFonts w:ascii="PT Astra Serif" w:eastAsiaTheme="minorHAnsi" w:hAnsi="PT Astra Serif" w:cstheme="minorBidi"/>
                <w:sz w:val="24"/>
                <w:szCs w:val="24"/>
                <w:lang w:eastAsia="en-US"/>
              </w:rPr>
              <w:t>№ п\</w:t>
            </w:r>
            <w:proofErr w:type="gramStart"/>
            <w:r w:rsidRPr="004134C3">
              <w:rPr>
                <w:rFonts w:ascii="PT Astra Serif" w:eastAsiaTheme="minorHAnsi" w:hAnsi="PT Astra Serif" w:cstheme="minorBidi"/>
                <w:sz w:val="24"/>
                <w:szCs w:val="24"/>
                <w:lang w:eastAsia="en-US"/>
              </w:rPr>
              <w:t>п</w:t>
            </w:r>
            <w:proofErr w:type="gramEnd"/>
          </w:p>
        </w:tc>
        <w:tc>
          <w:tcPr>
            <w:tcW w:w="5096" w:type="dxa"/>
            <w:vAlign w:val="center"/>
          </w:tcPr>
          <w:p w:rsidR="004134C3" w:rsidRPr="004134C3" w:rsidRDefault="004134C3" w:rsidP="007163A6">
            <w:pPr>
              <w:autoSpaceDE w:val="0"/>
              <w:autoSpaceDN w:val="0"/>
              <w:adjustRightInd w:val="0"/>
              <w:spacing w:after="0"/>
              <w:jc w:val="center"/>
              <w:rPr>
                <w:rFonts w:ascii="PT Astra Serif" w:hAnsi="PT Astra Serif"/>
                <w:sz w:val="24"/>
                <w:szCs w:val="24"/>
              </w:rPr>
            </w:pPr>
            <w:r w:rsidRPr="004134C3">
              <w:rPr>
                <w:rFonts w:ascii="PT Astra Serif" w:hAnsi="PT Astra Serif"/>
                <w:sz w:val="24"/>
                <w:szCs w:val="24"/>
              </w:rPr>
              <w:t>Наименование и описание объекта закупки</w:t>
            </w:r>
          </w:p>
        </w:tc>
        <w:tc>
          <w:tcPr>
            <w:tcW w:w="1292" w:type="dxa"/>
            <w:vAlign w:val="center"/>
          </w:tcPr>
          <w:p w:rsidR="004134C3" w:rsidRPr="004134C3" w:rsidRDefault="004134C3" w:rsidP="007163A6">
            <w:pPr>
              <w:autoSpaceDE w:val="0"/>
              <w:autoSpaceDN w:val="0"/>
              <w:adjustRightInd w:val="0"/>
              <w:spacing w:after="0"/>
              <w:jc w:val="center"/>
              <w:rPr>
                <w:rFonts w:ascii="PT Astra Serif" w:hAnsi="PT Astra Serif"/>
                <w:sz w:val="24"/>
                <w:szCs w:val="24"/>
              </w:rPr>
            </w:pPr>
            <w:r w:rsidRPr="004134C3">
              <w:rPr>
                <w:rFonts w:ascii="PT Astra Serif" w:hAnsi="PT Astra Serif"/>
                <w:sz w:val="24"/>
                <w:szCs w:val="24"/>
              </w:rPr>
              <w:t>Единица измерения</w:t>
            </w:r>
          </w:p>
        </w:tc>
        <w:tc>
          <w:tcPr>
            <w:tcW w:w="3401" w:type="dxa"/>
            <w:vAlign w:val="center"/>
          </w:tcPr>
          <w:p w:rsidR="004134C3" w:rsidRPr="004134C3" w:rsidRDefault="004134C3" w:rsidP="007163A6">
            <w:pPr>
              <w:autoSpaceDE w:val="0"/>
              <w:autoSpaceDN w:val="0"/>
              <w:adjustRightInd w:val="0"/>
              <w:spacing w:after="0"/>
              <w:jc w:val="center"/>
              <w:rPr>
                <w:rFonts w:ascii="PT Astra Serif" w:hAnsi="PT Astra Serif"/>
                <w:sz w:val="24"/>
                <w:szCs w:val="24"/>
              </w:rPr>
            </w:pPr>
            <w:r w:rsidRPr="004134C3">
              <w:rPr>
                <w:rFonts w:ascii="PT Astra Serif" w:hAnsi="PT Astra Serif"/>
                <w:sz w:val="24"/>
                <w:szCs w:val="24"/>
              </w:rPr>
              <w:t>Количество поставляемых товаров, объем выполняемых работ, оказываемых услуг</w:t>
            </w:r>
          </w:p>
        </w:tc>
      </w:tr>
      <w:tr w:rsidR="004134C3" w:rsidRPr="00A8731A" w:rsidTr="004134C3">
        <w:tc>
          <w:tcPr>
            <w:tcW w:w="541" w:type="dxa"/>
          </w:tcPr>
          <w:p w:rsidR="004134C3" w:rsidRPr="004134C3" w:rsidRDefault="004134C3" w:rsidP="004134C3">
            <w:pPr>
              <w:numPr>
                <w:ilvl w:val="0"/>
                <w:numId w:val="19"/>
              </w:numPr>
              <w:spacing w:after="0"/>
              <w:ind w:left="0" w:firstLine="0"/>
              <w:contextualSpacing/>
              <w:jc w:val="left"/>
              <w:rPr>
                <w:rFonts w:ascii="PT Astra Serif" w:eastAsiaTheme="minorHAnsi" w:hAnsi="PT Astra Serif" w:cstheme="minorBidi"/>
                <w:color w:val="0000FF"/>
                <w:sz w:val="24"/>
                <w:szCs w:val="24"/>
                <w:lang w:eastAsia="en-US"/>
              </w:rPr>
            </w:pPr>
          </w:p>
        </w:tc>
        <w:tc>
          <w:tcPr>
            <w:tcW w:w="5096" w:type="dxa"/>
          </w:tcPr>
          <w:p w:rsidR="004134C3" w:rsidRPr="004134C3" w:rsidRDefault="004134C3" w:rsidP="007163A6">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новостных сюжетов</w:t>
            </w:r>
          </w:p>
        </w:tc>
        <w:tc>
          <w:tcPr>
            <w:tcW w:w="1292"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3401"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198</w:t>
            </w:r>
          </w:p>
        </w:tc>
      </w:tr>
      <w:tr w:rsidR="004134C3" w:rsidRPr="00A8731A" w:rsidTr="004134C3">
        <w:tc>
          <w:tcPr>
            <w:tcW w:w="541" w:type="dxa"/>
          </w:tcPr>
          <w:p w:rsidR="004134C3" w:rsidRPr="004134C3" w:rsidRDefault="004134C3" w:rsidP="004134C3">
            <w:pPr>
              <w:numPr>
                <w:ilvl w:val="0"/>
                <w:numId w:val="19"/>
              </w:numPr>
              <w:spacing w:after="0"/>
              <w:ind w:left="0" w:firstLine="0"/>
              <w:contextualSpacing/>
              <w:jc w:val="left"/>
              <w:rPr>
                <w:rFonts w:ascii="PT Astra Serif" w:eastAsiaTheme="minorHAnsi" w:hAnsi="PT Astra Serif" w:cstheme="minorBidi"/>
                <w:color w:val="0000FF"/>
                <w:sz w:val="24"/>
                <w:szCs w:val="24"/>
                <w:lang w:eastAsia="en-US"/>
              </w:rPr>
            </w:pPr>
          </w:p>
        </w:tc>
        <w:tc>
          <w:tcPr>
            <w:tcW w:w="5096" w:type="dxa"/>
          </w:tcPr>
          <w:p w:rsidR="004134C3" w:rsidRPr="004134C3" w:rsidRDefault="004134C3" w:rsidP="007163A6">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интервью</w:t>
            </w:r>
          </w:p>
        </w:tc>
        <w:tc>
          <w:tcPr>
            <w:tcW w:w="1292"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3401"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14</w:t>
            </w:r>
          </w:p>
        </w:tc>
      </w:tr>
      <w:tr w:rsidR="004134C3" w:rsidRPr="00A8731A" w:rsidTr="004134C3">
        <w:tc>
          <w:tcPr>
            <w:tcW w:w="541" w:type="dxa"/>
          </w:tcPr>
          <w:p w:rsidR="004134C3" w:rsidRPr="004134C3" w:rsidRDefault="004134C3" w:rsidP="004134C3">
            <w:pPr>
              <w:numPr>
                <w:ilvl w:val="0"/>
                <w:numId w:val="19"/>
              </w:numPr>
              <w:spacing w:after="0"/>
              <w:ind w:left="0" w:firstLine="0"/>
              <w:contextualSpacing/>
              <w:jc w:val="left"/>
              <w:rPr>
                <w:rFonts w:ascii="PT Astra Serif" w:eastAsiaTheme="minorHAnsi" w:hAnsi="PT Astra Serif" w:cstheme="minorBidi"/>
                <w:color w:val="0000FF"/>
                <w:sz w:val="24"/>
                <w:szCs w:val="24"/>
                <w:lang w:eastAsia="en-US"/>
              </w:rPr>
            </w:pPr>
          </w:p>
        </w:tc>
        <w:tc>
          <w:tcPr>
            <w:tcW w:w="5096" w:type="dxa"/>
          </w:tcPr>
          <w:p w:rsidR="004134C3" w:rsidRPr="004134C3" w:rsidRDefault="004134C3" w:rsidP="007163A6">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размещению информационных материалов в эфире</w:t>
            </w:r>
          </w:p>
        </w:tc>
        <w:tc>
          <w:tcPr>
            <w:tcW w:w="1292"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3401" w:type="dxa"/>
          </w:tcPr>
          <w:p w:rsidR="004134C3" w:rsidRPr="004134C3" w:rsidRDefault="004134C3" w:rsidP="007163A6">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214</w:t>
            </w:r>
          </w:p>
        </w:tc>
      </w:tr>
    </w:tbl>
    <w:p w:rsidR="004134C3" w:rsidRPr="004134C3" w:rsidRDefault="004134C3" w:rsidP="004134C3">
      <w:pPr>
        <w:ind w:firstLine="709"/>
        <w:jc w:val="both"/>
        <w:rPr>
          <w:rFonts w:ascii="PT Astra Serif" w:hAnsi="PT Astra Serif"/>
          <w:b/>
          <w:sz w:val="24"/>
          <w:szCs w:val="24"/>
        </w:rPr>
      </w:pPr>
      <w:r w:rsidRPr="004134C3">
        <w:rPr>
          <w:rFonts w:ascii="PT Astra Serif" w:hAnsi="PT Astra Serif"/>
          <w:b/>
          <w:sz w:val="24"/>
          <w:szCs w:val="24"/>
        </w:rPr>
        <w:t>Частичное оказание услуг не допускается.</w:t>
      </w:r>
    </w:p>
    <w:p w:rsidR="007232C3" w:rsidRPr="004134C3" w:rsidRDefault="004134C3" w:rsidP="004134C3">
      <w:pPr>
        <w:ind w:firstLine="709"/>
        <w:jc w:val="both"/>
        <w:rPr>
          <w:rFonts w:ascii="PT Astra Serif" w:hAnsi="PT Astra Serif"/>
          <w:sz w:val="24"/>
          <w:szCs w:val="24"/>
        </w:rPr>
      </w:pPr>
      <w:r w:rsidRPr="004134C3">
        <w:rPr>
          <w:rFonts w:ascii="PT Astra Serif" w:hAnsi="PT Astra Serif"/>
          <w:b/>
          <w:sz w:val="24"/>
          <w:szCs w:val="24"/>
        </w:rPr>
        <w:t xml:space="preserve">Срок оказания услуг: </w:t>
      </w:r>
      <w:r w:rsidR="007179FD">
        <w:rPr>
          <w:rFonts w:ascii="PT Astra Serif" w:hAnsi="PT Astra Serif"/>
          <w:sz w:val="24"/>
          <w:szCs w:val="24"/>
        </w:rPr>
        <w:t>в срок</w:t>
      </w:r>
      <w:bookmarkStart w:id="2" w:name="_GoBack"/>
      <w:bookmarkEnd w:id="2"/>
      <w:r w:rsidRPr="004134C3">
        <w:rPr>
          <w:rFonts w:ascii="PT Astra Serif" w:hAnsi="PT Astra Serif"/>
          <w:sz w:val="24"/>
          <w:szCs w:val="24"/>
        </w:rPr>
        <w:t xml:space="preserve"> по </w:t>
      </w:r>
      <w:r w:rsidR="00F50E15">
        <w:rPr>
          <w:rFonts w:ascii="PT Astra Serif" w:hAnsi="PT Astra Serif"/>
          <w:sz w:val="24"/>
          <w:szCs w:val="24"/>
        </w:rPr>
        <w:t>20</w:t>
      </w:r>
      <w:r w:rsidR="005D035E">
        <w:rPr>
          <w:rFonts w:ascii="PT Astra Serif" w:hAnsi="PT Astra Serif"/>
          <w:sz w:val="24"/>
          <w:szCs w:val="24"/>
        </w:rPr>
        <w:t>.12.2022</w:t>
      </w:r>
      <w:r w:rsidRPr="004134C3">
        <w:rPr>
          <w:rFonts w:ascii="PT Astra Serif" w:hAnsi="PT Astra Serif"/>
          <w:sz w:val="24"/>
          <w:szCs w:val="24"/>
        </w:rPr>
        <w:t xml:space="preserve"> года.</w:t>
      </w:r>
    </w:p>
    <w:p w:rsidR="004134C3" w:rsidRPr="00B61A08" w:rsidRDefault="004134C3" w:rsidP="007232C3">
      <w:pPr>
        <w:ind w:firstLine="709"/>
        <w:jc w:val="both"/>
        <w:rPr>
          <w:rFonts w:ascii="PT Astra Serif" w:hAnsi="PT Astra Serif"/>
          <w:b/>
          <w:sz w:val="24"/>
          <w:szCs w:val="24"/>
        </w:rPr>
      </w:pP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134C3" w:rsidRDefault="004134C3" w:rsidP="004134C3">
      <w:pPr>
        <w:pStyle w:val="10"/>
        <w:spacing w:after="0" w:line="240" w:lineRule="auto"/>
        <w:rPr>
          <w:rFonts w:ascii="PT Astra Serif" w:hAnsi="PT Astra Serif"/>
          <w:szCs w:val="24"/>
        </w:rPr>
      </w:pPr>
      <w:r w:rsidRPr="004134C3">
        <w:rPr>
          <w:rFonts w:ascii="PT Astra Serif" w:hAnsi="PT Astra Serif"/>
          <w:szCs w:val="24"/>
        </w:rPr>
        <w:t>Начальник управления внутренней политики</w:t>
      </w:r>
    </w:p>
    <w:p w:rsidR="004134C3" w:rsidRPr="004134C3" w:rsidRDefault="004134C3" w:rsidP="004134C3">
      <w:pPr>
        <w:pStyle w:val="10"/>
        <w:spacing w:after="0" w:line="240" w:lineRule="auto"/>
        <w:rPr>
          <w:rFonts w:ascii="PT Astra Serif" w:hAnsi="PT Astra Serif"/>
          <w:szCs w:val="24"/>
        </w:rPr>
      </w:pPr>
      <w:r w:rsidRPr="004134C3">
        <w:rPr>
          <w:rFonts w:ascii="PT Astra Serif" w:hAnsi="PT Astra Serif"/>
          <w:szCs w:val="24"/>
        </w:rPr>
        <w:t>и общественных связей администрации города Югорска                                               А.Н. Шибанов</w:t>
      </w:r>
    </w:p>
    <w:p w:rsidR="00AF511E" w:rsidRDefault="00AF511E" w:rsidP="00FD5B6F">
      <w:pPr>
        <w:pStyle w:val="10"/>
        <w:spacing w:after="0" w:line="240" w:lineRule="auto"/>
        <w:rPr>
          <w:rFonts w:ascii="PT Astra Serif" w:hAnsi="PT Astra Serif"/>
          <w:szCs w:val="24"/>
        </w:rPr>
      </w:pP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004134C3">
        <w:rPr>
          <w:rFonts w:ascii="PT Astra Serif" w:hAnsi="PT Astra Serif"/>
          <w:szCs w:val="24"/>
        </w:rPr>
        <w:t>К.М. Манахова</w:t>
      </w:r>
    </w:p>
    <w:p w:rsidR="00756162" w:rsidRPr="006E3298" w:rsidRDefault="00756162" w:rsidP="00756162">
      <w:pPr>
        <w:rPr>
          <w:rFonts w:ascii="PT Astra Serif" w:hAnsi="PT Astra Serif"/>
          <w:sz w:val="28"/>
          <w:szCs w:val="24"/>
        </w:rPr>
      </w:pP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EA" w:rsidRDefault="006618EA">
      <w:r>
        <w:separator/>
      </w:r>
    </w:p>
  </w:endnote>
  <w:endnote w:type="continuationSeparator" w:id="0">
    <w:p w:rsidR="006618EA" w:rsidRDefault="0066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7179FD">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7179F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EA" w:rsidRDefault="006618EA">
      <w:r>
        <w:separator/>
      </w:r>
    </w:p>
  </w:footnote>
  <w:footnote w:type="continuationSeparator" w:id="0">
    <w:p w:rsidR="006618EA" w:rsidRDefault="0066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7"/>
  </w:num>
  <w:num w:numId="14">
    <w:abstractNumId w:val="5"/>
  </w:num>
  <w:num w:numId="15">
    <w:abstractNumId w:val="17"/>
  </w:num>
  <w:num w:numId="16">
    <w:abstractNumId w:val="8"/>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134C3"/>
    <w:rsid w:val="0042067A"/>
    <w:rsid w:val="00427429"/>
    <w:rsid w:val="0044717D"/>
    <w:rsid w:val="0046137D"/>
    <w:rsid w:val="0047456F"/>
    <w:rsid w:val="00475EF4"/>
    <w:rsid w:val="00476BAE"/>
    <w:rsid w:val="00480EA8"/>
    <w:rsid w:val="00485E81"/>
    <w:rsid w:val="004B5329"/>
    <w:rsid w:val="004C3828"/>
    <w:rsid w:val="004D2673"/>
    <w:rsid w:val="004D3106"/>
    <w:rsid w:val="004E016A"/>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35E"/>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618EA"/>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179FD"/>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1F7"/>
    <w:rsid w:val="0093667B"/>
    <w:rsid w:val="00937021"/>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50E15"/>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A428-7BC7-4C16-BDC7-0071C9BD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cp:revision>
  <cp:lastPrinted>2022-07-11T09:16:00Z</cp:lastPrinted>
  <dcterms:created xsi:type="dcterms:W3CDTF">2022-07-06T04:57:00Z</dcterms:created>
  <dcterms:modified xsi:type="dcterms:W3CDTF">2022-07-25T11:15:00Z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