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AF" w:rsidRPr="00865C55" w:rsidRDefault="005970AF" w:rsidP="005970AF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A5C26" wp14:editId="623DDF84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0AF" w:rsidRPr="003C5141" w:rsidRDefault="005970AF" w:rsidP="005970A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5970AF" w:rsidRPr="003C5141" w:rsidRDefault="005970AF" w:rsidP="005970A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AB4B041" wp14:editId="00DA9DA3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AF" w:rsidRPr="00865C55" w:rsidRDefault="005970AF" w:rsidP="005970AF">
      <w:pPr>
        <w:ind w:right="-2"/>
        <w:jc w:val="center"/>
        <w:rPr>
          <w:rFonts w:ascii="PT Astra Serif" w:eastAsia="Calibri" w:hAnsi="PT Astra Serif"/>
        </w:rPr>
      </w:pPr>
    </w:p>
    <w:p w:rsidR="005970AF" w:rsidRPr="00865C55" w:rsidRDefault="005970AF" w:rsidP="005970AF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5970AF" w:rsidRPr="00865C55" w:rsidRDefault="005970AF" w:rsidP="005970AF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5970AF" w:rsidRPr="00865C55" w:rsidRDefault="005970AF" w:rsidP="005970AF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5970AF" w:rsidRPr="00865C55" w:rsidRDefault="005970AF" w:rsidP="005970AF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5970AF" w:rsidRPr="00F200B4" w:rsidRDefault="005970AF" w:rsidP="005970AF">
      <w:pPr>
        <w:rPr>
          <w:rFonts w:ascii="PT Astra Serif" w:hAnsi="PT Astra Serif"/>
          <w:sz w:val="28"/>
          <w:szCs w:val="26"/>
        </w:rPr>
      </w:pPr>
    </w:p>
    <w:p w:rsidR="005970AF" w:rsidRPr="00744C34" w:rsidRDefault="005970AF" w:rsidP="005970AF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970AF" w:rsidRPr="005970AF" w:rsidTr="005970AF">
        <w:trPr>
          <w:trHeight w:val="227"/>
        </w:trPr>
        <w:tc>
          <w:tcPr>
            <w:tcW w:w="2563" w:type="pct"/>
          </w:tcPr>
          <w:p w:rsidR="005970AF" w:rsidRPr="005970AF" w:rsidRDefault="001102D2" w:rsidP="0062540E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28.12.2023</w:t>
            </w:r>
          </w:p>
        </w:tc>
        <w:tc>
          <w:tcPr>
            <w:tcW w:w="2437" w:type="pct"/>
          </w:tcPr>
          <w:p w:rsidR="005970AF" w:rsidRPr="005970AF" w:rsidRDefault="001102D2" w:rsidP="0062540E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1907-п</w:t>
            </w:r>
          </w:p>
        </w:tc>
      </w:tr>
    </w:tbl>
    <w:p w:rsidR="005970AF" w:rsidRPr="005970AF" w:rsidRDefault="005970AF" w:rsidP="005970AF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5970AF" w:rsidRPr="005970AF" w:rsidRDefault="005970AF" w:rsidP="005970A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D5DF7" w:rsidRPr="005970AF" w:rsidRDefault="00CD5DF7" w:rsidP="005970A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Об утверждении Положения</w:t>
      </w:r>
    </w:p>
    <w:p w:rsidR="00B46125" w:rsidRPr="005970AF" w:rsidRDefault="00B46125" w:rsidP="005970A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об установлении системы оплаты</w:t>
      </w:r>
    </w:p>
    <w:p w:rsidR="00B46125" w:rsidRPr="005970AF" w:rsidRDefault="00B46125" w:rsidP="005970A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труда работников муниципальных</w:t>
      </w:r>
    </w:p>
    <w:p w:rsidR="00B46125" w:rsidRPr="005970AF" w:rsidRDefault="00B46125" w:rsidP="005970A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образовательных организаций</w:t>
      </w:r>
    </w:p>
    <w:p w:rsidR="00B46125" w:rsidRPr="005970AF" w:rsidRDefault="00B46125" w:rsidP="005970A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города Югорска, </w:t>
      </w:r>
      <w:proofErr w:type="gramStart"/>
      <w:r w:rsidRPr="005970AF">
        <w:rPr>
          <w:rFonts w:ascii="PT Astra Serif" w:hAnsi="PT Astra Serif"/>
          <w:sz w:val="28"/>
          <w:szCs w:val="28"/>
          <w:lang w:eastAsia="ru-RU"/>
        </w:rPr>
        <w:t>подведомственных</w:t>
      </w:r>
      <w:proofErr w:type="gramEnd"/>
    </w:p>
    <w:p w:rsidR="00B46125" w:rsidRPr="005970AF" w:rsidRDefault="00B46125" w:rsidP="005970A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Управлению образования</w:t>
      </w:r>
    </w:p>
    <w:p w:rsidR="00CD5DF7" w:rsidRPr="005970AF" w:rsidRDefault="00B46125" w:rsidP="005970A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CD5DF7" w:rsidRPr="005970AF" w:rsidRDefault="00CD5DF7" w:rsidP="005970AF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CD5DF7" w:rsidRPr="005970AF" w:rsidRDefault="00CD5DF7" w:rsidP="005970A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B46125" w:rsidRPr="005970AF" w:rsidRDefault="00B46125" w:rsidP="005970A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В соответствии со статьями 135, 144 и 145 Трудового кодекса Российской Федерации, на основании приказа Департамента образования</w:t>
      </w:r>
      <w:r w:rsidR="005970A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970AF">
        <w:rPr>
          <w:rFonts w:ascii="PT Astra Serif" w:hAnsi="PT Astra Serif"/>
          <w:sz w:val="28"/>
          <w:szCs w:val="28"/>
          <w:lang w:eastAsia="ru-RU"/>
        </w:rPr>
        <w:t>и науки Ханты-Мансийского автономного округа – Югры от 13.11.2023</w:t>
      </w:r>
      <w:r w:rsidR="005970AF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№ 27-нп «Об утверждении Положений об установлении </w:t>
      </w:r>
      <w:proofErr w:type="gramStart"/>
      <w:r w:rsidRPr="005970AF">
        <w:rPr>
          <w:rFonts w:ascii="PT Astra Serif" w:hAnsi="PT Astra Serif"/>
          <w:sz w:val="28"/>
          <w:szCs w:val="28"/>
          <w:lang w:eastAsia="ru-RU"/>
        </w:rPr>
        <w:t>систем оплаты труда работников государственных образовательных организаций</w:t>
      </w:r>
      <w:proofErr w:type="gramEnd"/>
      <w:r w:rsidRPr="005970AF"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– Югры, подведомственных Департаменту образования и </w:t>
      </w:r>
      <w:r w:rsidR="00152B68" w:rsidRPr="005970AF">
        <w:rPr>
          <w:rFonts w:ascii="PT Astra Serif" w:hAnsi="PT Astra Serif"/>
          <w:sz w:val="28"/>
          <w:szCs w:val="28"/>
          <w:lang w:eastAsia="ru-RU"/>
        </w:rPr>
        <w:t>науки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– Югры»:</w:t>
      </w:r>
    </w:p>
    <w:p w:rsidR="00B46125" w:rsidRPr="005970AF" w:rsidRDefault="00B46125" w:rsidP="005970A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1.</w:t>
      </w:r>
      <w:r w:rsidRPr="005970AF">
        <w:rPr>
          <w:rFonts w:ascii="PT Astra Serif" w:hAnsi="PT Astra Serif"/>
          <w:sz w:val="28"/>
          <w:szCs w:val="28"/>
          <w:lang w:eastAsia="ru-RU"/>
        </w:rPr>
        <w:tab/>
        <w:t xml:space="preserve">Утвердить Положение об установлении </w:t>
      </w:r>
      <w:proofErr w:type="gramStart"/>
      <w:r w:rsidRPr="005970AF">
        <w:rPr>
          <w:rFonts w:ascii="PT Astra Serif" w:hAnsi="PT Astra Serif"/>
          <w:sz w:val="28"/>
          <w:szCs w:val="28"/>
          <w:lang w:eastAsia="ru-RU"/>
        </w:rPr>
        <w:t>системы оплаты труда работников муниципальных образовательных организаций города</w:t>
      </w:r>
      <w:proofErr w:type="gramEnd"/>
      <w:r w:rsidRPr="005970AF">
        <w:rPr>
          <w:rFonts w:ascii="PT Astra Serif" w:hAnsi="PT Astra Serif"/>
          <w:sz w:val="28"/>
          <w:szCs w:val="28"/>
          <w:lang w:eastAsia="ru-RU"/>
        </w:rPr>
        <w:t xml:space="preserve"> Югорска, подведомственных Управлению образования администрации города Югорска</w:t>
      </w:r>
      <w:r w:rsidR="00152B68" w:rsidRPr="005970AF">
        <w:rPr>
          <w:rFonts w:ascii="PT Astra Serif" w:hAnsi="PT Astra Serif"/>
          <w:sz w:val="28"/>
          <w:szCs w:val="28"/>
          <w:lang w:eastAsia="ru-RU"/>
        </w:rPr>
        <w:t xml:space="preserve"> (далее – образовательные организации)</w:t>
      </w:r>
      <w:r w:rsidRPr="005970AF">
        <w:rPr>
          <w:rFonts w:ascii="PT Astra Serif" w:hAnsi="PT Astra Serif"/>
          <w:sz w:val="28"/>
          <w:szCs w:val="28"/>
          <w:lang w:eastAsia="ru-RU"/>
        </w:rPr>
        <w:t>.</w:t>
      </w:r>
    </w:p>
    <w:p w:rsidR="00B46125" w:rsidRPr="005970AF" w:rsidRDefault="00B46125" w:rsidP="005970A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2.</w:t>
      </w:r>
      <w:r w:rsidRPr="005970AF">
        <w:rPr>
          <w:rFonts w:ascii="PT Astra Serif" w:hAnsi="PT Astra Serif"/>
          <w:sz w:val="28"/>
          <w:szCs w:val="28"/>
          <w:lang w:eastAsia="ru-RU"/>
        </w:rPr>
        <w:tab/>
      </w:r>
      <w:r w:rsidR="00152B68" w:rsidRPr="005970AF">
        <w:rPr>
          <w:rFonts w:ascii="PT Astra Serif" w:hAnsi="PT Astra Serif"/>
          <w:sz w:val="28"/>
          <w:szCs w:val="28"/>
          <w:lang w:eastAsia="ru-RU"/>
        </w:rPr>
        <w:t>Образовательным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организациям:</w:t>
      </w:r>
    </w:p>
    <w:p w:rsidR="00B46125" w:rsidRPr="005970AF" w:rsidRDefault="00B46125" w:rsidP="005970A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2.1.</w:t>
      </w:r>
      <w:r w:rsidRPr="005970AF">
        <w:rPr>
          <w:rFonts w:ascii="PT Astra Serif" w:hAnsi="PT Astra Serif"/>
          <w:sz w:val="28"/>
          <w:szCs w:val="28"/>
          <w:lang w:eastAsia="ru-RU"/>
        </w:rPr>
        <w:tab/>
        <w:t xml:space="preserve">В течение одного месяца со дня принятия настоящего постановления привести в соответствие локальные правовые акты о системе оплаты труда работников </w:t>
      </w:r>
      <w:r w:rsidR="00152B68" w:rsidRPr="005970AF">
        <w:rPr>
          <w:rFonts w:ascii="PT Astra Serif" w:hAnsi="PT Astra Serif"/>
          <w:sz w:val="28"/>
          <w:szCs w:val="28"/>
          <w:lang w:eastAsia="ru-RU"/>
        </w:rPr>
        <w:t xml:space="preserve">образовательной </w:t>
      </w:r>
      <w:r w:rsidRPr="005970AF">
        <w:rPr>
          <w:rFonts w:ascii="PT Astra Serif" w:hAnsi="PT Astra Serif"/>
          <w:sz w:val="28"/>
          <w:szCs w:val="28"/>
          <w:lang w:eastAsia="ru-RU"/>
        </w:rPr>
        <w:t>организации.</w:t>
      </w:r>
    </w:p>
    <w:p w:rsidR="00CD5DF7" w:rsidRPr="005970AF" w:rsidRDefault="00B46125" w:rsidP="005970A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2.2.</w:t>
      </w:r>
      <w:r w:rsidRPr="005970AF">
        <w:rPr>
          <w:rFonts w:ascii="PT Astra Serif" w:hAnsi="PT Astra Serif"/>
          <w:sz w:val="28"/>
          <w:szCs w:val="28"/>
          <w:lang w:eastAsia="ru-RU"/>
        </w:rPr>
        <w:tab/>
        <w:t xml:space="preserve">Представить в Управление образования администрации города Югорска (Мотовилова Н.А.) утвержденные локальные правовые акты о системе оплаты труда работников </w:t>
      </w:r>
      <w:r w:rsidR="000E7575" w:rsidRPr="005970AF">
        <w:rPr>
          <w:rFonts w:ascii="PT Astra Serif" w:hAnsi="PT Astra Serif"/>
          <w:sz w:val="28"/>
          <w:szCs w:val="28"/>
          <w:lang w:eastAsia="ru-RU"/>
        </w:rPr>
        <w:t xml:space="preserve">образовательной </w:t>
      </w:r>
      <w:r w:rsidRPr="005970AF">
        <w:rPr>
          <w:rFonts w:ascii="PT Astra Serif" w:hAnsi="PT Astra Serif"/>
          <w:sz w:val="28"/>
          <w:szCs w:val="28"/>
          <w:lang w:eastAsia="ru-RU"/>
        </w:rPr>
        <w:t>организации.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lastRenderedPageBreak/>
        <w:t>3.</w:t>
      </w:r>
      <w:r w:rsidRPr="005970AF">
        <w:rPr>
          <w:rFonts w:ascii="PT Astra Serif" w:hAnsi="PT Astra Serif"/>
          <w:sz w:val="28"/>
          <w:szCs w:val="28"/>
          <w:lang w:eastAsia="ru-RU"/>
        </w:rPr>
        <w:tab/>
        <w:t>Признать утратившими силу постановления администрации города Югорска: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-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- от 12.08.2019 № 1786 «О внесении изменений в постановление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5970AF">
        <w:rPr>
          <w:rFonts w:ascii="PT Astra Serif" w:hAnsi="PT Astra Serif"/>
          <w:sz w:val="28"/>
          <w:szCs w:val="28"/>
        </w:rPr>
        <w:t>от 18.11.2019 № 2467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</w:t>
      </w:r>
      <w:r w:rsidR="00152B68" w:rsidRPr="005970AF">
        <w:rPr>
          <w:rFonts w:ascii="PT Astra Serif" w:hAnsi="PT Astra Serif"/>
          <w:sz w:val="28"/>
          <w:szCs w:val="28"/>
          <w:lang w:eastAsia="ru-RU"/>
        </w:rPr>
        <w:t>я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в постановление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5970AF">
        <w:rPr>
          <w:rFonts w:ascii="PT Astra Serif" w:hAnsi="PT Astra Serif"/>
          <w:sz w:val="28"/>
          <w:szCs w:val="28"/>
        </w:rPr>
        <w:t>от 05.03.2020 № 382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изменений в постановление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5970AF">
        <w:rPr>
          <w:rFonts w:ascii="PT Astra Serif" w:hAnsi="PT Astra Serif"/>
          <w:sz w:val="28"/>
          <w:szCs w:val="28"/>
        </w:rPr>
        <w:t>от 30.06.2020 № 848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изменений в постановление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5970AF">
        <w:rPr>
          <w:rFonts w:ascii="PT Astra Serif" w:hAnsi="PT Astra Serif"/>
          <w:sz w:val="28"/>
          <w:szCs w:val="28"/>
        </w:rPr>
        <w:t>от 14.10.2020 № 1490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изменений в постановление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5970AF">
        <w:rPr>
          <w:rFonts w:ascii="PT Astra Serif" w:hAnsi="PT Astra Serif"/>
          <w:sz w:val="28"/>
          <w:szCs w:val="28"/>
        </w:rPr>
        <w:t>от 28.12.2020 № 1986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изменений в постановление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5970AF">
        <w:rPr>
          <w:rFonts w:ascii="PT Astra Serif" w:hAnsi="PT Astra Serif"/>
          <w:sz w:val="28"/>
          <w:szCs w:val="28"/>
        </w:rPr>
        <w:t>от 17.06.2021 № 1094-п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</w:t>
      </w:r>
      <w:r w:rsidR="00152B68" w:rsidRPr="005970AF">
        <w:rPr>
          <w:rFonts w:ascii="PT Astra Serif" w:hAnsi="PT Astra Serif"/>
          <w:sz w:val="28"/>
          <w:szCs w:val="28"/>
          <w:lang w:eastAsia="ru-RU"/>
        </w:rPr>
        <w:t>я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в постановление администрации города Югорска от 20.06.2019 № 1348 «Об утверждении Положения об установлении системы оплаты труда работников </w:t>
      </w:r>
      <w:r w:rsidRPr="005970AF">
        <w:rPr>
          <w:rFonts w:ascii="PT Astra Serif" w:hAnsi="PT Astra Serif"/>
          <w:sz w:val="28"/>
          <w:szCs w:val="28"/>
          <w:lang w:eastAsia="ru-RU"/>
        </w:rPr>
        <w:lastRenderedPageBreak/>
        <w:t>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5970AF">
        <w:rPr>
          <w:rFonts w:ascii="PT Astra Serif" w:hAnsi="PT Astra Serif"/>
          <w:sz w:val="28"/>
          <w:szCs w:val="28"/>
        </w:rPr>
        <w:t>от 16.09.2021 № 1739-п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</w:t>
      </w:r>
      <w:r w:rsidR="00152B68" w:rsidRPr="005970AF">
        <w:rPr>
          <w:rFonts w:ascii="PT Astra Serif" w:hAnsi="PT Astra Serif"/>
          <w:sz w:val="28"/>
          <w:szCs w:val="28"/>
          <w:lang w:eastAsia="ru-RU"/>
        </w:rPr>
        <w:t>я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в постановление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5970AF">
        <w:rPr>
          <w:rFonts w:ascii="PT Astra Serif" w:hAnsi="PT Astra Serif"/>
          <w:sz w:val="28"/>
          <w:szCs w:val="28"/>
        </w:rPr>
        <w:t>от 24.11.2021 № 2245-п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изменений в постановление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5970AF">
        <w:rPr>
          <w:rFonts w:ascii="PT Astra Serif" w:hAnsi="PT Astra Serif"/>
          <w:sz w:val="28"/>
          <w:szCs w:val="28"/>
        </w:rPr>
        <w:t>от 22.04.2022 № 789-п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изменений в постановление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5970AF">
        <w:rPr>
          <w:rFonts w:ascii="PT Astra Serif" w:hAnsi="PT Astra Serif"/>
          <w:sz w:val="28"/>
          <w:szCs w:val="28"/>
        </w:rPr>
        <w:t>от 27.06.2022 № 1382-п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изменений в постановление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B46125" w:rsidRPr="005970AF" w:rsidRDefault="00B46125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5970AF">
        <w:rPr>
          <w:rFonts w:ascii="PT Astra Serif" w:hAnsi="PT Astra Serif"/>
          <w:sz w:val="28"/>
          <w:szCs w:val="28"/>
        </w:rPr>
        <w:t>от 15.11.2023 № 1595-п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изменений в постановление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Югорска»;</w:t>
      </w:r>
    </w:p>
    <w:p w:rsidR="00CD5DF7" w:rsidRPr="005970AF" w:rsidRDefault="00152B68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4</w:t>
      </w:r>
      <w:r w:rsidR="00CD5DF7" w:rsidRPr="005970AF">
        <w:rPr>
          <w:rFonts w:ascii="PT Astra Serif" w:hAnsi="PT Astra Serif"/>
          <w:sz w:val="28"/>
          <w:szCs w:val="28"/>
          <w:lang w:eastAsia="ru-RU"/>
        </w:rPr>
        <w:t xml:space="preserve">. Опубликовать </w:t>
      </w:r>
      <w:r w:rsidRPr="005970AF"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="00CD5DF7" w:rsidRPr="005970AF">
        <w:rPr>
          <w:rFonts w:ascii="PT Astra Serif" w:hAnsi="PT Astra Serif"/>
          <w:sz w:val="28"/>
          <w:szCs w:val="28"/>
          <w:lang w:eastAsia="ru-RU"/>
        </w:rPr>
        <w:t>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70B9B" w:rsidRPr="005970AF" w:rsidRDefault="00152B68" w:rsidP="005970AF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970AF">
        <w:rPr>
          <w:rFonts w:ascii="PT Astra Serif" w:hAnsi="PT Astra Serif"/>
          <w:sz w:val="28"/>
          <w:szCs w:val="28"/>
          <w:lang w:eastAsia="ru-RU"/>
        </w:rPr>
        <w:t>5</w:t>
      </w:r>
      <w:r w:rsidR="00CD5DF7" w:rsidRPr="005970AF">
        <w:rPr>
          <w:rFonts w:ascii="PT Astra Serif" w:hAnsi="PT Astra Serif"/>
          <w:sz w:val="28"/>
          <w:szCs w:val="28"/>
          <w:lang w:eastAsia="ru-RU"/>
        </w:rPr>
        <w:t xml:space="preserve">. Настоящее постановление вступает в силу </w:t>
      </w:r>
      <w:r w:rsidRPr="005970AF">
        <w:rPr>
          <w:rFonts w:ascii="PT Astra Serif" w:hAnsi="PT Astra Serif"/>
          <w:sz w:val="28"/>
          <w:szCs w:val="28"/>
          <w:lang w:eastAsia="ru-RU"/>
        </w:rPr>
        <w:t>с</w:t>
      </w:r>
      <w:r w:rsidR="00CD5DF7" w:rsidRPr="005970AF">
        <w:rPr>
          <w:rFonts w:ascii="PT Astra Serif" w:hAnsi="PT Astra Serif"/>
          <w:sz w:val="28"/>
          <w:szCs w:val="28"/>
          <w:lang w:eastAsia="ru-RU"/>
        </w:rPr>
        <w:t xml:space="preserve"> 01.</w:t>
      </w:r>
      <w:r w:rsidR="00B46125" w:rsidRPr="005970AF">
        <w:rPr>
          <w:rFonts w:ascii="PT Astra Serif" w:hAnsi="PT Astra Serif"/>
          <w:sz w:val="28"/>
          <w:szCs w:val="28"/>
          <w:lang w:eastAsia="ru-RU"/>
        </w:rPr>
        <w:t>01</w:t>
      </w:r>
      <w:r w:rsidR="00CD5DF7" w:rsidRPr="005970AF">
        <w:rPr>
          <w:rFonts w:ascii="PT Astra Serif" w:hAnsi="PT Astra Serif"/>
          <w:sz w:val="28"/>
          <w:szCs w:val="28"/>
          <w:lang w:eastAsia="ru-RU"/>
        </w:rPr>
        <w:t>.202</w:t>
      </w:r>
      <w:r w:rsidR="00B46125" w:rsidRPr="005970AF">
        <w:rPr>
          <w:rFonts w:ascii="PT Astra Serif" w:hAnsi="PT Astra Serif"/>
          <w:sz w:val="28"/>
          <w:szCs w:val="28"/>
          <w:lang w:eastAsia="ru-RU"/>
        </w:rPr>
        <w:t>4</w:t>
      </w:r>
      <w:r w:rsidR="00CD5DF7" w:rsidRPr="005970AF">
        <w:rPr>
          <w:rFonts w:ascii="PT Astra Serif" w:hAnsi="PT Astra Serif"/>
          <w:sz w:val="28"/>
          <w:szCs w:val="28"/>
          <w:lang w:eastAsia="ru-RU"/>
        </w:rPr>
        <w:t>.</w:t>
      </w:r>
    </w:p>
    <w:p w:rsidR="00C70B9B" w:rsidRDefault="00C70B9B" w:rsidP="005970AF">
      <w:pPr>
        <w:suppressAutoHyphens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970AF" w:rsidRPr="005970AF" w:rsidRDefault="005970AF" w:rsidP="005970AF">
      <w:pPr>
        <w:suppressAutoHyphens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970AF" w:rsidRPr="0062540E" w:rsidRDefault="005970AF" w:rsidP="005970AF">
      <w:pPr>
        <w:suppressAutoHyphens w:val="0"/>
        <w:spacing w:line="276" w:lineRule="auto"/>
        <w:rPr>
          <w:rFonts w:ascii="PT Astra Serif" w:hAnsi="PT Astra Serif"/>
          <w:sz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5970AF" w:rsidRPr="00D920B8" w:rsidTr="005970AF">
        <w:trPr>
          <w:trHeight w:val="1191"/>
        </w:trPr>
        <w:tc>
          <w:tcPr>
            <w:tcW w:w="1902" w:type="pct"/>
          </w:tcPr>
          <w:p w:rsidR="005970AF" w:rsidRPr="00D920B8" w:rsidRDefault="005970AF" w:rsidP="005970AF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5970AF" w:rsidRPr="00D920B8" w:rsidRDefault="005970AF" w:rsidP="005970AF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5970AF" w:rsidRPr="00D920B8" w:rsidRDefault="005970AF" w:rsidP="005970AF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C70B9B" w:rsidRPr="005970AF" w:rsidRDefault="00C70B9B" w:rsidP="005970AF">
      <w:pPr>
        <w:suppressAutoHyphens w:val="0"/>
        <w:spacing w:line="276" w:lineRule="auto"/>
        <w:jc w:val="both"/>
        <w:rPr>
          <w:rFonts w:ascii="PT Astra Serif" w:eastAsia="Calibri" w:hAnsi="PT Astra Serif"/>
          <w:b/>
          <w:sz w:val="14"/>
          <w:szCs w:val="28"/>
          <w:lang w:eastAsia="en-US"/>
        </w:rPr>
      </w:pPr>
    </w:p>
    <w:p w:rsidR="00B46125" w:rsidRPr="005970AF" w:rsidRDefault="00B46125" w:rsidP="00001409">
      <w:pPr>
        <w:suppressAutoHyphens w:val="0"/>
        <w:rPr>
          <w:rFonts w:ascii="PT Astra Serif" w:hAnsi="PT Astra Serif"/>
          <w:sz w:val="14"/>
          <w:szCs w:val="26"/>
        </w:rPr>
        <w:sectPr w:rsidR="00B46125" w:rsidRPr="005970AF" w:rsidSect="005970AF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52B68" w:rsidRPr="005970AF" w:rsidRDefault="00152B68" w:rsidP="005970AF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8"/>
        </w:rPr>
      </w:pPr>
      <w:r w:rsidRPr="005970AF">
        <w:rPr>
          <w:rFonts w:ascii="PT Astra Serif" w:eastAsiaTheme="minorHAnsi" w:hAnsi="PT Astra Serif" w:cstheme="minorBidi"/>
          <w:b/>
          <w:sz w:val="28"/>
          <w:szCs w:val="28"/>
        </w:rPr>
        <w:lastRenderedPageBreak/>
        <w:t>Приложение</w:t>
      </w:r>
    </w:p>
    <w:p w:rsidR="00152B68" w:rsidRPr="005970AF" w:rsidRDefault="00152B68" w:rsidP="005970AF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8"/>
        </w:rPr>
      </w:pPr>
      <w:r w:rsidRPr="005970AF">
        <w:rPr>
          <w:rFonts w:ascii="PT Astra Serif" w:eastAsiaTheme="minorHAnsi" w:hAnsi="PT Astra Serif" w:cstheme="minorBidi"/>
          <w:b/>
          <w:sz w:val="28"/>
          <w:szCs w:val="28"/>
        </w:rPr>
        <w:t>к постановлению</w:t>
      </w:r>
    </w:p>
    <w:p w:rsidR="00152B68" w:rsidRPr="005970AF" w:rsidRDefault="00152B68" w:rsidP="005970AF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8"/>
        </w:rPr>
      </w:pPr>
      <w:r w:rsidRPr="005970AF">
        <w:rPr>
          <w:rFonts w:ascii="PT Astra Serif" w:eastAsiaTheme="minorHAnsi" w:hAnsi="PT Astra Serif" w:cstheme="minorBidi"/>
          <w:b/>
          <w:sz w:val="28"/>
          <w:szCs w:val="28"/>
        </w:rPr>
        <w:t xml:space="preserve"> администрации города Югорска</w:t>
      </w:r>
    </w:p>
    <w:p w:rsidR="00152B68" w:rsidRPr="005970AF" w:rsidRDefault="001102D2" w:rsidP="005970AF">
      <w:pPr>
        <w:spacing w:line="276" w:lineRule="auto"/>
        <w:contextualSpacing/>
        <w:jc w:val="right"/>
        <w:rPr>
          <w:rFonts w:ascii="PT Astra Serif" w:eastAsiaTheme="minorHAnsi" w:hAnsi="PT Astra Serif" w:cstheme="minorBidi"/>
          <w:b/>
          <w:sz w:val="28"/>
          <w:szCs w:val="28"/>
        </w:rPr>
      </w:pPr>
      <w:r>
        <w:rPr>
          <w:rFonts w:ascii="PT Astra Serif" w:eastAsiaTheme="minorHAnsi" w:hAnsi="PT Astra Serif" w:cstheme="minorBidi"/>
          <w:b/>
          <w:sz w:val="28"/>
          <w:szCs w:val="28"/>
        </w:rPr>
        <w:t>от 28.12.2023 № 1907-п</w:t>
      </w:r>
    </w:p>
    <w:p w:rsidR="00152B68" w:rsidRDefault="00152B68" w:rsidP="005970AF">
      <w:pPr>
        <w:spacing w:line="27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  <w:highlight w:val="white"/>
        </w:rPr>
      </w:pPr>
    </w:p>
    <w:p w:rsidR="005970AF" w:rsidRPr="005970AF" w:rsidRDefault="005970AF" w:rsidP="005970AF">
      <w:pPr>
        <w:spacing w:line="27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  <w:highlight w:val="white"/>
        </w:rPr>
      </w:pPr>
    </w:p>
    <w:p w:rsidR="00E93CE0" w:rsidRPr="005970AF" w:rsidRDefault="00152B68" w:rsidP="005970AF">
      <w:pPr>
        <w:spacing w:line="276" w:lineRule="auto"/>
        <w:jc w:val="center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/>
          <w:b/>
          <w:color w:val="000000" w:themeColor="text1"/>
          <w:sz w:val="28"/>
          <w:szCs w:val="28"/>
          <w:highlight w:val="white"/>
        </w:rPr>
        <w:t>ПОЛОЖЕНИЕ</w:t>
      </w:r>
      <w:r w:rsidR="00E93CE0" w:rsidRPr="005970AF">
        <w:rPr>
          <w:rFonts w:ascii="PT Astra Serif" w:hAnsi="PT Astra Serif"/>
          <w:b/>
          <w:color w:val="000000" w:themeColor="text1"/>
          <w:sz w:val="28"/>
          <w:szCs w:val="28"/>
          <w:highlight w:val="white"/>
        </w:rPr>
        <w:br/>
        <w:t xml:space="preserve">об установлении </w:t>
      </w:r>
      <w:proofErr w:type="gramStart"/>
      <w:r w:rsidR="00E93CE0" w:rsidRPr="005970AF">
        <w:rPr>
          <w:rFonts w:ascii="PT Astra Serif" w:hAnsi="PT Astra Serif"/>
          <w:b/>
          <w:color w:val="000000" w:themeColor="text1"/>
          <w:sz w:val="28"/>
          <w:szCs w:val="28"/>
          <w:highlight w:val="white"/>
        </w:rPr>
        <w:t>системы оплаты труда работников муниципальных образовательных организаций города</w:t>
      </w:r>
      <w:proofErr w:type="gramEnd"/>
      <w:r w:rsidR="00E93CE0" w:rsidRPr="005970AF">
        <w:rPr>
          <w:rFonts w:ascii="PT Astra Serif" w:hAnsi="PT Astra Serif"/>
          <w:b/>
          <w:color w:val="000000" w:themeColor="text1"/>
          <w:sz w:val="28"/>
          <w:szCs w:val="28"/>
          <w:highlight w:val="white"/>
        </w:rPr>
        <w:t xml:space="preserve"> Югорска, подведомственных Управлению образования администрации города Югорска</w:t>
      </w:r>
    </w:p>
    <w:p w:rsidR="00E93CE0" w:rsidRPr="005970AF" w:rsidRDefault="00152B68" w:rsidP="005970AF">
      <w:pPr>
        <w:spacing w:line="27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/>
          <w:b/>
          <w:color w:val="000000" w:themeColor="text1"/>
          <w:sz w:val="28"/>
          <w:szCs w:val="28"/>
          <w:highlight w:val="white"/>
        </w:rPr>
        <w:t>(далее – Положение)</w:t>
      </w:r>
    </w:p>
    <w:p w:rsidR="00152B68" w:rsidRPr="005970AF" w:rsidRDefault="00152B68" w:rsidP="005970AF">
      <w:pPr>
        <w:spacing w:line="27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  <w:highlight w:val="white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0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Общие положения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Положение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устанавливает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систему и условия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оплаты труда работников муниципальных образовательных организаций города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Югорска, подведомственных Управлению образования администрации города Югорска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(далее – работники, организация, Управление), и определяет: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- основные условия оплаты труда;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- порядок и условия осуществления компенсационных выплат;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- порядок и условия осуществления стимулирующих выплат, критерии их установления;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- порядок и условия установления иных выплат;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- порядок и условия оплаты труда руководителя организации, его заместителей, главного бухгалтера;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порядок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формирования фонда оплаты труда организации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разделом VII Положения.</w:t>
      </w:r>
      <w:r w:rsidRPr="005970AF">
        <w:rPr>
          <w:rFonts w:ascii="PT Astra Serif" w:hAnsi="PT Astra Serif" w:cs="Times New Roman"/>
          <w:i/>
          <w:color w:val="000000" w:themeColor="text1"/>
          <w:sz w:val="28"/>
          <w:szCs w:val="28"/>
        </w:rPr>
        <w:t xml:space="preserve"> 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Заработная плата работников организации состоит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из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152B68" w:rsidRPr="005970AF" w:rsidRDefault="00F9164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оклада (должностного оклада), ставки заработной платы;</w:t>
      </w:r>
    </w:p>
    <w:p w:rsidR="00152B68" w:rsidRPr="005970AF" w:rsidRDefault="00F9164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компенсационных выплат;</w:t>
      </w:r>
    </w:p>
    <w:p w:rsidR="00152B68" w:rsidRPr="005970AF" w:rsidRDefault="00F9164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стимулирующих выплат;</w:t>
      </w:r>
    </w:p>
    <w:p w:rsidR="00152B68" w:rsidRPr="005970AF" w:rsidRDefault="00F9164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иных выплат, предусмотренных Положением.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</w:t>
      </w:r>
      <w:r w:rsid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от 19.06.2000 № 82-ФЗ</w:t>
      </w:r>
      <w:r w:rsid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«О минимальном размере оплаты труда»</w:t>
      </w:r>
      <w:r w:rsid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с применением к нему районного коэффициента и процентной надбавки</w:t>
      </w:r>
      <w:r w:rsid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к заработной плате за стаж работы в районах Крайнего Севера</w:t>
      </w:r>
      <w:r w:rsid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и приравненных к ним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местностях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152B68" w:rsidRPr="005970AF" w:rsidRDefault="00152B68" w:rsidP="005970AF">
      <w:pPr>
        <w:pStyle w:val="ConsPlusNormal"/>
        <w:spacing w:line="276" w:lineRule="auto"/>
        <w:contextualSpacing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0"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Основные условия оплаты труда</w:t>
      </w:r>
    </w:p>
    <w:p w:rsidR="00152B68" w:rsidRPr="005970AF" w:rsidRDefault="00152B68" w:rsidP="005970AF">
      <w:pPr>
        <w:pStyle w:val="ConsPlusNormal"/>
        <w:spacing w:line="276" w:lineRule="auto"/>
        <w:contextualSpacing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В локальных нормативных актах организации, штатном расписании, а также при заключении трудовых договоров с работниками организации наименования должностей руководителей, специалистов и служащих должны соответствовать наименованиям должностей руководителей, специалистов и служащих, предусмотренных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 Единым квалификационным </w:t>
      </w:r>
      <w:hyperlink r:id="rId12" w:tooltip="consultantplus://offline/ref=5AB846222771AA203B0A59F9A746A3A403C18666AD36AC07DEB669CCA6qCV1L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  <w:highlight w:val="white"/>
          </w:rPr>
          <w:t>справочником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 должностей руководителей, специалистов и служащих, наименование профессий рабочих</w:t>
      </w:r>
      <w:r w:rsid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в соответствии с Единым тарифно-квалификационным </w:t>
      </w:r>
      <w:hyperlink r:id="rId13" w:tooltip="consultantplus://offline/ref=5AB846222771AA203B0A59F9A746A3A403C5866EA931AC07DEB669CCA6C1E50CA34518D032B1BE85qEV0L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  <w:highlight w:val="white"/>
          </w:rPr>
          <w:t>справочником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работ и профессий рабочих, и (или) соответствующими положениями профессиональных стандартов.</w:t>
      </w:r>
      <w:r w:rsidRPr="005970AF">
        <w:rPr>
          <w:rFonts w:ascii="PT Astra Serif" w:hAnsi="PT Astra Serif" w:cs="Times New Roman"/>
          <w:i/>
          <w:color w:val="000000" w:themeColor="text1"/>
          <w:sz w:val="28"/>
          <w:szCs w:val="28"/>
        </w:rPr>
        <w:t xml:space="preserve"> </w:t>
      </w:r>
      <w:proofErr w:type="gramEnd"/>
    </w:p>
    <w:p w:rsidR="00152B68" w:rsidRDefault="00152B68" w:rsidP="005970AF">
      <w:pPr>
        <w:pStyle w:val="ConsPlusNormal"/>
        <w:widowControl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Размеры окладов (должностных окладов) работников общеотраслевых должностей руководителей, специалистов и служащих установлены на основе отнесения занимаемых ими должностей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к профессиональным квалификационным </w:t>
      </w:r>
      <w:hyperlink r:id="rId14" w:tooltip="consultantplus://offline/ref=5AB846222771AA203B0A59F9A746A3A40AC08E61A93EF10DD6EF65CEA1CEBA1BA40C14D132B1BAq8VCL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</w:rPr>
          <w:t>группам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служащих», согласно </w:t>
      </w:r>
      <w:hyperlink w:anchor="P78" w:tooltip="#P78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</w:rPr>
          <w:t>таб</w:t>
        </w:r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  <w:highlight w:val="white"/>
          </w:rPr>
          <w:t>лице 1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.</w:t>
      </w:r>
    </w:p>
    <w:p w:rsidR="005970AF" w:rsidRPr="005970AF" w:rsidRDefault="005970AF" w:rsidP="005970AF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709" w:firstLine="0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</w:p>
    <w:p w:rsidR="00152B68" w:rsidRPr="005970AF" w:rsidRDefault="00152B68" w:rsidP="005970AF">
      <w:pPr>
        <w:pStyle w:val="ConsPlusNormal"/>
        <w:spacing w:line="276" w:lineRule="auto"/>
        <w:contextualSpacing/>
        <w:jc w:val="right"/>
        <w:outlineLvl w:val="2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Таблица 1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880"/>
        <w:gridCol w:w="3890"/>
        <w:gridCol w:w="2185"/>
      </w:tblGrid>
      <w:tr w:rsidR="00152B68" w:rsidRPr="005970AF" w:rsidTr="005970AF">
        <w:trPr>
          <w:tblHeader/>
        </w:trPr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 xml:space="preserve">№ </w:t>
            </w:r>
            <w:proofErr w:type="gramStart"/>
            <w:r w:rsidRPr="005970AF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5970AF">
              <w:rPr>
                <w:rFonts w:ascii="PT Astra Serif" w:hAnsi="PT Astra Serif"/>
                <w:color w:val="000000" w:themeColor="text1"/>
              </w:rPr>
              <w:t>/п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Квалификационный уровень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Наименование должностей</w:t>
            </w:r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Размер оклада (должностного оклада), рублей</w:t>
            </w:r>
          </w:p>
        </w:tc>
      </w:tr>
      <w:tr w:rsidR="00152B68" w:rsidRPr="005970AF" w:rsidTr="005970AF">
        <w:trPr>
          <w:tblHeader/>
        </w:trPr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2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3</w:t>
            </w:r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4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1.</w:t>
            </w:r>
          </w:p>
        </w:tc>
        <w:tc>
          <w:tcPr>
            <w:tcW w:w="0" w:type="auto"/>
            <w:gridSpan w:val="3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1.1.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 квалификационный уровень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архивариус; делопроизводитель; комендант</w:t>
            </w:r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15 799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1.2.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 квалификационный уровень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16 537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2.</w:t>
            </w:r>
          </w:p>
        </w:tc>
        <w:tc>
          <w:tcPr>
            <w:tcW w:w="0" w:type="auto"/>
            <w:gridSpan w:val="3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2.1.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 квалификационный уровень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администратор; диспетчер; инспектор по кадрам; лаборант; секретарь руководителя; специалист по работе с молодежью; техник</w:t>
            </w:r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16 094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2.2.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 квалификационный уровень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 xml:space="preserve">заведующий складом; заведующий </w:t>
            </w:r>
            <w:r w:rsidRPr="005970AF">
              <w:rPr>
                <w:rFonts w:ascii="PT Astra Serif" w:hAnsi="PT Astra Serif"/>
                <w:color w:val="000000" w:themeColor="text1"/>
              </w:rPr>
              <w:lastRenderedPageBreak/>
              <w:t>хозяйством</w:t>
            </w:r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lastRenderedPageBreak/>
              <w:t>16 832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lastRenderedPageBreak/>
              <w:t>2.3.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 квалификационный уровень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шеф-повар; заведующий столовой</w:t>
            </w:r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17 718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3.</w:t>
            </w:r>
          </w:p>
        </w:tc>
        <w:tc>
          <w:tcPr>
            <w:tcW w:w="0" w:type="auto"/>
            <w:gridSpan w:val="3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3.1.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 квалификационный уровень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5970AF">
              <w:rPr>
                <w:rFonts w:ascii="PT Astra Serif" w:hAnsi="PT Astra Serif"/>
                <w:color w:val="000000" w:themeColor="text1"/>
              </w:rPr>
              <w:t>бухгалтер; инженер; инженер-программист (программист); инженер-электроник (электроник); инженер-энергетик (энергетик); специалист по кадрам; экономист; юрисконсульт</w:t>
            </w:r>
            <w:proofErr w:type="gramEnd"/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17 718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3.2.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 квалификационный уровень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970AF">
              <w:rPr>
                <w:rFonts w:ascii="PT Astra Serif" w:hAnsi="PT Astra Serif"/>
                <w:color w:val="000000" w:themeColor="text1"/>
              </w:rPr>
              <w:t>внутридолжностная</w:t>
            </w:r>
            <w:proofErr w:type="spellEnd"/>
            <w:r w:rsidRPr="005970AF">
              <w:rPr>
                <w:rFonts w:ascii="PT Astra Serif" w:hAnsi="PT Astra Serif"/>
                <w:color w:val="000000" w:themeColor="text1"/>
              </w:rPr>
              <w:t xml:space="preserve"> категория</w:t>
            </w:r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18 604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3.3.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 квалификационный уровень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970AF">
              <w:rPr>
                <w:rFonts w:ascii="PT Astra Serif" w:hAnsi="PT Astra Serif"/>
                <w:color w:val="000000" w:themeColor="text1"/>
              </w:rPr>
              <w:t>внутридолжностная</w:t>
            </w:r>
            <w:proofErr w:type="spellEnd"/>
            <w:r w:rsidRPr="005970AF">
              <w:rPr>
                <w:rFonts w:ascii="PT Astra Serif" w:hAnsi="PT Astra Serif"/>
                <w:color w:val="000000" w:themeColor="text1"/>
              </w:rPr>
              <w:t xml:space="preserve"> категория</w:t>
            </w:r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19 490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3.4.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4 квалификационный уровень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20 523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3.5.</w:t>
            </w:r>
          </w:p>
        </w:tc>
        <w:tc>
          <w:tcPr>
            <w:tcW w:w="2758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5 квалификационный уровень</w:t>
            </w:r>
          </w:p>
        </w:tc>
        <w:tc>
          <w:tcPr>
            <w:tcW w:w="3764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заместитель главного бухгалтера</w:t>
            </w:r>
          </w:p>
        </w:tc>
        <w:tc>
          <w:tcPr>
            <w:tcW w:w="209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21 557</w:t>
            </w:r>
          </w:p>
        </w:tc>
      </w:tr>
    </w:tbl>
    <w:p w:rsidR="00152B68" w:rsidRPr="005970AF" w:rsidRDefault="00152B68" w:rsidP="005970AF">
      <w:pPr>
        <w:pStyle w:val="ConsPlusNormal"/>
        <w:spacing w:line="276" w:lineRule="auto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</w:p>
    <w:p w:rsidR="00152B68" w:rsidRDefault="00152B68" w:rsidP="005970AF">
      <w:pPr>
        <w:pStyle w:val="ConsPlusNormal"/>
        <w:widowControl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15" w:tooltip="consultantplus://offline/ref=5AB846222771AA203B0A59F9A746A3A403C68A62AE32AC07DEB669CCA6C1E50CA34518D032B1BA85qEV9L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</w:rPr>
          <w:t>группам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, утвержденным приказом Министерства здравоохранения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социального развития Российской Федерации от 05.05.2008 № 216н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«Об утверждении профессиональных квалификационных групп должностей работников образования», согласно </w:t>
      </w:r>
      <w:hyperlink w:anchor="P149" w:tooltip="#P149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  <w:highlight w:val="white"/>
          </w:rPr>
          <w:t>таблице 2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.</w:t>
      </w:r>
    </w:p>
    <w:p w:rsidR="005970AF" w:rsidRPr="005970AF" w:rsidRDefault="005970AF" w:rsidP="005970AF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709" w:firstLine="0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</w:p>
    <w:p w:rsidR="00152B68" w:rsidRPr="005970AF" w:rsidRDefault="00152B68" w:rsidP="005970AF">
      <w:pPr>
        <w:pStyle w:val="ConsPlusNormal"/>
        <w:spacing w:line="276" w:lineRule="auto"/>
        <w:contextualSpacing/>
        <w:jc w:val="right"/>
        <w:outlineLvl w:val="2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Таблица 2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58"/>
        <w:gridCol w:w="2535"/>
        <w:gridCol w:w="3897"/>
        <w:gridCol w:w="2482"/>
      </w:tblGrid>
      <w:tr w:rsidR="00152B68" w:rsidRPr="005970AF" w:rsidTr="005970A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 xml:space="preserve">№ </w:t>
            </w:r>
            <w:proofErr w:type="gramStart"/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п</w:t>
            </w:r>
            <w:proofErr w:type="gramEnd"/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/п</w:t>
            </w:r>
          </w:p>
        </w:tc>
        <w:tc>
          <w:tcPr>
            <w:tcW w:w="25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Квалификационный уровень</w:t>
            </w:r>
          </w:p>
        </w:tc>
        <w:tc>
          <w:tcPr>
            <w:tcW w:w="38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Размер оклада (должностного оклада), ставки заработной платы, рублей</w:t>
            </w:r>
          </w:p>
        </w:tc>
      </w:tr>
      <w:tr w:rsidR="00152B68" w:rsidRPr="005970AF" w:rsidTr="005970A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</w:t>
            </w:r>
          </w:p>
        </w:tc>
        <w:tc>
          <w:tcPr>
            <w:tcW w:w="25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2</w:t>
            </w:r>
          </w:p>
        </w:tc>
        <w:tc>
          <w:tcPr>
            <w:tcW w:w="38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4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1.1.</w:t>
            </w:r>
          </w:p>
        </w:tc>
        <w:tc>
          <w:tcPr>
            <w:tcW w:w="25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 квалификационный уровень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вожатый; помощник воспитателя; секретарь учебной части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15 503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2.1.</w:t>
            </w:r>
          </w:p>
        </w:tc>
        <w:tc>
          <w:tcPr>
            <w:tcW w:w="25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 квалификационный уровень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младший воспитатель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16 242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2.2.</w:t>
            </w:r>
          </w:p>
        </w:tc>
        <w:tc>
          <w:tcPr>
            <w:tcW w:w="25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 xml:space="preserve">2 квалификационный </w:t>
            </w:r>
            <w:r w:rsidRPr="005970AF">
              <w:rPr>
                <w:rFonts w:ascii="PT Astra Serif" w:hAnsi="PT Astra Serif"/>
                <w:color w:val="000000" w:themeColor="text1"/>
              </w:rPr>
              <w:lastRenderedPageBreak/>
              <w:t>уровень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lastRenderedPageBreak/>
              <w:t>диспетчер образовательного учреждения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17 127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lastRenderedPageBreak/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3.1.</w:t>
            </w:r>
          </w:p>
        </w:tc>
        <w:tc>
          <w:tcPr>
            <w:tcW w:w="25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 квалификационный уровень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17 718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3.2.</w:t>
            </w:r>
          </w:p>
        </w:tc>
        <w:tc>
          <w:tcPr>
            <w:tcW w:w="25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 квалификационный уровень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инструктор-методист; педагог дополнительного образования; педагог-организатор; социальный педагог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18 604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3.3.</w:t>
            </w:r>
          </w:p>
        </w:tc>
        <w:tc>
          <w:tcPr>
            <w:tcW w:w="25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 квалификационный уровень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воспитатель;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19 490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3.4.</w:t>
            </w:r>
          </w:p>
        </w:tc>
        <w:tc>
          <w:tcPr>
            <w:tcW w:w="25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4 квалификационный уровень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5970AF">
              <w:rPr>
                <w:rFonts w:ascii="PT Astra Serif" w:hAnsi="PT Astra Serif"/>
                <w:color w:val="000000" w:themeColor="text1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5970AF">
              <w:rPr>
                <w:rFonts w:ascii="PT Astra Serif" w:hAnsi="PT Astra Serif"/>
                <w:color w:val="000000" w:themeColor="text1"/>
              </w:rPr>
              <w:t>тьютор</w:t>
            </w:r>
            <w:proofErr w:type="spellEnd"/>
            <w:r w:rsidRPr="005970AF">
              <w:rPr>
                <w:rFonts w:ascii="PT Astra Serif" w:hAnsi="PT Astra Serif"/>
                <w:color w:val="000000" w:themeColor="text1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20 523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52B68" w:rsidRPr="005970AF" w:rsidTr="005970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4.1.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 квалификационный уровень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зав</w:t>
            </w:r>
            <w:r w:rsidRPr="005970AF">
              <w:rPr>
                <w:rFonts w:ascii="PT Astra Serif" w:hAnsi="PT Astra Serif"/>
                <w:color w:val="000000" w:themeColor="text1"/>
              </w:rPr>
              <w:t>едующий (начальник) структурными подразделениями, реализующими общеобразовательную программу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21 409</w:t>
            </w:r>
          </w:p>
        </w:tc>
      </w:tr>
    </w:tbl>
    <w:p w:rsidR="00152B68" w:rsidRPr="005970AF" w:rsidRDefault="00152B68" w:rsidP="005970AF">
      <w:pPr>
        <w:pStyle w:val="ConsPlusNormal"/>
        <w:spacing w:line="276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Размеры окладов рабочих организации установлены на основе отнесения занимаемых ими профессий рабочих к профессиональным квалификационным </w:t>
      </w:r>
      <w:hyperlink r:id="rId16" w:tooltip="consultantplus://offline/ref=5AB846222771AA203B0A59F9A746A3A405CD8A60AD3EF10DD6EF65CEA1CEBA1BA40C14D132B1BAq8VCL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</w:rPr>
          <w:t>группам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, утвержденным приказом Министерства здравоохранения и социального развития Российской Федерации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от 29.05.2008 № 248н «Об утверждении профессиональных квалификационных групп общеотраслевых профессий рабочих», согласно </w:t>
      </w:r>
      <w:hyperlink w:anchor="P227" w:tooltip="#P227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</w:rPr>
          <w:t>таблице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 3.</w:t>
      </w:r>
    </w:p>
    <w:p w:rsidR="005970AF" w:rsidRPr="005970AF" w:rsidRDefault="005970AF" w:rsidP="005970AF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709" w:firstLine="0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</w:p>
    <w:p w:rsidR="00152B68" w:rsidRPr="005970AF" w:rsidRDefault="00152B68" w:rsidP="005970AF">
      <w:pPr>
        <w:pStyle w:val="ConsPlusNormal"/>
        <w:spacing w:line="276" w:lineRule="auto"/>
        <w:contextualSpacing/>
        <w:jc w:val="right"/>
        <w:outlineLvl w:val="2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Таблица 3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36"/>
        <w:gridCol w:w="4101"/>
        <w:gridCol w:w="2258"/>
      </w:tblGrid>
      <w:tr w:rsidR="00152B68" w:rsidRPr="005970AF" w:rsidTr="005970AF">
        <w:trPr>
          <w:tblHeader/>
        </w:trPr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 xml:space="preserve">№ </w:t>
            </w:r>
            <w:proofErr w:type="gramStart"/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п</w:t>
            </w:r>
            <w:proofErr w:type="gramEnd"/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/п</w:t>
            </w:r>
          </w:p>
        </w:tc>
        <w:tc>
          <w:tcPr>
            <w:tcW w:w="2536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Квалификационный уровень</w:t>
            </w:r>
          </w:p>
        </w:tc>
        <w:tc>
          <w:tcPr>
            <w:tcW w:w="410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Наименование профессий</w:t>
            </w:r>
          </w:p>
        </w:tc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Размер оклада (должностного оклада), рублей</w:t>
            </w:r>
          </w:p>
        </w:tc>
      </w:tr>
      <w:tr w:rsidR="00152B68" w:rsidRPr="005970AF" w:rsidTr="005970AF">
        <w:trPr>
          <w:tblHeader/>
        </w:trPr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</w:t>
            </w:r>
          </w:p>
        </w:tc>
        <w:tc>
          <w:tcPr>
            <w:tcW w:w="2536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2</w:t>
            </w:r>
          </w:p>
        </w:tc>
        <w:tc>
          <w:tcPr>
            <w:tcW w:w="410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3</w:t>
            </w:r>
          </w:p>
        </w:tc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4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1.</w:t>
            </w:r>
          </w:p>
        </w:tc>
        <w:tc>
          <w:tcPr>
            <w:tcW w:w="0" w:type="auto"/>
            <w:gridSpan w:val="3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1.1.</w:t>
            </w:r>
          </w:p>
        </w:tc>
        <w:tc>
          <w:tcPr>
            <w:tcW w:w="2536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 квалификационный уровень</w:t>
            </w:r>
          </w:p>
        </w:tc>
        <w:tc>
          <w:tcPr>
            <w:tcW w:w="410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профессии рабочих, по которым предусмотрено присвоение 1, 2 и 3 квалификационных разрядов в соответствии с</w:t>
            </w: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 xml:space="preserve"> Е</w:t>
            </w:r>
            <w:r w:rsidRPr="005970AF">
              <w:rPr>
                <w:rFonts w:ascii="PT Astra Serif" w:hAnsi="PT Astra Serif"/>
                <w:color w:val="000000" w:themeColor="text1"/>
              </w:rPr>
              <w:t>диным тарифно-квалификационным справочником работ и профессий рабочих</w:t>
            </w:r>
          </w:p>
        </w:tc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14 766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2.</w:t>
            </w:r>
          </w:p>
        </w:tc>
        <w:tc>
          <w:tcPr>
            <w:tcW w:w="0" w:type="auto"/>
            <w:gridSpan w:val="3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 xml:space="preserve">Профессиональная квалификационная группа «Общеотраслевые профессии рабочих второго </w:t>
            </w:r>
            <w:r w:rsidRPr="005970AF">
              <w:rPr>
                <w:rFonts w:ascii="PT Astra Serif" w:hAnsi="PT Astra Serif"/>
                <w:color w:val="000000" w:themeColor="text1"/>
              </w:rPr>
              <w:lastRenderedPageBreak/>
              <w:t>уровня»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lastRenderedPageBreak/>
              <w:t>2.1.</w:t>
            </w:r>
          </w:p>
        </w:tc>
        <w:tc>
          <w:tcPr>
            <w:tcW w:w="2536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 квалификационный уровень</w:t>
            </w:r>
          </w:p>
        </w:tc>
        <w:tc>
          <w:tcPr>
            <w:tcW w:w="4101" w:type="dxa"/>
            <w:shd w:val="clear" w:color="FFFFFF" w:fill="FFFFFF"/>
            <w:vAlign w:val="center"/>
          </w:tcPr>
          <w:p w:rsidR="00152B68" w:rsidRPr="005970AF" w:rsidRDefault="001102D2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hyperlink r:id="rId17" w:tooltip="consultantplus://offline/ref=5AB846222771AA203B0A59F9A746A3A403C5866EA931AC07DEB669CCA6C1E50CA34518D032B1BE85qEV0L" w:history="1">
              <w:r w:rsidR="00152B68" w:rsidRPr="005970AF">
                <w:rPr>
                  <w:rFonts w:ascii="PT Astra Serif" w:hAnsi="PT Astra Serif"/>
                  <w:color w:val="000000" w:themeColor="text1"/>
                  <w:highlight w:val="white"/>
                </w:rPr>
  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15 503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2.2.</w:t>
            </w:r>
          </w:p>
        </w:tc>
        <w:tc>
          <w:tcPr>
            <w:tcW w:w="2536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 квалификационный уровень</w:t>
            </w:r>
          </w:p>
        </w:tc>
        <w:tc>
          <w:tcPr>
            <w:tcW w:w="4101" w:type="dxa"/>
            <w:shd w:val="clear" w:color="FFFFFF" w:fill="FFFFFF"/>
            <w:vAlign w:val="center"/>
          </w:tcPr>
          <w:p w:rsidR="00152B68" w:rsidRPr="005970AF" w:rsidRDefault="001102D2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hyperlink r:id="rId18" w:tooltip="consultantplus://offline/ref=5AB846222771AA203B0A59F9A746A3A403C5866EA931AC07DEB669CCA6C1E50CA34518D032B1BE85qEV0L" w:history="1">
              <w:r w:rsidR="00152B68" w:rsidRPr="005970AF">
                <w:rPr>
                  <w:rFonts w:ascii="PT Astra Serif" w:hAnsi="PT Astra Serif"/>
                  <w:color w:val="000000" w:themeColor="text1"/>
                  <w:highlight w:val="white"/>
                </w:rPr>
  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16 242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2.3.</w:t>
            </w:r>
          </w:p>
        </w:tc>
        <w:tc>
          <w:tcPr>
            <w:tcW w:w="2536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3 квалификационный уровень</w:t>
            </w:r>
          </w:p>
        </w:tc>
        <w:tc>
          <w:tcPr>
            <w:tcW w:w="410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17 127</w:t>
            </w:r>
          </w:p>
        </w:tc>
      </w:tr>
      <w:tr w:rsidR="00152B68" w:rsidRPr="005970AF" w:rsidTr="005970AF"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2.4.</w:t>
            </w:r>
          </w:p>
        </w:tc>
        <w:tc>
          <w:tcPr>
            <w:tcW w:w="2536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4 квалификационный уровень</w:t>
            </w:r>
          </w:p>
        </w:tc>
        <w:tc>
          <w:tcPr>
            <w:tcW w:w="4101" w:type="dxa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0" w:type="auto"/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970AF">
              <w:rPr>
                <w:rFonts w:ascii="PT Astra Serif" w:hAnsi="PT Astra Serif"/>
                <w:color w:val="000000" w:themeColor="text1"/>
              </w:rPr>
              <w:t>18 013</w:t>
            </w:r>
          </w:p>
        </w:tc>
      </w:tr>
    </w:tbl>
    <w:p w:rsidR="00152B68" w:rsidRPr="005970AF" w:rsidRDefault="00152B68" w:rsidP="005970AF">
      <w:pPr>
        <w:pStyle w:val="ConsPlusNormal"/>
        <w:spacing w:line="276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Размеры окладов (должностных окладов) по должностям служащих, не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включенным в профессиональные квалификационные группы, приведены в </w:t>
      </w:r>
      <w:hyperlink w:anchor="P254" w:tooltip="#P254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  <w:highlight w:val="white"/>
          </w:rPr>
          <w:t>таблице 4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.</w:t>
      </w:r>
    </w:p>
    <w:p w:rsidR="00A168F4" w:rsidRPr="005970AF" w:rsidRDefault="00A168F4" w:rsidP="005970AF">
      <w:pPr>
        <w:pStyle w:val="ConsPlusNormal"/>
        <w:spacing w:line="276" w:lineRule="auto"/>
        <w:contextualSpacing/>
        <w:jc w:val="right"/>
        <w:outlineLvl w:val="2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</w:p>
    <w:p w:rsidR="00152B68" w:rsidRPr="005970AF" w:rsidRDefault="00152B68" w:rsidP="005970AF">
      <w:pPr>
        <w:pStyle w:val="ConsPlusNormal"/>
        <w:spacing w:line="276" w:lineRule="auto"/>
        <w:contextualSpacing/>
        <w:jc w:val="right"/>
        <w:outlineLvl w:val="2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Таблица 4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626"/>
        <w:gridCol w:w="5805"/>
        <w:gridCol w:w="3041"/>
      </w:tblGrid>
      <w:tr w:rsidR="00152B68" w:rsidRPr="005970AF" w:rsidTr="005970A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 xml:space="preserve">№ </w:t>
            </w:r>
            <w:proofErr w:type="gramStart"/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п</w:t>
            </w:r>
            <w:proofErr w:type="gramEnd"/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Размер оклада (должностного оклада), рублей</w:t>
            </w:r>
          </w:p>
        </w:tc>
      </w:tr>
      <w:tr w:rsidR="00152B68" w:rsidRPr="005970AF" w:rsidTr="005970A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3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специалист по закупкам</w:t>
            </w:r>
            <w:proofErr w:type="gramStart"/>
            <w:r w:rsidRPr="005970AF">
              <w:rPr>
                <w:rFonts w:ascii="PT Astra Serif" w:hAnsi="PT Astra Serif"/>
                <w:color w:val="000000" w:themeColor="text1"/>
                <w:highlight w:val="white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17 718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 xml:space="preserve">старший специалист по закупкам, консультант по закупкам </w:t>
            </w:r>
            <w:r w:rsidRPr="005970AF">
              <w:rPr>
                <w:rFonts w:ascii="PT Astra Serif" w:hAnsi="PT Astra Serif"/>
                <w:color w:val="000000" w:themeColor="text1"/>
                <w:highlight w:val="white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19 490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 xml:space="preserve">работник контрактной службы, контрактный управляющий </w:t>
            </w:r>
            <w:r w:rsidRPr="005970AF">
              <w:rPr>
                <w:rFonts w:ascii="PT Astra Serif" w:hAnsi="PT Astra Serif"/>
                <w:color w:val="000000" w:themeColor="text1"/>
                <w:highlight w:val="white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21 409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4.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 xml:space="preserve">ассистент по оказанию технической помощи </w:t>
            </w:r>
            <w:r w:rsidRPr="005970AF">
              <w:rPr>
                <w:rFonts w:ascii="PT Astra Serif" w:hAnsi="PT Astra Serif"/>
                <w:color w:val="000000" w:themeColor="text1"/>
                <w:highlight w:val="white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16 242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5.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специалист по охране труда</w:t>
            </w:r>
            <w:r w:rsidRPr="005970AF">
              <w:rPr>
                <w:rFonts w:ascii="PT Astra Serif" w:hAnsi="PT Astra Serif"/>
                <w:color w:val="000000" w:themeColor="text1"/>
                <w:highlight w:val="white"/>
                <w:lang w:val="en-US"/>
              </w:rPr>
              <w:t xml:space="preserve"> </w:t>
            </w:r>
            <w:r w:rsidRPr="005970AF">
              <w:rPr>
                <w:rFonts w:ascii="PT Astra Serif" w:hAnsi="PT Astra Serif"/>
                <w:color w:val="000000" w:themeColor="text1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18 604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6.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специалист по кадрам</w:t>
            </w:r>
            <w:proofErr w:type="gramStart"/>
            <w:r w:rsidRPr="005970AF">
              <w:rPr>
                <w:rFonts w:ascii="PT Astra Serif" w:hAnsi="PT Astra Serif"/>
                <w:color w:val="000000" w:themeColor="text1"/>
                <w:highlight w:val="white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17 718</w:t>
            </w:r>
          </w:p>
        </w:tc>
      </w:tr>
      <w:tr w:rsidR="00152B68" w:rsidRPr="005970AF" w:rsidTr="005970AF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7.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 xml:space="preserve">советник директора по воспитанию и взаимодействию с детскими общественными объединениями </w:t>
            </w:r>
            <w:r w:rsidRPr="005970AF">
              <w:rPr>
                <w:rFonts w:ascii="PT Astra Serif" w:hAnsi="PT Astra Serif"/>
                <w:color w:val="000000" w:themeColor="text1"/>
                <w:highlight w:val="white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20 523</w:t>
            </w:r>
          </w:p>
        </w:tc>
      </w:tr>
    </w:tbl>
    <w:p w:rsidR="00152B68" w:rsidRPr="005970AF" w:rsidRDefault="00152B68" w:rsidP="005970AF">
      <w:pPr>
        <w:pStyle w:val="ConsPlusNormal"/>
        <w:spacing w:line="276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Размеры должностных окладов установлены с учетом требований профессиональных стандартов: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  <w:vertAlign w:val="superscript"/>
        </w:rPr>
        <w:t xml:space="preserve">1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приказ Министерства труда и социальной защиты Российской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lastRenderedPageBreak/>
        <w:t>Федерации от 10.09.2015 № 625н «Об утверждении профессионального стандарта «Специали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ст в сф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ере закупок»;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  <w:vertAlign w:val="superscript"/>
        </w:rPr>
        <w:t xml:space="preserve">2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приказ Министерства труда и социальной защиты Российской Федерации от 12.04.2017 № 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здоровья»;</w:t>
      </w:r>
    </w:p>
    <w:p w:rsidR="00152B68" w:rsidRPr="005970AF" w:rsidRDefault="00152B68" w:rsidP="00597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  <w:highlight w:val="white"/>
          <w:vertAlign w:val="superscript"/>
        </w:rPr>
        <w:t xml:space="preserve">3 </w:t>
      </w:r>
      <w:r w:rsidRPr="005970AF">
        <w:rPr>
          <w:rFonts w:ascii="PT Astra Serif" w:hAnsi="PT Astra Serif"/>
          <w:color w:val="000000" w:themeColor="text1"/>
          <w:sz w:val="28"/>
          <w:szCs w:val="28"/>
          <w:highlight w:val="white"/>
        </w:rPr>
        <w:t>приказ Министерства труда и социальной защиты Российской Федерации от 22.04.2021 № 274н «Об утверждении профессионального стандарта «Специалист в области охраны труда»;</w:t>
      </w:r>
    </w:p>
    <w:p w:rsidR="00152B68" w:rsidRPr="005970AF" w:rsidRDefault="00152B68" w:rsidP="00597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  <w:highlight w:val="white"/>
          <w:vertAlign w:val="superscript"/>
        </w:rPr>
        <w:t xml:space="preserve">4 </w:t>
      </w:r>
      <w:r w:rsidRPr="005970AF">
        <w:rPr>
          <w:rFonts w:ascii="PT Astra Serif" w:hAnsi="PT Astra Serif"/>
          <w:color w:val="000000" w:themeColor="text1"/>
          <w:sz w:val="28"/>
          <w:szCs w:val="28"/>
          <w:highlight w:val="white"/>
        </w:rPr>
        <w:t>приказ Министерства труда и социальной защиты Российской Федерации от 09.03.2022 № 109н «Об утверждении профессионального стандарта «Специалист по управлению персоналом»;</w:t>
      </w:r>
    </w:p>
    <w:p w:rsidR="00152B68" w:rsidRPr="005970AF" w:rsidRDefault="00152B68" w:rsidP="00597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  <w:highlight w:val="white"/>
          <w:vertAlign w:val="superscript"/>
        </w:rPr>
        <w:t>5</w:t>
      </w:r>
      <w:hyperlink r:id="rId19" w:tooltip="https://login.consultant.ru/link/?req=doc&amp;base=LAW&amp;n=441506&amp;date=18.10.2023" w:history="1">
        <w:r w:rsidRPr="005970AF">
          <w:rPr>
            <w:rFonts w:ascii="PT Astra Serif" w:hAnsi="PT Astra Serif"/>
            <w:color w:val="000000" w:themeColor="text1"/>
            <w:sz w:val="28"/>
            <w:szCs w:val="28"/>
            <w:highlight w:val="white"/>
            <w:vertAlign w:val="superscript"/>
          </w:rPr>
          <w:t xml:space="preserve"> </w:t>
        </w:r>
      </w:hyperlink>
      <w:r w:rsidRPr="005970AF">
        <w:rPr>
          <w:rFonts w:ascii="PT Astra Serif" w:hAnsi="PT Astra Serif"/>
          <w:color w:val="000000" w:themeColor="text1"/>
          <w:sz w:val="28"/>
          <w:szCs w:val="28"/>
          <w:highlight w:val="white"/>
        </w:rPr>
        <w:t>приказ Министерства труда и социальной защиты Российской Федерации от 30.01.2023 № 53н «Об утверждении профессионального стандарта «Специалист в области воспитания».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 – 30% ниже оклада (должностного оклада) руководителя соответствующего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структурного подразделения.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К окладу (должностному окладу), ставке заработной платы устанавливаются доплаты.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Доплата к окладу (должностному окладу), ставке заработной платы образует повышенный оклад (должностной оклад) работника, ставку заработной платы, на который начисляются установленные Положением выплаты.</w:t>
      </w:r>
    </w:p>
    <w:p w:rsidR="00152B68" w:rsidRPr="005970AF" w:rsidRDefault="000E7575" w:rsidP="005970AF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11.1.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 квалификационную категорию работникам, отнесенным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к профессиональной квалификационной группе должностей педагогических работни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ков, осуществляется доплата к окладу (должностному окладу).</w:t>
      </w:r>
    </w:p>
    <w:p w:rsidR="00152B68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Размеры доплаты к окладу (должностному окладу) приведены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br/>
        <w:t>в таблице 5.</w:t>
      </w:r>
    </w:p>
    <w:p w:rsidR="005970AF" w:rsidRPr="005970AF" w:rsidRDefault="005970AF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i/>
          <w:color w:val="000000" w:themeColor="text1"/>
          <w:sz w:val="28"/>
          <w:szCs w:val="28"/>
          <w:highlight w:val="white"/>
        </w:rPr>
      </w:pPr>
    </w:p>
    <w:p w:rsidR="00152B68" w:rsidRPr="005970AF" w:rsidRDefault="00152B68" w:rsidP="005970AF">
      <w:pPr>
        <w:pStyle w:val="ConsPlusNormal"/>
        <w:spacing w:line="276" w:lineRule="auto"/>
        <w:contextualSpacing/>
        <w:jc w:val="right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Таблица 5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7"/>
        <w:gridCol w:w="5914"/>
        <w:gridCol w:w="2909"/>
      </w:tblGrid>
      <w:tr w:rsidR="00152B68" w:rsidRPr="005970AF" w:rsidTr="00296754">
        <w:tc>
          <w:tcPr>
            <w:tcW w:w="3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 xml:space="preserve">№ </w:t>
            </w:r>
            <w:proofErr w:type="gramStart"/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п</w:t>
            </w:r>
            <w:proofErr w:type="gramEnd"/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/п</w:t>
            </w:r>
          </w:p>
        </w:tc>
        <w:tc>
          <w:tcPr>
            <w:tcW w:w="30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 xml:space="preserve">Наименование </w:t>
            </w:r>
          </w:p>
        </w:tc>
        <w:tc>
          <w:tcPr>
            <w:tcW w:w="152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Размер доплаты к окладу (должностному окладу) (</w:t>
            </w:r>
            <w:proofErr w:type="gramStart"/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в</w:t>
            </w:r>
            <w:proofErr w:type="gramEnd"/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 xml:space="preserve"> %)</w:t>
            </w:r>
          </w:p>
        </w:tc>
      </w:tr>
      <w:tr w:rsidR="00152B68" w:rsidRPr="005970AF" w:rsidTr="00296754">
        <w:tc>
          <w:tcPr>
            <w:tcW w:w="3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</w:t>
            </w:r>
          </w:p>
        </w:tc>
        <w:tc>
          <w:tcPr>
            <w:tcW w:w="30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2</w:t>
            </w:r>
          </w:p>
        </w:tc>
        <w:tc>
          <w:tcPr>
            <w:tcW w:w="152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3</w:t>
            </w:r>
          </w:p>
        </w:tc>
      </w:tr>
      <w:tr w:rsidR="00152B68" w:rsidRPr="005970AF" w:rsidTr="00296754">
        <w:tc>
          <w:tcPr>
            <w:tcW w:w="3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1.</w:t>
            </w:r>
          </w:p>
        </w:tc>
        <w:tc>
          <w:tcPr>
            <w:tcW w:w="30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За наличие квалификационной категории «Педагог-наставник»</w:t>
            </w:r>
          </w:p>
        </w:tc>
        <w:tc>
          <w:tcPr>
            <w:tcW w:w="152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30</w:t>
            </w:r>
          </w:p>
        </w:tc>
      </w:tr>
      <w:tr w:rsidR="00152B68" w:rsidRPr="005970AF" w:rsidTr="00296754">
        <w:tc>
          <w:tcPr>
            <w:tcW w:w="3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2.</w:t>
            </w:r>
          </w:p>
        </w:tc>
        <w:tc>
          <w:tcPr>
            <w:tcW w:w="30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За наличие квалификационной категории «Педагог-методист»</w:t>
            </w:r>
          </w:p>
        </w:tc>
        <w:tc>
          <w:tcPr>
            <w:tcW w:w="152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20</w:t>
            </w:r>
          </w:p>
        </w:tc>
      </w:tr>
      <w:tr w:rsidR="00152B68" w:rsidRPr="005970AF" w:rsidTr="00296754">
        <w:tc>
          <w:tcPr>
            <w:tcW w:w="3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3.</w:t>
            </w:r>
          </w:p>
        </w:tc>
        <w:tc>
          <w:tcPr>
            <w:tcW w:w="30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За высшую квалификационную категорию</w:t>
            </w:r>
          </w:p>
        </w:tc>
        <w:tc>
          <w:tcPr>
            <w:tcW w:w="152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15</w:t>
            </w:r>
          </w:p>
        </w:tc>
      </w:tr>
      <w:tr w:rsidR="00152B68" w:rsidRPr="005970AF" w:rsidTr="00296754">
        <w:tc>
          <w:tcPr>
            <w:tcW w:w="3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4.</w:t>
            </w:r>
          </w:p>
        </w:tc>
        <w:tc>
          <w:tcPr>
            <w:tcW w:w="309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За первую квалификационную категорию</w:t>
            </w:r>
          </w:p>
        </w:tc>
        <w:tc>
          <w:tcPr>
            <w:tcW w:w="1520" w:type="pct"/>
          </w:tcPr>
          <w:p w:rsidR="00152B68" w:rsidRPr="005970AF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5970AF">
              <w:rPr>
                <w:rFonts w:ascii="PT Astra Serif" w:hAnsi="PT Astra Serif"/>
                <w:color w:val="000000" w:themeColor="text1"/>
                <w:highlight w:val="white"/>
              </w:rPr>
              <w:t>10</w:t>
            </w:r>
          </w:p>
        </w:tc>
      </w:tr>
    </w:tbl>
    <w:p w:rsidR="00152B68" w:rsidRPr="005970AF" w:rsidRDefault="00152B68" w:rsidP="005970AF">
      <w:pPr>
        <w:pStyle w:val="ConsPlusNormal"/>
        <w:spacing w:line="276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</w:rPr>
        <w:lastRenderedPageBreak/>
        <w:t>За ученую степень «Доктор наук» и (или) «Кандидат наук», при условии соответствия ученой степени профилю деятельности организации или занимаемой должности.</w:t>
      </w:r>
    </w:p>
    <w:p w:rsidR="00152B68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Размеры доплаты к окладу (должностному окладу) приведены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в таблице 6.</w:t>
      </w:r>
    </w:p>
    <w:p w:rsidR="00296754" w:rsidRPr="005970AF" w:rsidRDefault="00296754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spacing w:line="276" w:lineRule="auto"/>
        <w:contextualSpacing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Таблица 6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42"/>
        <w:gridCol w:w="4073"/>
        <w:gridCol w:w="4555"/>
      </w:tblGrid>
      <w:tr w:rsidR="00152B68" w:rsidRPr="00296754" w:rsidTr="00296754">
        <w:trPr>
          <w:tblHeader/>
        </w:trPr>
        <w:tc>
          <w:tcPr>
            <w:tcW w:w="492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 xml:space="preserve">№ </w:t>
            </w:r>
            <w:proofErr w:type="gramStart"/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п</w:t>
            </w:r>
            <w:proofErr w:type="gramEnd"/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/п</w:t>
            </w:r>
          </w:p>
        </w:tc>
        <w:tc>
          <w:tcPr>
            <w:tcW w:w="2128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Наименование</w:t>
            </w:r>
          </w:p>
        </w:tc>
        <w:tc>
          <w:tcPr>
            <w:tcW w:w="2380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Размер доплаты к окладу (должностному окладу) (в руб.)</w:t>
            </w:r>
          </w:p>
        </w:tc>
      </w:tr>
      <w:tr w:rsidR="00152B68" w:rsidRPr="00296754" w:rsidTr="00296754">
        <w:trPr>
          <w:tblHeader/>
        </w:trPr>
        <w:tc>
          <w:tcPr>
            <w:tcW w:w="492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1</w:t>
            </w:r>
          </w:p>
        </w:tc>
        <w:tc>
          <w:tcPr>
            <w:tcW w:w="2128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2</w:t>
            </w:r>
          </w:p>
        </w:tc>
        <w:tc>
          <w:tcPr>
            <w:tcW w:w="2380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3</w:t>
            </w:r>
          </w:p>
        </w:tc>
      </w:tr>
      <w:tr w:rsidR="00152B68" w:rsidRPr="00296754" w:rsidTr="00296754">
        <w:tc>
          <w:tcPr>
            <w:tcW w:w="492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1.</w:t>
            </w:r>
          </w:p>
        </w:tc>
        <w:tc>
          <w:tcPr>
            <w:tcW w:w="2128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 xml:space="preserve">За ученую степень «Доктор наук» </w:t>
            </w:r>
          </w:p>
        </w:tc>
        <w:tc>
          <w:tcPr>
            <w:tcW w:w="2380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2500</w:t>
            </w:r>
          </w:p>
        </w:tc>
      </w:tr>
      <w:tr w:rsidR="00152B68" w:rsidRPr="00296754" w:rsidTr="00296754">
        <w:tc>
          <w:tcPr>
            <w:tcW w:w="492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2.</w:t>
            </w:r>
          </w:p>
        </w:tc>
        <w:tc>
          <w:tcPr>
            <w:tcW w:w="2128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За ученую степень «Кандидат наук»</w:t>
            </w:r>
          </w:p>
        </w:tc>
        <w:tc>
          <w:tcPr>
            <w:tcW w:w="2380" w:type="pct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1600</w:t>
            </w:r>
          </w:p>
        </w:tc>
      </w:tr>
    </w:tbl>
    <w:p w:rsidR="00296754" w:rsidRDefault="00296754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Основанием для выплаты доплаты к окладу (должностному окладу)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Доплата к окладу (должностному окладу) за наличие ученой степени устанавливается пропорционально доли ставки, занимаемой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сотрудником, но не свыше одной доплаты и осуществляется исходя из фактически отработанного времени.</w:t>
      </w:r>
    </w:p>
    <w:p w:rsidR="00152B68" w:rsidRPr="005970AF" w:rsidRDefault="00152B68" w:rsidP="005970AF">
      <w:pPr>
        <w:pStyle w:val="ConsPlusNormal"/>
        <w:widowControl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</w:rPr>
        <w:t>Доплата к окладу (должностному окладу)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</w:t>
      </w:r>
      <w:r w:rsidRPr="005970AF">
        <w:rPr>
          <w:rFonts w:ascii="PT Astra Serif" w:hAnsi="PT Astra Serif"/>
          <w:color w:val="000000" w:themeColor="text1"/>
          <w:sz w:val="28"/>
          <w:szCs w:val="28"/>
        </w:rPr>
        <w:br/>
        <w:t>в размере 50 рублей в месяц без учета установленной нагрузки, но не свыше одной доплаты и осуществляется исходя из фактически отработанного времени.</w:t>
      </w:r>
    </w:p>
    <w:p w:rsidR="00152B68" w:rsidRPr="005970AF" w:rsidRDefault="00152B68" w:rsidP="005970AF">
      <w:pPr>
        <w:pStyle w:val="ConsPlusNormal"/>
        <w:widowControl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  <w:highlight w:val="white"/>
        </w:rPr>
        <w:t>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31.12.2023 и суммой оклада (должностного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оклада), с учетом повышения, предусмотренного подпунктами </w:t>
      </w:r>
      <w:r w:rsidR="00D67EBD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11.1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–</w:t>
      </w:r>
      <w:r w:rsidR="00D67EBD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11.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 настоящего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пункта и компенсационных выплат, указанных в строке 6 таблицы 7 при условии сохранения объема работы.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Почасовая оплата труда.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Почасовая оплата труда педагогических работников организации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применяется:</w:t>
      </w:r>
    </w:p>
    <w:p w:rsidR="00152B68" w:rsidRPr="005970AF" w:rsidRDefault="00D67EBD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152B68" w:rsidRPr="005970AF" w:rsidRDefault="00D67EBD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Руководитель организации в пределах имеющихся средств может привлекать высококвалифицированных специалистов для проведения учебных занятий с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обучающимися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, в том числе на непродолжительный срок, для проведения отдельных занятий, курсов, лекций и т.д.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коэффициента и процентной надбавки к заработной плате за работу в районах Крайнего Севера и приравненных к ним местностях.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При установлении, увеличении (индексации) размеров окладов (должностных окладов) работников производить их округление до целого рубля в сторону увеличения</w:t>
      </w:r>
    </w:p>
    <w:p w:rsidR="00152B68" w:rsidRPr="005970AF" w:rsidRDefault="00152B68" w:rsidP="005970AF">
      <w:pPr>
        <w:pStyle w:val="ConsPlusNormal"/>
        <w:spacing w:line="276" w:lineRule="auto"/>
        <w:contextualSpacing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0"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Порядок и условия осуществления компенсационных выплат</w:t>
      </w:r>
    </w:p>
    <w:p w:rsidR="00152B68" w:rsidRPr="005970AF" w:rsidRDefault="00152B68" w:rsidP="005970AF">
      <w:pPr>
        <w:pStyle w:val="ConsPlusNormal"/>
        <w:spacing w:line="276" w:lineRule="auto"/>
        <w:contextualSpacing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К компенсационным выплатам относятся:</w:t>
      </w:r>
    </w:p>
    <w:p w:rsidR="00152B68" w:rsidRPr="005970AF" w:rsidRDefault="00D67EBD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152B68" w:rsidRPr="005970AF" w:rsidRDefault="00D67EBD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152B68" w:rsidRPr="005970AF" w:rsidRDefault="00D67EBD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выплаты за работу в условиях, отклоняющихся от нормальных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(при выполнении работ различной квалификации, совмещении профессий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(должностей), сверхурочной работе, работе в ночное время, выходные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нерабочие праздничные дни и при выполнении работ в других условиях, отклоняющихся от нормальных.</w:t>
      </w:r>
      <w:proofErr w:type="gramEnd"/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Выплаты работникам, занятым на работах с вредными и (или) опасными условиями труда, устанавливаются в соответствии со </w:t>
      </w:r>
      <w:hyperlink r:id="rId20" w:tooltip="consultantplus://offline/ref=5AB846222771AA203B0A59F9A746A3A400C48E67AA3CAC07DEB669CCA6C1E50CA34518D032B3BF87qEV7L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</w:rPr>
          <w:t>статьей 147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Трудового кодекса Российской Федерации по результатам специальной оценки рабочих мест.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ненных к ним местностях) устанавливаются в соответствии со </w:t>
      </w:r>
      <w:hyperlink r:id="rId21" w:tooltip="consultantplus://offline/ref=5AB846222771AA203B0A59F9A746A3A400C48E67AA3CAC07DEB669CCA6C1E50CA34518D032B0B284qEV4L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  <w:highlight w:val="white"/>
          </w:rPr>
          <w:t>статьями 315</w:t>
        </w:r>
      </w:hyperlink>
      <w:r w:rsidRPr="005970AF">
        <w:rPr>
          <w:rFonts w:ascii="PT Astra Serif" w:hAnsi="PT Astra Serif"/>
          <w:color w:val="000000" w:themeColor="text1"/>
          <w:sz w:val="28"/>
          <w:szCs w:val="28"/>
          <w:highlight w:val="white"/>
        </w:rPr>
        <w:t> – </w:t>
      </w:r>
      <w:hyperlink r:id="rId22" w:tooltip="consultantplus://offline/ref=5AB846222771AA203B0A59F9A746A3A400C48E67AA3CAC07DEB669CCA6C1E50CA34518D4q3V4L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  <w:highlight w:val="white"/>
          </w:rPr>
          <w:t>317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 Трудового кодекса Российской Федерации и </w:t>
      </w:r>
      <w:r w:rsidR="000B0CA3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решением Думы города Югорска от 26.02.2016 № 7 «Об утверждении Положения о гарантиях и компенсациях для</w:t>
      </w:r>
      <w:proofErr w:type="gramEnd"/>
      <w:r w:rsidR="000B0CA3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лиц, работающих в организациях, финансовое обеспечение которых осуществляется из бюджета города Югорска»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Выплаты за работу в условиях, отклоняющихся от нормальных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br/>
        <w:t xml:space="preserve">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23" w:tooltip="consultantplus://offline/ref=5AB846222771AA203B0A59F9A746A3A400C48E67AA3CAC07DEB669CCA6C1E50CA34518D632qBV6L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  <w:highlight w:val="white"/>
          </w:rPr>
          <w:t>статьями 149</w:t>
        </w:r>
      </w:hyperlink>
      <w:r w:rsidRPr="005970AF">
        <w:rPr>
          <w:rFonts w:ascii="PT Astra Serif" w:hAnsi="PT Astra Serif"/>
          <w:color w:val="000000" w:themeColor="text1"/>
          <w:sz w:val="28"/>
          <w:szCs w:val="28"/>
          <w:highlight w:val="white"/>
        </w:rPr>
        <w:t> – </w:t>
      </w:r>
      <w:hyperlink r:id="rId24" w:tooltip="consultantplus://offline/ref=5AB846222771AA203B0A59F9A746A3A400C48E67AA3CAC07DEB669CCA6C1E50CA34518D032B0BA85qEV8L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  <w:highlight w:val="white"/>
          </w:rPr>
          <w:t>154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 Трудового кодекса Российской Федерации.</w:t>
      </w:r>
      <w:proofErr w:type="gramEnd"/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видам выплат компенсационного характера при выполнении работ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в условиях, отклоняющихся от нормальных, относятся выплаты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за дополнительную работу, не входящую в прямые должностные обязанности работников согласно квалификационным характеристикам,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но непосредственно связанную с деятельностью образовательной организации по реализации образовательных программ.</w:t>
      </w:r>
      <w:proofErr w:type="gramEnd"/>
    </w:p>
    <w:p w:rsidR="00152B68" w:rsidRPr="005970AF" w:rsidRDefault="00152B68" w:rsidP="00597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5970AF">
        <w:rPr>
          <w:rFonts w:ascii="PT Astra Serif" w:hAnsi="PT Astra Serif"/>
          <w:color w:val="000000" w:themeColor="text1"/>
          <w:sz w:val="28"/>
          <w:szCs w:val="28"/>
        </w:rPr>
        <w:t xml:space="preserve"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</w:t>
      </w:r>
      <w:r w:rsidRPr="005970AF">
        <w:rPr>
          <w:rFonts w:ascii="PT Astra Serif" w:hAnsi="PT Astra Serif"/>
          <w:color w:val="000000" w:themeColor="text1"/>
          <w:sz w:val="28"/>
          <w:szCs w:val="28"/>
        </w:rPr>
        <w:br/>
        <w:t xml:space="preserve">и среднего общего образования, в том числе адаптированные образовательные программы, осуществляется в размере 5000 рублей в месяц (но не более 2 выплат ежемесячного денежного вознаграждения </w:t>
      </w:r>
      <w:r w:rsidRPr="005970AF">
        <w:rPr>
          <w:rFonts w:ascii="PT Astra Serif" w:hAnsi="PT Astra Serif"/>
          <w:color w:val="000000" w:themeColor="text1"/>
          <w:sz w:val="28"/>
          <w:szCs w:val="28"/>
        </w:rPr>
        <w:br/>
        <w:t>1 педагогическому работнику при условии осуществления классного руководства в 2 и более классах за счет средств федерального бюджета.</w:t>
      </w:r>
      <w:proofErr w:type="gramEnd"/>
    </w:p>
    <w:p w:rsidR="00152B68" w:rsidRPr="005970AF" w:rsidRDefault="00152B68" w:rsidP="00597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</w:rPr>
        <w:t xml:space="preserve">Районный коэффициент и процентная надбавка к заработной плате </w:t>
      </w:r>
      <w:r w:rsidRPr="005970AF">
        <w:rPr>
          <w:rFonts w:ascii="PT Astra Serif" w:hAnsi="PT Astra Serif"/>
          <w:color w:val="000000" w:themeColor="text1"/>
          <w:sz w:val="28"/>
          <w:szCs w:val="28"/>
        </w:rPr>
        <w:br/>
        <w:t xml:space="preserve">за работу в районах Крайнего Севера и приравненных к ним местностях устанавливается к денежному вознаграждению за классное руководство </w:t>
      </w:r>
      <w:r w:rsidRPr="005970AF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педагогическим работникам 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</w:t>
      </w:r>
      <w:r w:rsidR="000B0CA3" w:rsidRPr="005970AF">
        <w:rPr>
          <w:rFonts w:ascii="PT Astra Serif" w:hAnsi="PT Astra Serif"/>
          <w:color w:val="000000" w:themeColor="text1"/>
          <w:sz w:val="28"/>
          <w:szCs w:val="28"/>
        </w:rPr>
        <w:t>решением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</w:t>
      </w:r>
      <w:r w:rsidRPr="005970AF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52B68" w:rsidRPr="00296754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Перечень и размеры компенсационных выплат указаны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br/>
        <w:t xml:space="preserve">в </w:t>
      </w:r>
      <w:hyperlink w:anchor="P304" w:tooltip="#P304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  <w:highlight w:val="white"/>
          </w:rPr>
          <w:t>таблице 7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.</w:t>
      </w:r>
    </w:p>
    <w:p w:rsidR="00296754" w:rsidRPr="005970AF" w:rsidRDefault="00296754" w:rsidP="00296754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709" w:firstLine="0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</w:p>
    <w:p w:rsidR="00152B68" w:rsidRPr="005970AF" w:rsidRDefault="00152B68" w:rsidP="005970AF">
      <w:pPr>
        <w:pStyle w:val="ConsPlusNormal"/>
        <w:spacing w:line="276" w:lineRule="auto"/>
        <w:contextualSpacing/>
        <w:jc w:val="right"/>
        <w:outlineLvl w:val="2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59"/>
        <w:gridCol w:w="2781"/>
        <w:gridCol w:w="2984"/>
      </w:tblGrid>
      <w:tr w:rsidR="000B0CA3" w:rsidRPr="00296754" w:rsidTr="00296754">
        <w:trPr>
          <w:tblHeader/>
        </w:trPr>
        <w:tc>
          <w:tcPr>
            <w:tcW w:w="442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 xml:space="preserve">№ </w:t>
            </w:r>
            <w:proofErr w:type="gramStart"/>
            <w:r w:rsidRPr="00296754">
              <w:rPr>
                <w:rFonts w:ascii="PT Astra Serif" w:hAnsi="PT Astra Serif" w:cs="Arial"/>
                <w:lang w:eastAsia="ru-RU"/>
              </w:rPr>
              <w:t>п</w:t>
            </w:r>
            <w:proofErr w:type="gramEnd"/>
            <w:r w:rsidRPr="00296754">
              <w:rPr>
                <w:rFonts w:ascii="PT Astra Serif" w:hAnsi="PT Astra Serif" w:cs="Arial"/>
                <w:lang w:eastAsia="ru-RU"/>
              </w:rPr>
              <w:t>/п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Наименование выплаты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Размер выплаты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Условия осуществления выплаты (фактор, обуславливающий получение выплаты)</w:t>
            </w:r>
          </w:p>
        </w:tc>
      </w:tr>
      <w:tr w:rsidR="000B0CA3" w:rsidRPr="00296754" w:rsidTr="00296754">
        <w:trPr>
          <w:tblHeader/>
        </w:trPr>
        <w:tc>
          <w:tcPr>
            <w:tcW w:w="442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1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4</w:t>
            </w:r>
          </w:p>
        </w:tc>
      </w:tr>
      <w:tr w:rsidR="000B0CA3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1.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Выплата за работу в ночное время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proofErr w:type="gramStart"/>
            <w:r w:rsidRPr="00296754">
              <w:rPr>
                <w:rFonts w:ascii="PT Astra Serif" w:hAnsi="PT Astra Serif" w:cs="Arial"/>
                <w:lang w:eastAsia="ru-RU"/>
              </w:rPr>
              <w:t>20% оклада (должностного оклада), рассчитанного за час работы) за каждый час работы</w:t>
            </w:r>
            <w:proofErr w:type="gramEnd"/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время работы с 22 часов до 6 часов</w:t>
            </w:r>
          </w:p>
        </w:tc>
      </w:tr>
      <w:tr w:rsidR="000B0CA3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2.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Выплата за работу в выходной или нерабочий праздничный день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 xml:space="preserve">в соответствии со </w:t>
            </w:r>
            <w:r w:rsidRPr="00296754">
              <w:rPr>
                <w:rFonts w:ascii="PT Astra Serif" w:hAnsi="PT Astra Serif"/>
                <w:lang w:eastAsia="ru-RU"/>
              </w:rPr>
              <w:t>статьей 153</w:t>
            </w:r>
            <w:r w:rsidRPr="00296754">
              <w:rPr>
                <w:rFonts w:ascii="PT Astra Serif" w:hAnsi="PT Astra Serif" w:cs="Arial"/>
                <w:lang w:eastAsia="ru-RU"/>
              </w:rPr>
              <w:t xml:space="preserve"> Трудового кодекса Российской Федерации, с учетом </w:t>
            </w:r>
            <w:r w:rsidRPr="00296754">
              <w:rPr>
                <w:rFonts w:ascii="PT Astra Serif" w:hAnsi="PT Astra Serif"/>
                <w:lang w:eastAsia="ru-RU"/>
              </w:rPr>
              <w:t>Постановления</w:t>
            </w:r>
            <w:r w:rsidRPr="00296754">
              <w:rPr>
                <w:rFonts w:ascii="PT Astra Serif" w:hAnsi="PT Astra Serif" w:cs="Arial"/>
                <w:lang w:eastAsia="ru-RU"/>
              </w:rPr>
              <w:t xml:space="preserve"> Конституционного Суда Российской Федерации от 28.06.2018 № 26-П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оформляется приказом (распоряжением) руководителя по согласованию сторон</w:t>
            </w:r>
          </w:p>
        </w:tc>
      </w:tr>
      <w:tr w:rsidR="000B0CA3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3.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Выплата за работу с вредными и (или) опасными условиями труда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не менее 4%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по результатам специальной оценки условий труда работника</w:t>
            </w:r>
          </w:p>
        </w:tc>
      </w:tr>
      <w:tr w:rsidR="00FD709C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4.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Выплата за сверхурочную работу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proofErr w:type="gramStart"/>
            <w:r w:rsidRPr="00296754">
              <w:rPr>
                <w:rFonts w:ascii="PT Astra Serif" w:hAnsi="PT Astra Serif" w:cs="Arial"/>
                <w:lang w:eastAsia="ru-RU"/>
              </w:rPr>
              <w:t xml:space="preserve"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 в соответствии со </w:t>
            </w:r>
            <w:r w:rsidRPr="00296754">
              <w:rPr>
                <w:rFonts w:ascii="PT Astra Serif" w:hAnsi="PT Astra Serif"/>
                <w:lang w:eastAsia="ru-RU"/>
              </w:rPr>
              <w:t>статьей 152</w:t>
            </w:r>
            <w:r w:rsidRPr="00296754">
              <w:rPr>
                <w:rFonts w:ascii="PT Astra Serif" w:hAnsi="PT Astra Serif" w:cs="Arial"/>
                <w:lang w:eastAsia="ru-RU"/>
              </w:rPr>
              <w:t xml:space="preserve"> Трудового кодекса Российской Федерации, с учетом </w:t>
            </w:r>
            <w:r w:rsidRPr="00296754">
              <w:rPr>
                <w:rFonts w:ascii="PT Astra Serif" w:hAnsi="PT Astra Serif"/>
                <w:lang w:eastAsia="ru-RU"/>
              </w:rPr>
              <w:t>Постановления</w:t>
            </w:r>
            <w:r w:rsidRPr="00296754">
              <w:rPr>
                <w:rFonts w:ascii="PT Astra Serif" w:hAnsi="PT Astra Serif" w:cs="Arial"/>
                <w:lang w:eastAsia="ru-RU"/>
              </w:rPr>
              <w:t xml:space="preserve"> Конституционного Суда Российской Федерации от 27.06.2023 № 35-П</w:t>
            </w:r>
            <w:proofErr w:type="gramEnd"/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0B0CA3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lastRenderedPageBreak/>
              <w:t>5.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до 100% оклада (должностного оклада) по совмещаемой должности (профессии) или вакансии в соответствии со статьей 151 Трудового кодекса Российской Федерации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0B0CA3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</w:t>
            </w:r>
          </w:p>
        </w:tc>
        <w:tc>
          <w:tcPr>
            <w:tcW w:w="4558" w:type="pct"/>
            <w:gridSpan w:val="3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 xml:space="preserve">Выплата педагогическим работникам при выполнении работ в условиях, отклоняющихся </w:t>
            </w:r>
            <w:proofErr w:type="gramStart"/>
            <w:r w:rsidRPr="00296754">
              <w:rPr>
                <w:rFonts w:ascii="PT Astra Serif" w:hAnsi="PT Astra Serif" w:cs="Arial"/>
                <w:lang w:eastAsia="ru-RU"/>
              </w:rPr>
              <w:t>от</w:t>
            </w:r>
            <w:proofErr w:type="gramEnd"/>
            <w:r w:rsidRPr="00296754">
              <w:rPr>
                <w:rFonts w:ascii="PT Astra Serif" w:hAnsi="PT Astra Serif" w:cs="Arial"/>
                <w:lang w:eastAsia="ru-RU"/>
              </w:rPr>
              <w:t xml:space="preserve"> нормальных:</w:t>
            </w:r>
          </w:p>
        </w:tc>
      </w:tr>
      <w:tr w:rsidR="000B0CA3" w:rsidRPr="00296754" w:rsidTr="00296754"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6.1.</w:t>
            </w:r>
          </w:p>
        </w:tc>
        <w:tc>
          <w:tcPr>
            <w:tcW w:w="1546" w:type="pct"/>
            <w:vMerge w:val="restar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за работу, связанную с выполнением обязанностей  классного руководства обучающихся по программам начального, основного, среднего (полного) общего образования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3200 рублей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 1 класс-комплект (за счет средств бюджета автономного округа)</w:t>
            </w:r>
          </w:p>
        </w:tc>
      </w:tr>
      <w:tr w:rsidR="000B0CA3" w:rsidRPr="00296754" w:rsidTr="00296754">
        <w:tc>
          <w:tcPr>
            <w:tcW w:w="442" w:type="pct"/>
            <w:vMerge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1546" w:type="pct"/>
            <w:vMerge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5000 рублей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 1 класс-комплект (за счет средств федерального бюджета)</w:t>
            </w:r>
          </w:p>
        </w:tc>
      </w:tr>
      <w:tr w:rsidR="000B0CA3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6.2.</w:t>
            </w:r>
          </w:p>
        </w:tc>
        <w:tc>
          <w:tcPr>
            <w:tcW w:w="4558" w:type="pct"/>
            <w:gridSpan w:val="3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за заведование отделениями, учебным, методическим кабинетом, лабораториями, мастерскими, спортивным залом, логопедическим пунктом:</w:t>
            </w:r>
          </w:p>
        </w:tc>
      </w:tr>
      <w:tr w:rsidR="000B0CA3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6.2.1.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1100 рублей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применяется за 1 объект</w:t>
            </w:r>
          </w:p>
        </w:tc>
      </w:tr>
      <w:tr w:rsidR="000B0CA3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6.2.2.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550 рублей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применяется за 1 объект</w:t>
            </w:r>
          </w:p>
        </w:tc>
      </w:tr>
      <w:tr w:rsidR="000B0CA3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6.3.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за руководство методическими объединениями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1100 рублей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91648" w:rsidRPr="00296754" w:rsidRDefault="00F91648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применяется за 1 объединение</w:t>
            </w:r>
          </w:p>
        </w:tc>
      </w:tr>
      <w:tr w:rsidR="00FD709C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6.4.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 xml:space="preserve">за проверку тетрадей для учителей начальных классов, преподавателей литературы, русского языка, математики, иностранных языков, языков </w:t>
            </w:r>
            <w:r w:rsidR="000E7575" w:rsidRPr="00296754">
              <w:rPr>
                <w:rFonts w:ascii="PT Astra Serif" w:hAnsi="PT Astra Serif" w:cs="Arial"/>
                <w:lang w:eastAsia="ru-RU"/>
              </w:rPr>
              <w:t>коренных малочисленных народов Севера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1100 рублей</w:t>
            </w:r>
          </w:p>
          <w:p w:rsidR="00FD709C" w:rsidRPr="00296754" w:rsidRDefault="00FD709C" w:rsidP="005970AF">
            <w:pPr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 ставку заработной платы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по факту нагрузки</w:t>
            </w:r>
          </w:p>
        </w:tc>
      </w:tr>
      <w:tr w:rsidR="00FD709C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6.5.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проверка тетрадей для учителей физики, химии, географии, истории, черчения, биологии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550 рублей</w:t>
            </w:r>
          </w:p>
          <w:p w:rsidR="00FD709C" w:rsidRPr="00296754" w:rsidRDefault="00FD709C" w:rsidP="005970AF">
            <w:pPr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 ставку заработной платы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по факту нагрузки</w:t>
            </w:r>
          </w:p>
        </w:tc>
      </w:tr>
      <w:tr w:rsidR="00FD709C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6.6.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proofErr w:type="gramStart"/>
            <w:r w:rsidRPr="00296754">
              <w:rPr>
                <w:rFonts w:ascii="PT Astra Serif" w:hAnsi="PT Astra Serif" w:cs="Arial"/>
                <w:lang w:eastAsia="ru-RU"/>
              </w:rPr>
              <w:t>за работу в классах (группах) для обучающихся с ограниченными возможностями здоровья</w:t>
            </w:r>
            <w:proofErr w:type="gramEnd"/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1100 рублей</w:t>
            </w:r>
          </w:p>
          <w:p w:rsidR="00FD709C" w:rsidRPr="00296754" w:rsidRDefault="00FD709C" w:rsidP="005970AF">
            <w:pPr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 ставку заработной платы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по факту нагрузки</w:t>
            </w:r>
          </w:p>
        </w:tc>
      </w:tr>
      <w:tr w:rsidR="00FD709C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6.7.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за работу  в классах (группах) для обучающихся (воспитанников) с туберкулезной интоксикацией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1100 рублей</w:t>
            </w:r>
          </w:p>
          <w:p w:rsidR="00FD709C" w:rsidRPr="00296754" w:rsidRDefault="00FD709C" w:rsidP="005970AF">
            <w:pPr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 ставку заработной платы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по факту нагрузки</w:t>
            </w:r>
          </w:p>
        </w:tc>
      </w:tr>
      <w:tr w:rsidR="00FD709C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lastRenderedPageBreak/>
              <w:t>6.8.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за преподавание национальных языков коренных малочисленных народов Севера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1100 рублей</w:t>
            </w:r>
          </w:p>
          <w:p w:rsidR="00FD709C" w:rsidRPr="00296754" w:rsidRDefault="00FD709C" w:rsidP="005970AF">
            <w:pPr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 ставку заработной платы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по факту нагрузки</w:t>
            </w:r>
          </w:p>
        </w:tc>
      </w:tr>
      <w:tr w:rsidR="00FD709C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6.9.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за реализацию программы с углубленным изучением отдельных предметов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550 рублей</w:t>
            </w:r>
          </w:p>
          <w:p w:rsidR="00FD709C" w:rsidRPr="00296754" w:rsidRDefault="00FD709C" w:rsidP="005970AF">
            <w:pPr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 ставку заработной платы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по факту нагрузки</w:t>
            </w:r>
          </w:p>
        </w:tc>
      </w:tr>
      <w:tr w:rsidR="00FD709C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6.10.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 xml:space="preserve">за работу с </w:t>
            </w:r>
            <w:proofErr w:type="gramStart"/>
            <w:r w:rsidRPr="00296754">
              <w:rPr>
                <w:rFonts w:ascii="PT Astra Serif" w:hAnsi="PT Astra Serif" w:cs="Arial"/>
                <w:lang w:eastAsia="ru-RU"/>
              </w:rPr>
              <w:t>обучающимися</w:t>
            </w:r>
            <w:proofErr w:type="gramEnd"/>
            <w:r w:rsidRPr="00296754">
              <w:rPr>
                <w:rFonts w:ascii="PT Astra Serif" w:hAnsi="PT Astra Serif" w:cs="Arial"/>
                <w:lang w:eastAsia="ru-RU"/>
              </w:rPr>
              <w:t xml:space="preserve"> на дому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1100 рублей</w:t>
            </w:r>
          </w:p>
          <w:p w:rsidR="00FD709C" w:rsidRPr="00296754" w:rsidRDefault="00FD709C" w:rsidP="005970AF">
            <w:pPr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 ставку заработной платы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по факту нагрузки</w:t>
            </w:r>
          </w:p>
        </w:tc>
      </w:tr>
      <w:tr w:rsidR="00FD709C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6.11.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за работу в группах компенсиру</w:t>
            </w:r>
            <w:r w:rsidR="00951B91" w:rsidRPr="00296754">
              <w:rPr>
                <w:rFonts w:ascii="PT Astra Serif" w:hAnsi="PT Astra Serif" w:cs="Arial"/>
                <w:lang w:eastAsia="ru-RU"/>
              </w:rPr>
              <w:t>юще</w:t>
            </w:r>
            <w:r w:rsidR="000E7575" w:rsidRPr="00296754">
              <w:rPr>
                <w:rFonts w:ascii="PT Astra Serif" w:hAnsi="PT Astra Serif" w:cs="Arial"/>
                <w:lang w:eastAsia="ru-RU"/>
              </w:rPr>
              <w:t>й</w:t>
            </w:r>
            <w:r w:rsidR="00951B91" w:rsidRPr="00296754">
              <w:rPr>
                <w:rFonts w:ascii="PT Astra Serif" w:hAnsi="PT Astra Serif" w:cs="Arial"/>
                <w:lang w:eastAsia="ru-RU"/>
              </w:rPr>
              <w:t xml:space="preserve"> направленности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1100 рублей</w:t>
            </w:r>
          </w:p>
          <w:p w:rsidR="00FD709C" w:rsidRPr="00296754" w:rsidRDefault="00FD709C" w:rsidP="005970AF">
            <w:pPr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 ставку заработной платы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по факту нагрузки</w:t>
            </w:r>
          </w:p>
        </w:tc>
      </w:tr>
      <w:tr w:rsidR="00FD709C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6.12.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 xml:space="preserve"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 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в размере 1100 рублей</w:t>
            </w:r>
          </w:p>
          <w:p w:rsidR="00FD709C" w:rsidRPr="00296754" w:rsidRDefault="00FD709C" w:rsidP="005970AF">
            <w:pPr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на ставку заработной платы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D709C" w:rsidRPr="00296754" w:rsidRDefault="00FD709C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по факту нагрузки</w:t>
            </w:r>
          </w:p>
        </w:tc>
      </w:tr>
      <w:tr w:rsidR="00951B91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951B91" w:rsidRPr="00296754" w:rsidRDefault="00951B91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7.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951B91" w:rsidRPr="00296754" w:rsidRDefault="00951B91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951B91" w:rsidRPr="00296754" w:rsidRDefault="00951B91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1,7</w:t>
            </w:r>
          </w:p>
        </w:tc>
        <w:tc>
          <w:tcPr>
            <w:tcW w:w="1559" w:type="pct"/>
            <w:vMerge w:val="restart"/>
            <w:shd w:val="clear" w:color="auto" w:fill="auto"/>
            <w:vAlign w:val="center"/>
            <w:hideMark/>
          </w:tcPr>
          <w:p w:rsidR="00951B91" w:rsidRPr="00296754" w:rsidRDefault="00951B91" w:rsidP="005970AF">
            <w:pPr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 xml:space="preserve">осуществляется в соответствии со статьями 315 - 317 Трудового кодекса Российской Федерации и </w:t>
            </w:r>
            <w:r w:rsidRPr="00296754">
              <w:rPr>
                <w:rFonts w:ascii="PT Astra Serif" w:hAnsi="PT Astra Serif"/>
                <w:color w:val="000000" w:themeColor="text1"/>
              </w:rPr>
              <w:t>решением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</w:t>
            </w:r>
          </w:p>
        </w:tc>
      </w:tr>
      <w:tr w:rsidR="00951B91" w:rsidRPr="00296754" w:rsidTr="00296754">
        <w:tc>
          <w:tcPr>
            <w:tcW w:w="442" w:type="pct"/>
            <w:shd w:val="clear" w:color="auto" w:fill="auto"/>
            <w:vAlign w:val="center"/>
            <w:hideMark/>
          </w:tcPr>
          <w:p w:rsidR="00951B91" w:rsidRPr="00296754" w:rsidRDefault="00951B91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8.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951B91" w:rsidRPr="00296754" w:rsidRDefault="00951B91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951B91" w:rsidRPr="00296754" w:rsidRDefault="00951B91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  <w:r w:rsidRPr="00296754">
              <w:rPr>
                <w:rFonts w:ascii="PT Astra Serif" w:hAnsi="PT Astra Serif" w:cs="Arial"/>
                <w:lang w:eastAsia="ru-RU"/>
              </w:rPr>
              <w:t>до 50%</w:t>
            </w:r>
          </w:p>
        </w:tc>
        <w:tc>
          <w:tcPr>
            <w:tcW w:w="1559" w:type="pct"/>
            <w:vMerge/>
            <w:shd w:val="clear" w:color="auto" w:fill="auto"/>
            <w:vAlign w:val="center"/>
            <w:hideMark/>
          </w:tcPr>
          <w:p w:rsidR="00951B91" w:rsidRPr="00296754" w:rsidRDefault="00951B91" w:rsidP="005970AF">
            <w:pPr>
              <w:suppressAutoHyphens w:val="0"/>
              <w:spacing w:line="276" w:lineRule="auto"/>
              <w:jc w:val="center"/>
              <w:rPr>
                <w:rFonts w:ascii="PT Astra Serif" w:hAnsi="PT Astra Serif" w:cs="Arial"/>
                <w:lang w:eastAsia="ru-RU"/>
              </w:rPr>
            </w:pPr>
          </w:p>
        </w:tc>
      </w:tr>
    </w:tbl>
    <w:p w:rsidR="00F91648" w:rsidRPr="005970AF" w:rsidRDefault="00F91648" w:rsidP="005970AF">
      <w:pPr>
        <w:pStyle w:val="ConsPlusNormal"/>
        <w:spacing w:line="276" w:lineRule="auto"/>
        <w:contextualSpacing/>
        <w:jc w:val="right"/>
        <w:outlineLvl w:val="2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Выплаты компенсационного характера устанавливаются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в процентах к повышенным окладам (должностным окладам), ставкам заработной платы работников или в абсолютных размерах, если иное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не установлено законодательством Российской Федерации.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Районный коэффициент за работу в местностях с особыми климатическими условиями и процентная надбавка за стаж работы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в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местностях, приравненных к районам Крайнего Севера начисляются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на виды выплат, предусмотренные системой оплаты труда, за исключением стимулирующих и иных выплат, установленных в абсолютном размере.</w:t>
      </w:r>
    </w:p>
    <w:p w:rsidR="00152B68" w:rsidRPr="005970AF" w:rsidRDefault="00152B68" w:rsidP="005970AF">
      <w:pPr>
        <w:pStyle w:val="ConsPlusNormal"/>
        <w:spacing w:line="276" w:lineRule="auto"/>
        <w:contextualSpacing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0"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Порядок и условия осуществления стимулирующих выплат, критерии их установления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152B68" w:rsidRPr="005970AF" w:rsidRDefault="00951B91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за интенсивность и высокие результаты работы;</w:t>
      </w:r>
    </w:p>
    <w:p w:rsidR="00152B68" w:rsidRPr="005970AF" w:rsidRDefault="00951B91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за качество выполняемых работ;</w:t>
      </w:r>
    </w:p>
    <w:p w:rsidR="00152B68" w:rsidRPr="005970AF" w:rsidRDefault="00951B91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по итогам работы за год.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Выплата за интенсивность и высокие результаты работы характеризуется степенью напряженности в процессе труда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 устанавливается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за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152B68" w:rsidRPr="005970AF" w:rsidRDefault="00951B91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высокую результативность работы;</w:t>
      </w:r>
    </w:p>
    <w:p w:rsidR="00152B68" w:rsidRPr="005970AF" w:rsidRDefault="00951B91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участие в выполнении важных работ, мероприятий;</w:t>
      </w:r>
    </w:p>
    <w:p w:rsidR="00152B68" w:rsidRPr="005970AF" w:rsidRDefault="00951B91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обеспечение безаварийной, безотказной и бесперебойной работы всех служб организации.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Порядок установления выплаты закрепляется локальным нормативным актом организации.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i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Выплата устанавливается на срок не более года.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Конкретный размер выплаты за интенсивность и высокие результаты работы определяется в процентах от повышенного должностного оклада (оклада) работника или в абсолютном размере.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Выплата за качество выполняемых работ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устанавливается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в соответствии с показателями и критериями оценки эффективности деятельности работников, утверждаемыми локальным нормативным актом организации.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качестве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критериев оценки эффективности деятельности работников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используются индикаторы, указывающие на их участие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в создании и использовании ресурсов организации (человеческих, материально-технических, финансовых, технологических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информационных).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Индикатор должен быть представлен в исчислимом формате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(в единицах, штуках, долях, процентах и прочих единицах измерений)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для эффективного использования в качестве инструмента оценки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деятельности.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Инструменты оценки (критерии, типы работы и индикаторы, оценивающие данный критерий, вес индикатора) устанавливаются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в зависимости от принятых показателей эффективности деятельности организации и отдельных категорий работников.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Конкретный размер выплаты за качество выполняемых работ устанавливается работнику в процентах от повышенного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с показателями и критериями оценки качества и эффективности деятельности работников организации.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Дополнительно за качество выполняемых работ в организации может быть установлена единовременная (разовая) стимулирующая выплата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за особые достижения при выполнении услуг (работ) в соответствии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с показателями и критериями оценки эффективности деятельности работников, утверждаемыми локальным нормативным актом организации. 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разделом VII Положения.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Выплата по итогам работы за год осуществляется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 целью поощрения работников за общие результаты по итогам работы за год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в соответствии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 коллективным договором, локальным нормативным актом организации.</w:t>
      </w:r>
    </w:p>
    <w:p w:rsidR="00152B68" w:rsidRPr="005970AF" w:rsidRDefault="00152B68" w:rsidP="00597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</w:rPr>
        <w:t>Премиальная выплата по итогам работы за год осуществляется в конце финансового года при наличии экономии средств по фонду оплаты труда, формируемого организацией в соответствии с разделом VII Положения.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Предельный размер выплаты по итогам работы за го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д – не б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олее 1,0 фонда оплаты труда работника. Начисление выплаты по итогам работы осуществляется по основной занимаемой должности, пропорционально отработанному времени.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При расчете фонда оплаты труда учитывается должностной оклад (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ставка заработной платы) с учетом повышения, предусмотренного пунктом 1</w:t>
      </w:r>
      <w:r w:rsidR="00951B91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Положения, по основной занимаемой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должности, 10% стимулирующей выплаты, районный коэффициент и процентная надбавка за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стаж работы в местностях, приравненных к районам Крайнего Севера.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Примерный перечень показателей и условий для премирования работников организации: </w:t>
      </w:r>
    </w:p>
    <w:p w:rsidR="00152B68" w:rsidRPr="005970AF" w:rsidRDefault="00951B91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надлежащее исполнение возложенных на работника функций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 полномочий в отчетном периоде; </w:t>
      </w:r>
    </w:p>
    <w:p w:rsidR="00152B68" w:rsidRPr="005970AF" w:rsidRDefault="00951B91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проявление инициативы в выполнении должностных обязанностей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 внесение предложений для более качественного и полного решения вопросов, предусмотренных должностными обязанностями; </w:t>
      </w:r>
    </w:p>
    <w:p w:rsidR="00152B68" w:rsidRPr="005970AF" w:rsidRDefault="00951B91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соблюдение служебной дисциплины, умение организовать работу, бесконфликтность, создание здоровой, деловой обстановки в коллективе. </w:t>
      </w:r>
    </w:p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Показатели, за которые производится снижение размера премиальной выплаты по итогам работы за год, устанавливаются в соответствии с </w:t>
      </w:r>
      <w:hyperlink w:anchor="p9" w:tooltip="#p9" w:history="1">
        <w:r w:rsidRPr="005970AF">
          <w:rPr>
            <w:rFonts w:ascii="PT Astra Serif" w:hAnsi="PT Astra Serif" w:cs="Times New Roman"/>
            <w:color w:val="000000" w:themeColor="text1"/>
            <w:sz w:val="28"/>
            <w:szCs w:val="28"/>
          </w:rPr>
          <w:t>таблицей 8</w:t>
        </w:r>
      </w:hyperlink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152B68" w:rsidRPr="005970AF" w:rsidRDefault="00152B68" w:rsidP="005970AF">
      <w:pPr>
        <w:spacing w:line="276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spacing w:line="276" w:lineRule="auto"/>
        <w:contextualSpacing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</w:rPr>
        <w:t xml:space="preserve">Таблица 8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508"/>
        <w:gridCol w:w="3388"/>
      </w:tblGrid>
      <w:tr w:rsidR="00152B68" w:rsidRPr="00296754" w:rsidTr="00296754">
        <w:trPr>
          <w:tblHeader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№ </w:t>
            </w:r>
            <w:proofErr w:type="gramStart"/>
            <w:r w:rsidRPr="00296754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296754">
              <w:rPr>
                <w:rFonts w:ascii="PT Astra Serif" w:hAnsi="PT Astra Serif"/>
                <w:color w:val="000000" w:themeColor="text1"/>
              </w:rPr>
              <w:t xml:space="preserve">/п </w:t>
            </w: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Показатели 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Процент снижения от общего (допустимого) объема выплаты работнику </w:t>
            </w:r>
          </w:p>
        </w:tc>
      </w:tr>
      <w:tr w:rsidR="00152B68" w:rsidRPr="00296754" w:rsidTr="00296754">
        <w:trPr>
          <w:tblHeader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1 </w:t>
            </w: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2 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3 </w:t>
            </w:r>
          </w:p>
        </w:tc>
      </w:tr>
      <w:tr w:rsidR="00152B68" w:rsidRPr="00296754" w:rsidTr="00296754"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1. </w:t>
            </w: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Неисполнение или ненадлежащее исполнение должностных обязанностей, неквалифицированная подготовка документов 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до 20% </w:t>
            </w:r>
          </w:p>
        </w:tc>
      </w:tr>
      <w:tr w:rsidR="00152B68" w:rsidRPr="00296754" w:rsidTr="00296754"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2. </w:t>
            </w: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Некачественное, несвоевременное выполнение планов работы, постановлений, распоряжений, решений, поручений 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до 20% </w:t>
            </w:r>
          </w:p>
        </w:tc>
      </w:tr>
      <w:tr w:rsidR="00152B68" w:rsidRPr="00296754" w:rsidTr="00296754"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3. </w:t>
            </w: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Нарушение сроков представления установленной отчетности, представление недостоверной информации 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до 20% </w:t>
            </w:r>
          </w:p>
        </w:tc>
      </w:tr>
      <w:tr w:rsidR="00152B68" w:rsidRPr="00296754" w:rsidTr="00296754"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4. </w:t>
            </w: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Несоблюдение трудовой дисциплины 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до 20% </w:t>
            </w:r>
          </w:p>
        </w:tc>
      </w:tr>
    </w:tbl>
    <w:p w:rsidR="00152B68" w:rsidRPr="005970AF" w:rsidRDefault="00152B68" w:rsidP="005970AF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296754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Перечень и размеры стимулирующих выплат устанавливаются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в соответствии с таблицей 9.</w:t>
      </w:r>
    </w:p>
    <w:p w:rsidR="00296754" w:rsidRPr="005970AF" w:rsidRDefault="00296754" w:rsidP="00296754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709" w:firstLine="0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widowControl w:val="0"/>
        <w:spacing w:line="276" w:lineRule="auto"/>
        <w:contextualSpacing/>
        <w:jc w:val="right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579"/>
        <w:gridCol w:w="1942"/>
        <w:gridCol w:w="3363"/>
        <w:gridCol w:w="2159"/>
      </w:tblGrid>
      <w:tr w:rsidR="00152B68" w:rsidRPr="00296754" w:rsidTr="00296754">
        <w:trPr>
          <w:tblHeader/>
        </w:trPr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№ </w:t>
            </w:r>
            <w:proofErr w:type="gramStart"/>
            <w:r w:rsidRPr="00296754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296754">
              <w:rPr>
                <w:rFonts w:ascii="PT Astra Serif" w:hAnsi="PT Astra Serif"/>
                <w:color w:val="000000" w:themeColor="text1"/>
              </w:rPr>
              <w:t>/п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Наименование выплаты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Диапазон выплаты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Условия осуществления выплаты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Периодичность осуществления выплаты</w:t>
            </w:r>
          </w:p>
        </w:tc>
      </w:tr>
      <w:tr w:rsidR="00152B68" w:rsidRPr="00296754" w:rsidTr="00296754">
        <w:trPr>
          <w:tblHeader/>
        </w:trPr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5</w:t>
            </w:r>
          </w:p>
        </w:tc>
      </w:tr>
      <w:tr w:rsidR="00152B68" w:rsidRPr="00296754" w:rsidTr="00296754">
        <w:tc>
          <w:tcPr>
            <w:tcW w:w="0" w:type="auto"/>
            <w:vMerge w:val="restart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1.1.</w:t>
            </w:r>
          </w:p>
        </w:tc>
        <w:tc>
          <w:tcPr>
            <w:tcW w:w="0" w:type="auto"/>
            <w:vMerge w:val="restart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Выплата за интенсивность и высокие результаты работы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в абсолютном размере, </w:t>
            </w: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 xml:space="preserve">рассчитываемом в соответствии с локальным нормативным актом </w:t>
            </w: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lastRenderedPageBreak/>
              <w:t xml:space="preserve">организации 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lastRenderedPageBreak/>
              <w:t>заместителям руководителя, главному бухгалтеру, руководителям структурных подразделе</w:t>
            </w:r>
            <w:r w:rsidR="00951B91" w:rsidRPr="00296754">
              <w:rPr>
                <w:rFonts w:ascii="PT Astra Serif" w:hAnsi="PT Astra Serif"/>
                <w:color w:val="000000" w:themeColor="text1"/>
              </w:rPr>
              <w:t>ний, педагогическим работникам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ежемесячно за счет средств от приносящей доход деятельности</w:t>
            </w:r>
          </w:p>
        </w:tc>
      </w:tr>
      <w:tr w:rsidR="00152B68" w:rsidRPr="00296754" w:rsidTr="00296754"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0% - 50%</w:t>
            </w:r>
          </w:p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(для вновь </w:t>
            </w:r>
            <w:proofErr w:type="gramStart"/>
            <w:r w:rsidRPr="00296754">
              <w:rPr>
                <w:rFonts w:ascii="PT Astra Serif" w:hAnsi="PT Astra Serif"/>
                <w:color w:val="000000" w:themeColor="text1"/>
              </w:rPr>
              <w:t>принятых</w:t>
            </w:r>
            <w:proofErr w:type="gramEnd"/>
            <w:r w:rsidRPr="00296754">
              <w:rPr>
                <w:rFonts w:ascii="PT Astra Serif" w:hAnsi="PT Astra Serif"/>
                <w:color w:val="000000" w:themeColor="text1"/>
              </w:rPr>
              <w:t xml:space="preserve"> на срок 1 год - не менее 10%)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специалистам (за исключением педагогических),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ежемесячно, </w:t>
            </w:r>
            <w:proofErr w:type="gramStart"/>
            <w:r w:rsidRPr="00296754">
              <w:rPr>
                <w:rFonts w:ascii="PT Astra Serif" w:hAnsi="PT Astra Serif"/>
                <w:color w:val="000000" w:themeColor="text1"/>
              </w:rPr>
              <w:t>с даты приема</w:t>
            </w:r>
            <w:proofErr w:type="gramEnd"/>
            <w:r w:rsidRPr="00296754">
              <w:rPr>
                <w:rFonts w:ascii="PT Astra Serif" w:hAnsi="PT Astra Serif"/>
                <w:color w:val="000000" w:themeColor="text1"/>
              </w:rPr>
              <w:t xml:space="preserve"> на работу</w:t>
            </w:r>
          </w:p>
        </w:tc>
      </w:tr>
      <w:tr w:rsidR="00152B68" w:rsidRPr="00296754" w:rsidTr="00296754"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до 15%</w:t>
            </w:r>
          </w:p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(для вновь </w:t>
            </w:r>
            <w:proofErr w:type="gramStart"/>
            <w:r w:rsidRPr="00296754">
              <w:rPr>
                <w:rFonts w:ascii="PT Astra Serif" w:hAnsi="PT Astra Serif"/>
                <w:color w:val="000000" w:themeColor="text1"/>
              </w:rPr>
              <w:t>принятых</w:t>
            </w:r>
            <w:proofErr w:type="gramEnd"/>
            <w:r w:rsidRPr="00296754">
              <w:rPr>
                <w:rFonts w:ascii="PT Astra Serif" w:hAnsi="PT Astra Serif"/>
                <w:color w:val="000000" w:themeColor="text1"/>
              </w:rPr>
              <w:t xml:space="preserve"> на срок 1 год - не менее 10%)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ежемесячно, </w:t>
            </w:r>
            <w:proofErr w:type="gramStart"/>
            <w:r w:rsidRPr="00296754">
              <w:rPr>
                <w:rFonts w:ascii="PT Astra Serif" w:hAnsi="PT Astra Serif"/>
                <w:color w:val="000000" w:themeColor="text1"/>
              </w:rPr>
              <w:t>с даты приема</w:t>
            </w:r>
            <w:proofErr w:type="gramEnd"/>
            <w:r w:rsidRPr="00296754">
              <w:rPr>
                <w:rFonts w:ascii="PT Astra Serif" w:hAnsi="PT Astra Serif"/>
                <w:color w:val="000000" w:themeColor="text1"/>
              </w:rPr>
              <w:t xml:space="preserve"> на работу</w:t>
            </w:r>
          </w:p>
        </w:tc>
      </w:tr>
      <w:tr w:rsidR="00152B68" w:rsidRPr="00296754" w:rsidTr="00296754"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10000 рублей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0" w:type="auto"/>
            <w:vMerge w:val="restart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единовременно, в течение месяца после получения награды. Выплачивается на физическое лицо по основному месту работы и основной занимаемой должности</w:t>
            </w:r>
          </w:p>
        </w:tc>
      </w:tr>
      <w:tr w:rsidR="00152B68" w:rsidRPr="00296754" w:rsidTr="00296754"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7000 рублей 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присуждение государственной награды (спортивные звания) Российской Федерации</w:t>
            </w:r>
          </w:p>
        </w:tc>
        <w:tc>
          <w:tcPr>
            <w:tcW w:w="0" w:type="auto"/>
            <w:vMerge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152B68" w:rsidRPr="00296754" w:rsidTr="00296754"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5000 рублей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0" w:type="auto"/>
            <w:vMerge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152B68" w:rsidRPr="00296754" w:rsidTr="00296754"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3000 рублей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 xml:space="preserve">присуждение награды </w:t>
            </w:r>
            <w:r w:rsidR="00951B91" w:rsidRPr="00296754">
              <w:rPr>
                <w:rFonts w:ascii="PT Astra Serif" w:hAnsi="PT Astra Serif"/>
                <w:color w:val="000000" w:themeColor="text1"/>
                <w:highlight w:val="white"/>
              </w:rPr>
              <w:t xml:space="preserve">автономного округа </w:t>
            </w: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 xml:space="preserve">(почетные грамоты Губернатора автономного округа, почетные грамоты Думы автономного округа, благодарности Губернатора автономного округа) </w:t>
            </w:r>
          </w:p>
        </w:tc>
        <w:tc>
          <w:tcPr>
            <w:tcW w:w="0" w:type="auto"/>
            <w:vMerge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152B68" w:rsidRPr="00296754" w:rsidTr="00296754"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7000 рублей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0" w:type="auto"/>
            <w:vMerge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152B68" w:rsidRPr="00296754" w:rsidTr="00296754"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3000 рублей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0" w:type="auto"/>
            <w:vMerge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152B68" w:rsidRPr="00296754" w:rsidTr="00296754">
        <w:tc>
          <w:tcPr>
            <w:tcW w:w="0" w:type="auto"/>
            <w:vMerge w:val="restart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1.2.</w:t>
            </w:r>
          </w:p>
        </w:tc>
        <w:tc>
          <w:tcPr>
            <w:tcW w:w="0" w:type="auto"/>
            <w:vMerge w:val="restart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Выплата за качество выполняемой работы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0 - 50%</w:t>
            </w:r>
          </w:p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(для вновь принятых на срок 1 год - не менее 10%</w:t>
            </w:r>
            <w:proofErr w:type="gramStart"/>
            <w:r w:rsidRPr="00296754">
              <w:rPr>
                <w:rFonts w:ascii="PT Astra Serif" w:hAnsi="PT Astra Serif"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заместителям руководителя, главному бухгалтеру, руководителям структурных подразделений, педагогическим работникам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ежемесячно</w:t>
            </w:r>
          </w:p>
        </w:tc>
      </w:tr>
      <w:tr w:rsidR="00152B68" w:rsidRPr="00296754" w:rsidTr="00296754"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в абсолютном </w:t>
            </w:r>
            <w:r w:rsidRPr="00296754">
              <w:rPr>
                <w:rFonts w:ascii="PT Astra Serif" w:hAnsi="PT Astra Serif"/>
                <w:color w:val="000000" w:themeColor="text1"/>
              </w:rPr>
              <w:lastRenderedPageBreak/>
              <w:t xml:space="preserve">размере, </w:t>
            </w: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lastRenderedPageBreak/>
              <w:t xml:space="preserve">специалистам (за исключением </w:t>
            </w:r>
            <w:r w:rsidRPr="00296754">
              <w:rPr>
                <w:rFonts w:ascii="PT Astra Serif" w:hAnsi="PT Astra Serif"/>
                <w:color w:val="000000" w:themeColor="text1"/>
              </w:rPr>
              <w:lastRenderedPageBreak/>
              <w:t>педагогических),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lastRenderedPageBreak/>
              <w:t xml:space="preserve">ежемесячно, за счет </w:t>
            </w:r>
            <w:r w:rsidRPr="00296754">
              <w:rPr>
                <w:rFonts w:ascii="PT Astra Serif" w:hAnsi="PT Astra Serif"/>
                <w:color w:val="000000" w:themeColor="text1"/>
              </w:rPr>
              <w:lastRenderedPageBreak/>
              <w:t>средств от приносящей доход деятельности</w:t>
            </w:r>
          </w:p>
        </w:tc>
      </w:tr>
      <w:tr w:rsidR="00152B68" w:rsidRPr="00296754" w:rsidTr="00296754"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в абсолютном размере, </w:t>
            </w:r>
            <w:r w:rsidRPr="00296754">
              <w:rPr>
                <w:rFonts w:ascii="PT Astra Serif" w:hAnsi="PT Astra Serif"/>
                <w:color w:val="000000" w:themeColor="text1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единовременно, в пределах экономии средств по фонду оплаты труда</w:t>
            </w:r>
          </w:p>
        </w:tc>
      </w:tr>
      <w:tr w:rsidR="00152B68" w:rsidRPr="00296754" w:rsidTr="00296754">
        <w:tc>
          <w:tcPr>
            <w:tcW w:w="0" w:type="auto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1.3.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Выплата по итогам работы за год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0 - 1,0 фонда оплаты труда работника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0" w:type="auto"/>
            <w:vAlign w:val="center"/>
          </w:tcPr>
          <w:p w:rsidR="00152B68" w:rsidRPr="00296754" w:rsidRDefault="00152B68" w:rsidP="005970AF">
            <w:pPr>
              <w:widowControl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1 раз в год</w:t>
            </w:r>
          </w:p>
        </w:tc>
      </w:tr>
    </w:tbl>
    <w:p w:rsidR="00152B68" w:rsidRPr="005970AF" w:rsidRDefault="00152B68" w:rsidP="005970AF">
      <w:pPr>
        <w:pStyle w:val="ConsPlusNormal"/>
        <w:spacing w:line="276" w:lineRule="auto"/>
        <w:contextualSpacing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0"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Порядок и условия оплаты труда руководителя организации,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br/>
        <w:t>его заместителей, главного бухгалтера</w:t>
      </w:r>
    </w:p>
    <w:p w:rsidR="00152B68" w:rsidRPr="005970AF" w:rsidRDefault="00152B68" w:rsidP="005970AF">
      <w:pPr>
        <w:pStyle w:val="ConsPlusNormal"/>
        <w:spacing w:line="276" w:lineRule="auto"/>
        <w:contextualSpacing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Заработная плата руководителя организации, его заместителей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главного бухгалтера состоит из оклада (должностного оклада), компенсационных, стимулирующих и иных выплат, предусмотренных Положением.</w:t>
      </w:r>
    </w:p>
    <w:p w:rsidR="00152B68" w:rsidRPr="001102D2" w:rsidRDefault="00152B68" w:rsidP="001102D2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Оклад (должностной оклад), компенсационные, стимулирующие и иные выплаты руководителю организации устанавливаются в соответствии с Положением и указываются</w:t>
      </w:r>
      <w:r w:rsidR="001102D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1102D2">
        <w:rPr>
          <w:rFonts w:ascii="PT Astra Serif" w:hAnsi="PT Astra Serif" w:cs="Times New Roman"/>
          <w:color w:val="000000" w:themeColor="text1"/>
          <w:sz w:val="28"/>
          <w:szCs w:val="28"/>
        </w:rPr>
        <w:t>в трудовом договоре.</w:t>
      </w:r>
    </w:p>
    <w:p w:rsidR="001102D2" w:rsidRDefault="00152B68" w:rsidP="005970AF">
      <w:pPr>
        <w:pStyle w:val="ConsPlusNormal"/>
        <w:spacing w:line="276" w:lineRule="auto"/>
        <w:ind w:firstLine="540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Размеры окладов (должностных окладов) руководителей организации </w:t>
      </w:r>
    </w:p>
    <w:p w:rsidR="001102D2" w:rsidRDefault="001102D2" w:rsidP="005970AF">
      <w:pPr>
        <w:pStyle w:val="ConsPlusNormal"/>
        <w:spacing w:line="276" w:lineRule="auto"/>
        <w:ind w:firstLine="540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52B68" w:rsidRDefault="00152B68" w:rsidP="001102D2">
      <w:pPr>
        <w:pStyle w:val="ConsPlusNormal"/>
        <w:spacing w:line="276" w:lineRule="auto"/>
        <w:ind w:firstLine="0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приведены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таблице 10.</w:t>
      </w:r>
    </w:p>
    <w:p w:rsidR="00296754" w:rsidRPr="005970AF" w:rsidRDefault="00296754" w:rsidP="005970AF">
      <w:pPr>
        <w:pStyle w:val="ConsPlusNormal"/>
        <w:spacing w:line="276" w:lineRule="auto"/>
        <w:ind w:firstLine="540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spacing w:line="276" w:lineRule="auto"/>
        <w:ind w:firstLine="540"/>
        <w:contextualSpacing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Таблица 10</w:t>
      </w:r>
    </w:p>
    <w:tbl>
      <w:tblPr>
        <w:tblpPr w:leftFromText="180" w:rightFromText="180" w:vertAnchor="text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50"/>
        <w:gridCol w:w="3372"/>
        <w:gridCol w:w="2732"/>
      </w:tblGrid>
      <w:tr w:rsidR="00152B68" w:rsidRPr="00296754" w:rsidTr="00296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№ </w:t>
            </w:r>
            <w:proofErr w:type="gramStart"/>
            <w:r w:rsidRPr="00296754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296754">
              <w:rPr>
                <w:rFonts w:ascii="PT Astra Serif" w:hAnsi="PT Astra Serif"/>
                <w:color w:val="000000" w:themeColor="text1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Тип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Контингент обучающихся (воспитанников) приведенный*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Размер оклада (должностного оклада), рублей</w:t>
            </w:r>
          </w:p>
        </w:tc>
      </w:tr>
      <w:tr w:rsidR="00152B68" w:rsidRPr="00296754" w:rsidTr="00296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4</w:t>
            </w:r>
          </w:p>
        </w:tc>
      </w:tr>
      <w:tr w:rsidR="00152B68" w:rsidRPr="00296754" w:rsidTr="002967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Дошкольная 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до 400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40 000</w:t>
            </w:r>
          </w:p>
        </w:tc>
      </w:tr>
      <w:tr w:rsidR="00152B68" w:rsidRPr="00296754" w:rsidTr="0029675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от 401 чел. до 800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50 000</w:t>
            </w:r>
          </w:p>
        </w:tc>
      </w:tr>
      <w:tr w:rsidR="00152B68" w:rsidRPr="00296754" w:rsidTr="0029675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от 801 чел. до 1200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55 000</w:t>
            </w:r>
          </w:p>
        </w:tc>
      </w:tr>
      <w:tr w:rsidR="00152B68" w:rsidRPr="00296754" w:rsidTr="0029675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1201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65 000</w:t>
            </w:r>
          </w:p>
        </w:tc>
      </w:tr>
      <w:tr w:rsidR="00152B68" w:rsidRPr="00296754" w:rsidTr="002967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 xml:space="preserve">Общеобразовательная организация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до 350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50 000</w:t>
            </w:r>
          </w:p>
        </w:tc>
      </w:tr>
      <w:tr w:rsidR="00152B68" w:rsidRPr="00296754" w:rsidTr="0029675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от 351 чел. до 950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55 000</w:t>
            </w:r>
          </w:p>
        </w:tc>
      </w:tr>
      <w:tr w:rsidR="00152B68" w:rsidRPr="00296754" w:rsidTr="0029675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от 951 чел. до 2000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65 000</w:t>
            </w:r>
          </w:p>
        </w:tc>
      </w:tr>
      <w:tr w:rsidR="00152B68" w:rsidRPr="00296754" w:rsidTr="0029675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2001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hAnsi="PT Astra Serif"/>
                <w:color w:val="000000" w:themeColor="text1"/>
              </w:rPr>
              <w:t>75 000</w:t>
            </w:r>
          </w:p>
        </w:tc>
      </w:tr>
    </w:tbl>
    <w:p w:rsidR="00296754" w:rsidRDefault="00296754" w:rsidP="005970AF">
      <w:pPr>
        <w:pStyle w:val="ConsPlusNormal"/>
        <w:spacing w:line="276" w:lineRule="auto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spacing w:line="276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*Расчет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Оклады (должностные оклады), компенсационные, стимулирующие и иные выплаты заместителям руководителя, главному бухгалтеру организации устанавливаются приказами руководителя организации в соответствии с Положением и указываются в трудовом договоре.</w:t>
      </w:r>
    </w:p>
    <w:p w:rsidR="00152B68" w:rsidRDefault="00152B68" w:rsidP="005970AF">
      <w:pPr>
        <w:pStyle w:val="ConsPlusNormal"/>
        <w:spacing w:line="276" w:lineRule="auto"/>
        <w:ind w:firstLine="540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Размеры окладов (должностных окладов) заместителям руководителя, главному бухгалтеру организации приведены в таблице 11.</w:t>
      </w:r>
    </w:p>
    <w:p w:rsidR="00296754" w:rsidRPr="005970AF" w:rsidRDefault="00296754" w:rsidP="005970AF">
      <w:pPr>
        <w:pStyle w:val="ConsPlusNormal"/>
        <w:spacing w:line="276" w:lineRule="auto"/>
        <w:ind w:firstLine="540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spacing w:line="276" w:lineRule="auto"/>
        <w:ind w:firstLine="540"/>
        <w:contextualSpacing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Таблица 11</w:t>
      </w:r>
    </w:p>
    <w:tbl>
      <w:tblPr>
        <w:tblpPr w:leftFromText="180" w:rightFromText="180" w:vertAnchor="text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812"/>
        <w:gridCol w:w="3293"/>
        <w:gridCol w:w="2805"/>
      </w:tblGrid>
      <w:tr w:rsidR="00152B68" w:rsidRPr="00296754" w:rsidTr="00152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 xml:space="preserve">№ </w:t>
            </w:r>
            <w:proofErr w:type="gramStart"/>
            <w:r w:rsidRPr="00296754">
              <w:rPr>
                <w:rFonts w:ascii="PT Astra Serif" w:eastAsia="Calibri" w:hAnsi="PT Astra Serif"/>
                <w:color w:val="000000" w:themeColor="text1"/>
              </w:rPr>
              <w:t>п</w:t>
            </w:r>
            <w:proofErr w:type="gramEnd"/>
            <w:r w:rsidRPr="00296754">
              <w:rPr>
                <w:rFonts w:ascii="PT Astra Serif" w:eastAsia="Calibri" w:hAnsi="PT Astra Serif"/>
                <w:color w:val="000000" w:themeColor="text1"/>
              </w:rPr>
              <w:t>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Тип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Контингент обучающихся (воспитанников) приведенный*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Размеры окладов (должностных окладов), рублей</w:t>
            </w:r>
          </w:p>
        </w:tc>
      </w:tr>
      <w:tr w:rsidR="00152B68" w:rsidRPr="00296754" w:rsidTr="00152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4</w:t>
            </w:r>
          </w:p>
        </w:tc>
      </w:tr>
      <w:tr w:rsidR="00152B68" w:rsidRPr="00296754" w:rsidTr="00152B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Дошкольная 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до 400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28000-36000</w:t>
            </w:r>
          </w:p>
        </w:tc>
      </w:tr>
      <w:tr w:rsidR="00152B68" w:rsidRPr="00296754" w:rsidTr="00152B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от 401 чел. до 800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35000-45000</w:t>
            </w:r>
          </w:p>
        </w:tc>
      </w:tr>
      <w:tr w:rsidR="00152B68" w:rsidRPr="00296754" w:rsidTr="00152B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от 801 чел. до 1200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38500-49500</w:t>
            </w:r>
          </w:p>
        </w:tc>
      </w:tr>
      <w:tr w:rsidR="00152B68" w:rsidRPr="00296754" w:rsidTr="00152B6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1201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45500-58500</w:t>
            </w:r>
          </w:p>
        </w:tc>
      </w:tr>
      <w:tr w:rsidR="00152B68" w:rsidRPr="00296754" w:rsidTr="00152B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Общеобразовательная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до 350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35000-45000</w:t>
            </w:r>
          </w:p>
        </w:tc>
      </w:tr>
      <w:tr w:rsidR="00152B68" w:rsidRPr="00296754" w:rsidTr="00152B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от 351 чел. до 950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38500-49500</w:t>
            </w:r>
          </w:p>
        </w:tc>
      </w:tr>
      <w:tr w:rsidR="00152B68" w:rsidRPr="00296754" w:rsidTr="00152B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от 951 чел. до 2000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45500-58500</w:t>
            </w:r>
          </w:p>
        </w:tc>
      </w:tr>
      <w:tr w:rsidR="00152B68" w:rsidRPr="00296754" w:rsidTr="00152B6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2001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68" w:rsidRPr="00296754" w:rsidRDefault="00152B68" w:rsidP="005970AF">
            <w:pPr>
              <w:spacing w:line="276" w:lineRule="auto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296754">
              <w:rPr>
                <w:rFonts w:ascii="PT Astra Serif" w:eastAsia="Calibri" w:hAnsi="PT Astra Serif"/>
                <w:color w:val="000000" w:themeColor="text1"/>
              </w:rPr>
              <w:t>52500-67500</w:t>
            </w:r>
          </w:p>
        </w:tc>
      </w:tr>
    </w:tbl>
    <w:p w:rsidR="00296754" w:rsidRDefault="00296754" w:rsidP="005970AF">
      <w:pPr>
        <w:pStyle w:val="ConsPlusNormal"/>
        <w:spacing w:line="276" w:lineRule="auto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spacing w:line="276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*Расчет приведенного контингента обучающихся (воспитанников)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приказом начальника Управления.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Стимулирующие выплаты руководителю организации снижаются в следующих случаях:</w:t>
      </w:r>
    </w:p>
    <w:p w:rsidR="00152B68" w:rsidRPr="005970AF" w:rsidRDefault="00951B91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proofErr w:type="spellStart"/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недостижение</w:t>
      </w:r>
      <w:proofErr w:type="spellEnd"/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показателей эффективности и результативности работы организации;</w:t>
      </w:r>
    </w:p>
    <w:p w:rsidR="00152B68" w:rsidRPr="005970AF" w:rsidRDefault="00951B91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муниципальному</w:t>
      </w:r>
      <w:proofErr w:type="gramEnd"/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образованию, организации, выявленных в отчетном периоде по результатам контрольных мероприятий, осуществляемых управлением контроля администрации города Югорска и других органов в отношении организации или за предыдущие периоды, но не более чем за 2 года;</w:t>
      </w:r>
    </w:p>
    <w:p w:rsidR="00152B68" w:rsidRPr="005970AF" w:rsidRDefault="00951B91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несоблюдение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требований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Положения.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Соотношение среднемесячной заработной платы руководителя, его заместителей, главного бухгалтера и среднемесячной заработной платы работников организации (без учета заработной платы соответствующего руководителя, его заместите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лей, главного бухгалтера) формируется за счет всех финансовых источников и рассчитывается на календарный год.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Определение размера средней заработной платы осуществляется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по выработке государственной политики и нормативному правовому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регулированию в сфере официального статистического учета.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Предельный уровень соотношения среднемесячной заработной платы руководителя организации, его заместителей и главного бухгалтера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:rsidR="00152B68" w:rsidRPr="005970AF" w:rsidRDefault="00951B91" w:rsidP="005970AF">
      <w:pPr>
        <w:pStyle w:val="ConsPlusNormal"/>
        <w:numPr>
          <w:ilvl w:val="1"/>
          <w:numId w:val="5"/>
        </w:numP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в дошкольных образовательных организациях:</w:t>
      </w:r>
    </w:p>
    <w:p w:rsidR="00152B68" w:rsidRPr="005970AF" w:rsidRDefault="0013700F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у руководи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теля – 4;</w:t>
      </w:r>
    </w:p>
    <w:p w:rsidR="00152B68" w:rsidRPr="005970AF" w:rsidRDefault="0013700F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у заместителей руководителя и главного бухгалтера – 4;</w:t>
      </w:r>
    </w:p>
    <w:p w:rsidR="00152B68" w:rsidRPr="005970AF" w:rsidRDefault="00152B68" w:rsidP="005970AF">
      <w:pPr>
        <w:pStyle w:val="ConsPlusNormal"/>
        <w:numPr>
          <w:ilvl w:val="1"/>
          <w:numId w:val="5"/>
        </w:numP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в общеобразовательных организациях:</w:t>
      </w:r>
    </w:p>
    <w:p w:rsidR="00152B68" w:rsidRPr="005970AF" w:rsidRDefault="0013700F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у руководителя – 5;</w:t>
      </w:r>
    </w:p>
    <w:p w:rsidR="00152B68" w:rsidRPr="005970AF" w:rsidRDefault="0013700F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у заместителей руководителя и главного бухгалтера – 5;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Предельный уровень соотношения среднемесячной зар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аботной платы руководителя организации, его заместителей и главного бухгалтера устанавливается с учетом сложности и объема выполняемой работы.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Условия оплаты труда руководителя организации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12.04.2013 № 329 «О типовой форме трудового договора с руководителем государственного (муниципального) учреждения».</w:t>
      </w:r>
    </w:p>
    <w:p w:rsidR="00152B68" w:rsidRPr="005970AF" w:rsidRDefault="00152B68" w:rsidP="005970AF">
      <w:pPr>
        <w:pStyle w:val="ConsPlusNormal"/>
        <w:spacing w:line="276" w:lineRule="auto"/>
        <w:contextualSpacing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0"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Другие вопросы оплаты труда</w:t>
      </w:r>
    </w:p>
    <w:p w:rsidR="00152B68" w:rsidRPr="005970AF" w:rsidRDefault="00152B68" w:rsidP="005970AF">
      <w:pPr>
        <w:pStyle w:val="ConsPlusNormal"/>
        <w:spacing w:line="276" w:lineRule="auto"/>
        <w:contextualSpacing/>
        <w:jc w:val="center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В целях повышения эффективности и устойчивости работы организации, учитывая особенности и специфику его работы,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br/>
        <w:t>а также с целью социальной защищенности работникам организации устанавливаются иные выплаты.</w:t>
      </w:r>
      <w:r w:rsidRPr="005970AF">
        <w:rPr>
          <w:rFonts w:ascii="PT Astra Serif" w:hAnsi="PT Astra Serif" w:cs="Times New Roman"/>
          <w:i/>
          <w:color w:val="000000" w:themeColor="text1"/>
          <w:sz w:val="28"/>
          <w:szCs w:val="28"/>
          <w:highlight w:val="white"/>
        </w:rPr>
        <w:t xml:space="preserve"> 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К иным выплатам относятся:</w:t>
      </w:r>
    </w:p>
    <w:p w:rsidR="00152B68" w:rsidRPr="005970AF" w:rsidRDefault="0013700F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единовременная премия к праздничным дням, профессиональным праздникам;</w:t>
      </w:r>
    </w:p>
    <w:p w:rsidR="00152B68" w:rsidRPr="005970AF" w:rsidRDefault="0013700F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152B68" w:rsidRPr="005970AF" w:rsidRDefault="0013700F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единовременная выплата молодым специалистам.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в соответствии с разделом VII Положения.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Единовременное премирование осуществляется в организации в едином размере в отношении всех категорий работников не более 3 раз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в календарном году.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Выплата премии осуществляется по согласованию с Управлением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не позднее праздничного дня или профессионального праздника.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Размер единовременной премии не может превышать 10 тысяч рублей.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по основному месту работы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основной занимаемой должности.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разделом VII Положения.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руководителя, заместителей руководителя, главного бухгалтера.</w:t>
      </w:r>
    </w:p>
    <w:p w:rsidR="00152B68" w:rsidRPr="005970AF" w:rsidRDefault="00152B68" w:rsidP="005970AF">
      <w:pPr>
        <w:pStyle w:val="ConsPlusNormal"/>
        <w:shd w:val="clear" w:color="FFFFFF" w:themeColor="background1" w:fill="FFFFFF" w:themeFill="background1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Размер единовременной выплаты при предоставлении ежегодного оплачиваемого отпуска устанавливается в размере не менее 1,2 и не более 2,0 фондов оплаты труда по основной занимаемой должности (профессии). При расчете фонда оплаты труда учитывается должностной оклад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br/>
        <w:t>(ставка заработной платы) с учетом повышения, предусмотренного пунктом 1</w:t>
      </w:r>
      <w:r w:rsidR="009E4A13"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1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 Положения, по основной занимаемой должности, 10% стимулирующей выплаты, районный коэффициент и процентная надбавка за стаж работы в местностях, приравненных к районам Крайнего Севера.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:rsidR="00152B68" w:rsidRPr="005970AF" w:rsidRDefault="009E4A13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работнику, принятому на работу по совместительству;</w:t>
      </w:r>
    </w:p>
    <w:p w:rsidR="00152B68" w:rsidRPr="005970AF" w:rsidRDefault="009E4A13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работнику, заключившему срочный трудовой договор (сроком до двух месяцев).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Единовременная выплата молодым специалистам осуществляется в пределах средств фонда оплаты труда, формируемого организацией в соответствии с разделом VII Положения.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Единовременная выплата молодым специалистам предоставляется один раз по основному месту работы в течение месяца после поступления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на работу.</w:t>
      </w:r>
    </w:p>
    <w:p w:rsidR="00152B68" w:rsidRPr="005970AF" w:rsidRDefault="00152B68" w:rsidP="005970AF">
      <w:pPr>
        <w:pStyle w:val="ConsPlusNormal"/>
        <w:spacing w:line="276" w:lineRule="auto"/>
        <w:contextualSpacing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0"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bookmarkStart w:id="1" w:name="undefined"/>
      <w:bookmarkEnd w:id="1"/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Порядок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формирования фонда оплаты труда организации</w:t>
      </w:r>
      <w:proofErr w:type="gramEnd"/>
    </w:p>
    <w:p w:rsidR="00152B68" w:rsidRPr="005970AF" w:rsidRDefault="00152B68" w:rsidP="005970AF">
      <w:pPr>
        <w:pStyle w:val="ConsPlusNormal"/>
        <w:spacing w:line="276" w:lineRule="auto"/>
        <w:contextualSpacing/>
        <w:jc w:val="center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Фонд оплаты труда работников организации формируется из расчета на 12 месяцев, исходя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из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:</w:t>
      </w:r>
    </w:p>
    <w:p w:rsidR="00152B68" w:rsidRPr="005970AF" w:rsidRDefault="009E4A13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размеров субсидий, поступающих в установленном порядке бюджетным и автономным организациям из бюджета автономного округа, местного бюджета и средств, поступающих от приносящей доход деятельности;</w:t>
      </w:r>
    </w:p>
    <w:p w:rsidR="00152B68" w:rsidRPr="005970AF" w:rsidRDefault="009E4A13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-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объема бюджетных ассигнований на обеспечение выполнения функций организации (включая выполнение ею муниципального задания) </w:t>
      </w:r>
      <w:r w:rsidR="00152B68"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br/>
        <w:t>и соответствующих лимитов бюджетных обязательств в части оплаты труда работников организации.</w:t>
      </w:r>
    </w:p>
    <w:p w:rsidR="00152B68" w:rsidRPr="005970AF" w:rsidRDefault="00152B68" w:rsidP="005970AF">
      <w:pPr>
        <w:pStyle w:val="ConsPlusNormal"/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 xml:space="preserve">Фонд оплаты труда организации определяется суммированием фонда должностных окладов (окладов) и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фондов компенсационных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 стимулирующих выплат, а также иных выплат, предусмотренных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br/>
        <w:t>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При формировании фонда оплаты труда на стимулирующие выплаты предусматривается до 10% от суммы фонда окладов (должностных окладов), с учетом повышения, предусмотренного пунктом 1</w:t>
      </w:r>
      <w:r w:rsidR="009E4A13"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По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ложения и компенсационных выплат, на иные выплаты 10% от общего фонда оплаты труда с учетом начисленных районного коэффициента и процентной </w:t>
      </w: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надбавки к заработной плате за работу в районах Крайнего Севера и приравненных к ним местностях. </w:t>
      </w:r>
      <w:proofErr w:type="gramEnd"/>
    </w:p>
    <w:p w:rsidR="00152B68" w:rsidRPr="005970AF" w:rsidRDefault="00152B68" w:rsidP="005970AF">
      <w:pPr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</w:rPr>
        <w:t xml:space="preserve">Учитываются средства на доплату до уровня минимальной заработной платы в соответствии с пунктом </w:t>
      </w:r>
      <w:r w:rsidR="009E4A13" w:rsidRPr="005970AF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5970AF">
        <w:rPr>
          <w:rFonts w:ascii="PT Astra Serif" w:hAnsi="PT Astra Serif"/>
          <w:color w:val="000000" w:themeColor="text1"/>
          <w:sz w:val="28"/>
          <w:szCs w:val="28"/>
        </w:rPr>
        <w:t xml:space="preserve"> Положения.</w:t>
      </w:r>
    </w:p>
    <w:p w:rsidR="00152B68" w:rsidRPr="005970AF" w:rsidRDefault="00152B68" w:rsidP="005970AF">
      <w:pPr>
        <w:pStyle w:val="ConsPlusNormal"/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Руководитель организации несет ответственность за правильность </w:t>
      </w:r>
      <w:proofErr w:type="gramStart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>формирования фонда оплаты труда организации</w:t>
      </w:r>
      <w:proofErr w:type="gramEnd"/>
      <w:r w:rsidRPr="005970A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обеспечивает соблюдение установленных Положением требований.</w:t>
      </w:r>
    </w:p>
    <w:p w:rsidR="00152B68" w:rsidRPr="005970AF" w:rsidRDefault="00152B68" w:rsidP="005970AF">
      <w:pPr>
        <w:spacing w:line="276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</w:rPr>
        <w:t>Руководитель организации при планировании фонда</w:t>
      </w:r>
      <w:r w:rsidRPr="005970AF">
        <w:rPr>
          <w:rFonts w:ascii="PT Astra Serif" w:hAnsi="PT Astra Serif"/>
          <w:color w:val="000000" w:themeColor="text1"/>
          <w:sz w:val="28"/>
          <w:szCs w:val="28"/>
        </w:rPr>
        <w:br/>
        <w:t>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</w:p>
    <w:p w:rsidR="00DD19FD" w:rsidRPr="005970AF" w:rsidRDefault="00152B68" w:rsidP="005970AF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970AF">
        <w:rPr>
          <w:rFonts w:ascii="PT Astra Serif" w:hAnsi="PT Astra Serif"/>
          <w:color w:val="000000" w:themeColor="text1"/>
          <w:sz w:val="28"/>
          <w:szCs w:val="28"/>
        </w:rPr>
        <w:t>Перечень должностей, относимых к административно-управленческому, вспомогательному и основному персоналу организации, утверждается приказом начальника Управления.</w:t>
      </w:r>
    </w:p>
    <w:sectPr w:rsidR="00DD19FD" w:rsidRPr="005970AF" w:rsidSect="005970AF">
      <w:headerReference w:type="even" r:id="rId25"/>
      <w:headerReference w:type="default" r:id="rId26"/>
      <w:headerReference w:type="first" r:id="rId2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AF" w:rsidRDefault="005970AF" w:rsidP="003C5141">
      <w:r>
        <w:separator/>
      </w:r>
    </w:p>
  </w:endnote>
  <w:endnote w:type="continuationSeparator" w:id="0">
    <w:p w:rsidR="005970AF" w:rsidRDefault="005970A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AF" w:rsidRDefault="005970AF" w:rsidP="003C5141">
      <w:r>
        <w:separator/>
      </w:r>
    </w:p>
  </w:footnote>
  <w:footnote w:type="continuationSeparator" w:id="0">
    <w:p w:rsidR="005970AF" w:rsidRDefault="005970A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13380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970AF" w:rsidRPr="005970AF" w:rsidRDefault="005970AF" w:rsidP="005970AF">
        <w:pPr>
          <w:pStyle w:val="a9"/>
          <w:jc w:val="center"/>
          <w:rPr>
            <w:rFonts w:ascii="PT Astra Serif" w:hAnsi="PT Astra Serif"/>
            <w:sz w:val="22"/>
            <w:szCs w:val="22"/>
          </w:rPr>
        </w:pPr>
        <w:r w:rsidRPr="005970AF">
          <w:rPr>
            <w:rFonts w:ascii="PT Astra Serif" w:hAnsi="PT Astra Serif"/>
            <w:sz w:val="22"/>
            <w:szCs w:val="22"/>
          </w:rPr>
          <w:fldChar w:fldCharType="begin"/>
        </w:r>
        <w:r w:rsidRPr="005970AF">
          <w:rPr>
            <w:rFonts w:ascii="PT Astra Serif" w:hAnsi="PT Astra Serif"/>
            <w:sz w:val="22"/>
            <w:szCs w:val="22"/>
          </w:rPr>
          <w:instrText>PAGE   \* MERGEFORMAT</w:instrText>
        </w:r>
        <w:r w:rsidRPr="005970AF">
          <w:rPr>
            <w:rFonts w:ascii="PT Astra Serif" w:hAnsi="PT Astra Serif"/>
            <w:sz w:val="22"/>
            <w:szCs w:val="22"/>
          </w:rPr>
          <w:fldChar w:fldCharType="separate"/>
        </w:r>
        <w:r w:rsidR="001102D2">
          <w:rPr>
            <w:rFonts w:ascii="PT Astra Serif" w:hAnsi="PT Astra Serif"/>
            <w:noProof/>
            <w:sz w:val="22"/>
            <w:szCs w:val="22"/>
          </w:rPr>
          <w:t>3</w:t>
        </w:r>
        <w:r w:rsidRPr="005970A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AF" w:rsidRPr="005970AF" w:rsidRDefault="005970AF" w:rsidP="005970AF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AF" w:rsidRDefault="005970AF">
    <w:pPr>
      <w:pStyle w:val="a9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5970AF" w:rsidRDefault="005970AF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433167"/>
      <w:docPartObj>
        <w:docPartGallery w:val="Page Numbers (Top of Page)"/>
        <w:docPartUnique/>
      </w:docPartObj>
    </w:sdtPr>
    <w:sdtEndPr/>
    <w:sdtContent>
      <w:p w:rsidR="005970AF" w:rsidRDefault="005970AF">
        <w:pPr>
          <w:pStyle w:val="a9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1102D2">
          <w:rPr>
            <w:noProof/>
            <w:sz w:val="24"/>
          </w:rPr>
          <w:t>20</w:t>
        </w:r>
        <w:r>
          <w:rPr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4297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62540E" w:rsidRPr="0062540E" w:rsidRDefault="0062540E" w:rsidP="0062540E">
        <w:pPr>
          <w:pStyle w:val="a9"/>
          <w:jc w:val="center"/>
          <w:rPr>
            <w:rFonts w:ascii="PT Astra Serif" w:hAnsi="PT Astra Serif"/>
            <w:sz w:val="22"/>
            <w:szCs w:val="22"/>
          </w:rPr>
        </w:pPr>
        <w:r w:rsidRPr="0062540E">
          <w:rPr>
            <w:rFonts w:ascii="PT Astra Serif" w:hAnsi="PT Astra Serif"/>
            <w:sz w:val="22"/>
            <w:szCs w:val="22"/>
          </w:rPr>
          <w:fldChar w:fldCharType="begin"/>
        </w:r>
        <w:r w:rsidRPr="0062540E">
          <w:rPr>
            <w:rFonts w:ascii="PT Astra Serif" w:hAnsi="PT Astra Serif"/>
            <w:sz w:val="22"/>
            <w:szCs w:val="22"/>
          </w:rPr>
          <w:instrText>PAGE   \* MERGEFORMAT</w:instrText>
        </w:r>
        <w:r w:rsidRPr="0062540E">
          <w:rPr>
            <w:rFonts w:ascii="PT Astra Serif" w:hAnsi="PT Astra Serif"/>
            <w:sz w:val="22"/>
            <w:szCs w:val="22"/>
          </w:rPr>
          <w:fldChar w:fldCharType="separate"/>
        </w:r>
        <w:r w:rsidR="001102D2">
          <w:rPr>
            <w:rFonts w:ascii="PT Astra Serif" w:hAnsi="PT Astra Serif"/>
            <w:noProof/>
            <w:sz w:val="22"/>
            <w:szCs w:val="22"/>
          </w:rPr>
          <w:t>4</w:t>
        </w:r>
        <w:r w:rsidRPr="0062540E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5356B"/>
    <w:multiLevelType w:val="hybridMultilevel"/>
    <w:tmpl w:val="26E6C17C"/>
    <w:lvl w:ilvl="0" w:tplc="584A6C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66704E76">
      <w:start w:val="1"/>
      <w:numFmt w:val="lowerLetter"/>
      <w:lvlText w:val="%2."/>
      <w:lvlJc w:val="left"/>
      <w:pPr>
        <w:ind w:left="1440" w:hanging="360"/>
      </w:pPr>
    </w:lvl>
    <w:lvl w:ilvl="2" w:tplc="5D366380">
      <w:start w:val="1"/>
      <w:numFmt w:val="lowerRoman"/>
      <w:lvlText w:val="%3."/>
      <w:lvlJc w:val="right"/>
      <w:pPr>
        <w:ind w:left="2160" w:hanging="180"/>
      </w:pPr>
    </w:lvl>
    <w:lvl w:ilvl="3" w:tplc="9CAA90F6">
      <w:start w:val="1"/>
      <w:numFmt w:val="decimal"/>
      <w:lvlText w:val="%4."/>
      <w:lvlJc w:val="left"/>
      <w:pPr>
        <w:ind w:left="2880" w:hanging="360"/>
      </w:pPr>
    </w:lvl>
    <w:lvl w:ilvl="4" w:tplc="B642ADDA">
      <w:start w:val="1"/>
      <w:numFmt w:val="lowerLetter"/>
      <w:lvlText w:val="%5."/>
      <w:lvlJc w:val="left"/>
      <w:pPr>
        <w:ind w:left="3600" w:hanging="360"/>
      </w:pPr>
    </w:lvl>
    <w:lvl w:ilvl="5" w:tplc="0E007094">
      <w:start w:val="1"/>
      <w:numFmt w:val="lowerRoman"/>
      <w:lvlText w:val="%6."/>
      <w:lvlJc w:val="right"/>
      <w:pPr>
        <w:ind w:left="4320" w:hanging="180"/>
      </w:pPr>
    </w:lvl>
    <w:lvl w:ilvl="6" w:tplc="4BC065B4">
      <w:start w:val="1"/>
      <w:numFmt w:val="decimal"/>
      <w:lvlText w:val="%7."/>
      <w:lvlJc w:val="left"/>
      <w:pPr>
        <w:ind w:left="5040" w:hanging="360"/>
      </w:pPr>
    </w:lvl>
    <w:lvl w:ilvl="7" w:tplc="0EDC4C80">
      <w:start w:val="1"/>
      <w:numFmt w:val="lowerLetter"/>
      <w:lvlText w:val="%8."/>
      <w:lvlJc w:val="left"/>
      <w:pPr>
        <w:ind w:left="5760" w:hanging="360"/>
      </w:pPr>
    </w:lvl>
    <w:lvl w:ilvl="8" w:tplc="1E8412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2C69"/>
    <w:multiLevelType w:val="multilevel"/>
    <w:tmpl w:val="D2ACBF14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3">
    <w:nsid w:val="3E3E0418"/>
    <w:multiLevelType w:val="hybridMultilevel"/>
    <w:tmpl w:val="7B4236EA"/>
    <w:lvl w:ilvl="0" w:tplc="0956909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A3F20CC6">
      <w:start w:val="1"/>
      <w:numFmt w:val="lowerLetter"/>
      <w:lvlText w:val="%2."/>
      <w:lvlJc w:val="left"/>
      <w:pPr>
        <w:ind w:left="2149" w:hanging="360"/>
      </w:pPr>
    </w:lvl>
    <w:lvl w:ilvl="2" w:tplc="6E24D1A8">
      <w:start w:val="1"/>
      <w:numFmt w:val="lowerRoman"/>
      <w:lvlText w:val="%3."/>
      <w:lvlJc w:val="right"/>
      <w:pPr>
        <w:ind w:left="2869" w:hanging="180"/>
      </w:pPr>
    </w:lvl>
    <w:lvl w:ilvl="3" w:tplc="D5187198">
      <w:start w:val="1"/>
      <w:numFmt w:val="decimal"/>
      <w:lvlText w:val="%4."/>
      <w:lvlJc w:val="left"/>
      <w:pPr>
        <w:ind w:left="3589" w:hanging="360"/>
      </w:pPr>
    </w:lvl>
    <w:lvl w:ilvl="4" w:tplc="772C39C4">
      <w:start w:val="1"/>
      <w:numFmt w:val="lowerLetter"/>
      <w:lvlText w:val="%5."/>
      <w:lvlJc w:val="left"/>
      <w:pPr>
        <w:ind w:left="4309" w:hanging="360"/>
      </w:pPr>
    </w:lvl>
    <w:lvl w:ilvl="5" w:tplc="951A6CC0">
      <w:start w:val="1"/>
      <w:numFmt w:val="lowerRoman"/>
      <w:lvlText w:val="%6."/>
      <w:lvlJc w:val="right"/>
      <w:pPr>
        <w:ind w:left="5029" w:hanging="180"/>
      </w:pPr>
    </w:lvl>
    <w:lvl w:ilvl="6" w:tplc="9F5C10A4">
      <w:start w:val="1"/>
      <w:numFmt w:val="decimal"/>
      <w:lvlText w:val="%7."/>
      <w:lvlJc w:val="left"/>
      <w:pPr>
        <w:ind w:left="5749" w:hanging="360"/>
      </w:pPr>
    </w:lvl>
    <w:lvl w:ilvl="7" w:tplc="B7DE6F14">
      <w:start w:val="1"/>
      <w:numFmt w:val="lowerLetter"/>
      <w:lvlText w:val="%8."/>
      <w:lvlJc w:val="left"/>
      <w:pPr>
        <w:ind w:left="6469" w:hanging="360"/>
      </w:pPr>
    </w:lvl>
    <w:lvl w:ilvl="8" w:tplc="B9465642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5E33D1"/>
    <w:multiLevelType w:val="multilevel"/>
    <w:tmpl w:val="E1229128"/>
    <w:lvl w:ilvl="0">
      <w:start w:val="1"/>
      <w:numFmt w:val="decimal"/>
      <w:lvlText w:val="%1."/>
      <w:lvlJc w:val="left"/>
      <w:pPr>
        <w:ind w:left="1429" w:hanging="360"/>
      </w:pPr>
      <w:rPr>
        <w:color w:val="000000" w:themeColor="text1"/>
        <w:sz w:val="28"/>
        <w:szCs w:val="28"/>
      </w:rPr>
    </w:lvl>
    <w:lvl w:ilvl="1">
      <w:start w:val="1"/>
      <w:numFmt w:val="decimal"/>
      <w:lvlText w:val="%2)"/>
      <w:lvlJc w:val="left"/>
      <w:pPr>
        <w:ind w:left="1669" w:hanging="6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C730170"/>
    <w:multiLevelType w:val="multilevel"/>
    <w:tmpl w:val="863C4202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7">
    <w:nsid w:val="791A1C8E"/>
    <w:multiLevelType w:val="multilevel"/>
    <w:tmpl w:val="63947B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409"/>
    <w:rsid w:val="000405CC"/>
    <w:rsid w:val="000636E0"/>
    <w:rsid w:val="000713DF"/>
    <w:rsid w:val="000A0E8D"/>
    <w:rsid w:val="000B0CA3"/>
    <w:rsid w:val="000B23F7"/>
    <w:rsid w:val="000B7063"/>
    <w:rsid w:val="000C2EA5"/>
    <w:rsid w:val="000C58F0"/>
    <w:rsid w:val="000E7575"/>
    <w:rsid w:val="00103EAF"/>
    <w:rsid w:val="0010401B"/>
    <w:rsid w:val="001102D2"/>
    <w:rsid w:val="001257C7"/>
    <w:rsid w:val="00130691"/>
    <w:rsid w:val="001347D7"/>
    <w:rsid w:val="001356EA"/>
    <w:rsid w:val="0013700F"/>
    <w:rsid w:val="00140D6B"/>
    <w:rsid w:val="00142015"/>
    <w:rsid w:val="00152B68"/>
    <w:rsid w:val="0018017D"/>
    <w:rsid w:val="00184ECA"/>
    <w:rsid w:val="001C2C96"/>
    <w:rsid w:val="001E430F"/>
    <w:rsid w:val="001E71AE"/>
    <w:rsid w:val="0021641A"/>
    <w:rsid w:val="00222AEC"/>
    <w:rsid w:val="00224E69"/>
    <w:rsid w:val="002546B6"/>
    <w:rsid w:val="00256A87"/>
    <w:rsid w:val="00271EA8"/>
    <w:rsid w:val="00285C61"/>
    <w:rsid w:val="00296754"/>
    <w:rsid w:val="00296E8C"/>
    <w:rsid w:val="002C056F"/>
    <w:rsid w:val="002E109A"/>
    <w:rsid w:val="002F2612"/>
    <w:rsid w:val="002F5129"/>
    <w:rsid w:val="002F7136"/>
    <w:rsid w:val="00303324"/>
    <w:rsid w:val="003642AD"/>
    <w:rsid w:val="0037056B"/>
    <w:rsid w:val="003C5141"/>
    <w:rsid w:val="003D688F"/>
    <w:rsid w:val="003E3140"/>
    <w:rsid w:val="00423003"/>
    <w:rsid w:val="004254AC"/>
    <w:rsid w:val="0045063A"/>
    <w:rsid w:val="004B0DBB"/>
    <w:rsid w:val="004C6A75"/>
    <w:rsid w:val="004E15F5"/>
    <w:rsid w:val="00510950"/>
    <w:rsid w:val="0053339B"/>
    <w:rsid w:val="005371D9"/>
    <w:rsid w:val="0055729E"/>
    <w:rsid w:val="00576EF8"/>
    <w:rsid w:val="005970AF"/>
    <w:rsid w:val="00624190"/>
    <w:rsid w:val="0062540E"/>
    <w:rsid w:val="00635F00"/>
    <w:rsid w:val="0065328E"/>
    <w:rsid w:val="0068133F"/>
    <w:rsid w:val="00692F9D"/>
    <w:rsid w:val="006B3FA0"/>
    <w:rsid w:val="006C3781"/>
    <w:rsid w:val="006D339B"/>
    <w:rsid w:val="006E30F8"/>
    <w:rsid w:val="006F6444"/>
    <w:rsid w:val="00713C1C"/>
    <w:rsid w:val="007268A4"/>
    <w:rsid w:val="00750AD5"/>
    <w:rsid w:val="00763F4D"/>
    <w:rsid w:val="007D1227"/>
    <w:rsid w:val="007D5A8E"/>
    <w:rsid w:val="007E29A5"/>
    <w:rsid w:val="007F2D92"/>
    <w:rsid w:val="007F4A15"/>
    <w:rsid w:val="007F525B"/>
    <w:rsid w:val="007F6822"/>
    <w:rsid w:val="007F6AC3"/>
    <w:rsid w:val="008267F4"/>
    <w:rsid w:val="008478F4"/>
    <w:rsid w:val="00865C55"/>
    <w:rsid w:val="00886003"/>
    <w:rsid w:val="00896C18"/>
    <w:rsid w:val="008C407D"/>
    <w:rsid w:val="008F0C2C"/>
    <w:rsid w:val="00906884"/>
    <w:rsid w:val="009101B9"/>
    <w:rsid w:val="00914417"/>
    <w:rsid w:val="00924A12"/>
    <w:rsid w:val="00951B91"/>
    <w:rsid w:val="00953E9C"/>
    <w:rsid w:val="0097026B"/>
    <w:rsid w:val="00980B76"/>
    <w:rsid w:val="009C4E86"/>
    <w:rsid w:val="009C6321"/>
    <w:rsid w:val="009D583A"/>
    <w:rsid w:val="009E4A13"/>
    <w:rsid w:val="009F7184"/>
    <w:rsid w:val="00A168F4"/>
    <w:rsid w:val="00A33E61"/>
    <w:rsid w:val="00A44F85"/>
    <w:rsid w:val="00A471A4"/>
    <w:rsid w:val="00A80D6A"/>
    <w:rsid w:val="00AA4517"/>
    <w:rsid w:val="00AB09E1"/>
    <w:rsid w:val="00AB30AA"/>
    <w:rsid w:val="00AB596E"/>
    <w:rsid w:val="00AD29B5"/>
    <w:rsid w:val="00AD77E7"/>
    <w:rsid w:val="00AF2ED1"/>
    <w:rsid w:val="00AF75FC"/>
    <w:rsid w:val="00B14AF7"/>
    <w:rsid w:val="00B36297"/>
    <w:rsid w:val="00B36B2A"/>
    <w:rsid w:val="00B46125"/>
    <w:rsid w:val="00B753EC"/>
    <w:rsid w:val="00B86E5F"/>
    <w:rsid w:val="00B91EF8"/>
    <w:rsid w:val="00BB578A"/>
    <w:rsid w:val="00BD1298"/>
    <w:rsid w:val="00BD3B4B"/>
    <w:rsid w:val="00BD7EE5"/>
    <w:rsid w:val="00BE1CAB"/>
    <w:rsid w:val="00C01F4C"/>
    <w:rsid w:val="00C22AED"/>
    <w:rsid w:val="00C26832"/>
    <w:rsid w:val="00C70B9B"/>
    <w:rsid w:val="00C80AC9"/>
    <w:rsid w:val="00CB1076"/>
    <w:rsid w:val="00CD5DF7"/>
    <w:rsid w:val="00CE2A5A"/>
    <w:rsid w:val="00D01A38"/>
    <w:rsid w:val="00D3103C"/>
    <w:rsid w:val="00D41C45"/>
    <w:rsid w:val="00D4563E"/>
    <w:rsid w:val="00D6114D"/>
    <w:rsid w:val="00D63E67"/>
    <w:rsid w:val="00D6571C"/>
    <w:rsid w:val="00D67EBD"/>
    <w:rsid w:val="00D97ACC"/>
    <w:rsid w:val="00DD19FD"/>
    <w:rsid w:val="00DD3187"/>
    <w:rsid w:val="00DD3238"/>
    <w:rsid w:val="00DD3AE5"/>
    <w:rsid w:val="00E864FB"/>
    <w:rsid w:val="00E91200"/>
    <w:rsid w:val="00E91A48"/>
    <w:rsid w:val="00E93CE0"/>
    <w:rsid w:val="00E96878"/>
    <w:rsid w:val="00EA4DA5"/>
    <w:rsid w:val="00EC794D"/>
    <w:rsid w:val="00ED117A"/>
    <w:rsid w:val="00EF19B1"/>
    <w:rsid w:val="00F07141"/>
    <w:rsid w:val="00F33869"/>
    <w:rsid w:val="00F510EB"/>
    <w:rsid w:val="00F52A75"/>
    <w:rsid w:val="00F639D4"/>
    <w:rsid w:val="00F6410F"/>
    <w:rsid w:val="00F67573"/>
    <w:rsid w:val="00F67E37"/>
    <w:rsid w:val="00F73507"/>
    <w:rsid w:val="00F91648"/>
    <w:rsid w:val="00F930E6"/>
    <w:rsid w:val="00FA2C75"/>
    <w:rsid w:val="00FD5FE8"/>
    <w:rsid w:val="00FD709C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3CE0"/>
    <w:pPr>
      <w:keepNext/>
      <w:suppressAutoHyphens w:val="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C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3CE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3CE0"/>
    <w:pPr>
      <w:keepNext/>
      <w:suppressAutoHyphens w:val="0"/>
      <w:outlineLvl w:val="3"/>
    </w:pPr>
    <w:rPr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qFormat/>
    <w:rsid w:val="00E93CE0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3CE0"/>
    <w:pPr>
      <w:keepNext/>
      <w:keepLines/>
      <w:suppressAutoHyphens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93CE0"/>
    <w:pPr>
      <w:keepNext/>
      <w:keepLines/>
      <w:suppressAutoHyphens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D3B4B"/>
  </w:style>
  <w:style w:type="character" w:styleId="ae">
    <w:name w:val="Hyperlink"/>
    <w:basedOn w:val="a0"/>
    <w:unhideWhenUsed/>
    <w:rsid w:val="00BD3B4B"/>
    <w:rPr>
      <w:color w:val="0000FF"/>
      <w:u w:val="single"/>
    </w:rPr>
  </w:style>
  <w:style w:type="character" w:styleId="af">
    <w:name w:val="FollowedHyperlink"/>
    <w:basedOn w:val="a0"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1">
    <w:name w:val="Сетка таблицы2"/>
    <w:basedOn w:val="a1"/>
    <w:next w:val="ad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C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93C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3C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CE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rsid w:val="00E93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93CE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E93CE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93CE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93CE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93CE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93C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93CE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93CE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93CE0"/>
    <w:rPr>
      <w:sz w:val="24"/>
      <w:szCs w:val="24"/>
    </w:rPr>
  </w:style>
  <w:style w:type="character" w:customStyle="1" w:styleId="QuoteChar">
    <w:name w:val="Quote Char"/>
    <w:uiPriority w:val="29"/>
    <w:rsid w:val="00E93CE0"/>
    <w:rPr>
      <w:i/>
    </w:rPr>
  </w:style>
  <w:style w:type="character" w:customStyle="1" w:styleId="IntenseQuoteChar">
    <w:name w:val="Intense Quote Char"/>
    <w:uiPriority w:val="30"/>
    <w:rsid w:val="00E93CE0"/>
    <w:rPr>
      <w:i/>
    </w:rPr>
  </w:style>
  <w:style w:type="character" w:customStyle="1" w:styleId="CaptionChar">
    <w:name w:val="Caption Char"/>
    <w:uiPriority w:val="99"/>
    <w:rsid w:val="00E93CE0"/>
  </w:style>
  <w:style w:type="character" w:customStyle="1" w:styleId="FootnoteTextChar">
    <w:name w:val="Footnote Text Char"/>
    <w:uiPriority w:val="99"/>
    <w:rsid w:val="00E93CE0"/>
    <w:rPr>
      <w:sz w:val="18"/>
    </w:rPr>
  </w:style>
  <w:style w:type="character" w:customStyle="1" w:styleId="EndnoteTextChar">
    <w:name w:val="Endnote Text Char"/>
    <w:uiPriority w:val="99"/>
    <w:rsid w:val="00E93CE0"/>
    <w:rPr>
      <w:sz w:val="20"/>
    </w:rPr>
  </w:style>
  <w:style w:type="character" w:customStyle="1" w:styleId="Heading1Char">
    <w:name w:val="Heading 1 Char"/>
    <w:basedOn w:val="a0"/>
    <w:uiPriority w:val="9"/>
    <w:rsid w:val="00E93CE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3CE0"/>
    <w:rPr>
      <w:rFonts w:ascii="Arial" w:eastAsia="Arial" w:hAnsi="Arial" w:cs="Arial"/>
      <w:sz w:val="34"/>
    </w:rPr>
  </w:style>
  <w:style w:type="character" w:customStyle="1" w:styleId="71">
    <w:name w:val="Заголовок 7 Знак1"/>
    <w:basedOn w:val="a0"/>
    <w:link w:val="7"/>
    <w:uiPriority w:val="9"/>
    <w:rsid w:val="00E93CE0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E93CE0"/>
    <w:rPr>
      <w:sz w:val="20"/>
      <w:szCs w:val="20"/>
    </w:rPr>
  </w:style>
  <w:style w:type="character" w:customStyle="1" w:styleId="af1">
    <w:name w:val="Название Знак"/>
    <w:basedOn w:val="a0"/>
    <w:link w:val="af2"/>
    <w:uiPriority w:val="10"/>
    <w:rsid w:val="00E93CE0"/>
    <w:rPr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E93CE0"/>
    <w:pPr>
      <w:suppressAutoHyphens w:val="0"/>
      <w:spacing w:before="200" w:after="200"/>
    </w:pPr>
    <w:rPr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E93CE0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93CE0"/>
    <w:pPr>
      <w:suppressAutoHyphens w:val="0"/>
      <w:ind w:left="720" w:right="720"/>
    </w:pPr>
    <w:rPr>
      <w:i/>
      <w:lang w:eastAsia="ru-RU"/>
    </w:rPr>
  </w:style>
  <w:style w:type="character" w:customStyle="1" w:styleId="23">
    <w:name w:val="Цитата 2 Знак"/>
    <w:basedOn w:val="a0"/>
    <w:link w:val="22"/>
    <w:uiPriority w:val="29"/>
    <w:rsid w:val="00E93CE0"/>
    <w:rPr>
      <w:rFonts w:ascii="Times New Roman" w:eastAsia="Times New Roman" w:hAnsi="Times New Roman"/>
      <w:i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E93C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E93CE0"/>
    <w:rPr>
      <w:rFonts w:ascii="Times New Roman" w:eastAsia="Times New Roman" w:hAnsi="Times New Roman"/>
      <w:i/>
      <w:sz w:val="20"/>
      <w:szCs w:val="20"/>
      <w:shd w:val="clear" w:color="auto" w:fill="F2F2F2"/>
    </w:rPr>
  </w:style>
  <w:style w:type="character" w:customStyle="1" w:styleId="HeaderChar">
    <w:name w:val="Header Char"/>
    <w:basedOn w:val="a0"/>
    <w:uiPriority w:val="99"/>
    <w:rsid w:val="00E93CE0"/>
  </w:style>
  <w:style w:type="character" w:customStyle="1" w:styleId="FooterChar">
    <w:name w:val="Footer Char"/>
    <w:basedOn w:val="a0"/>
    <w:uiPriority w:val="99"/>
    <w:rsid w:val="00E93CE0"/>
  </w:style>
  <w:style w:type="paragraph" w:styleId="af7">
    <w:name w:val="caption"/>
    <w:basedOn w:val="a"/>
    <w:next w:val="a"/>
    <w:uiPriority w:val="35"/>
    <w:semiHidden/>
    <w:unhideWhenUsed/>
    <w:qFormat/>
    <w:rsid w:val="00E93CE0"/>
    <w:pPr>
      <w:suppressAutoHyphens w:val="0"/>
      <w:spacing w:line="276" w:lineRule="auto"/>
    </w:pPr>
    <w:rPr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E93CE0"/>
    <w:pPr>
      <w:suppressAutoHyphens w:val="0"/>
      <w:spacing w:after="40"/>
    </w:pPr>
    <w:rPr>
      <w:sz w:val="18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E93CE0"/>
    <w:rPr>
      <w:rFonts w:ascii="Times New Roman" w:eastAsia="Times New Roman" w:hAnsi="Times New Roman"/>
      <w:sz w:val="18"/>
      <w:szCs w:val="20"/>
    </w:rPr>
  </w:style>
  <w:style w:type="character" w:styleId="afa">
    <w:name w:val="footnote reference"/>
    <w:basedOn w:val="a0"/>
    <w:uiPriority w:val="99"/>
    <w:unhideWhenUsed/>
    <w:rsid w:val="00E93CE0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93CE0"/>
    <w:pPr>
      <w:suppressAutoHyphens w:val="0"/>
    </w:pPr>
    <w:rPr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E93CE0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93CE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3CE0"/>
    <w:pPr>
      <w:suppressAutoHyphens w:val="0"/>
      <w:spacing w:after="57"/>
    </w:pPr>
    <w:rPr>
      <w:lang w:eastAsia="ru-RU"/>
    </w:rPr>
  </w:style>
  <w:style w:type="paragraph" w:styleId="24">
    <w:name w:val="toc 2"/>
    <w:basedOn w:val="a"/>
    <w:next w:val="a"/>
    <w:uiPriority w:val="39"/>
    <w:unhideWhenUsed/>
    <w:rsid w:val="00E93CE0"/>
    <w:pPr>
      <w:suppressAutoHyphens w:val="0"/>
      <w:spacing w:after="57"/>
      <w:ind w:left="283"/>
    </w:pPr>
    <w:rPr>
      <w:lang w:eastAsia="ru-RU"/>
    </w:rPr>
  </w:style>
  <w:style w:type="paragraph" w:styleId="32">
    <w:name w:val="toc 3"/>
    <w:basedOn w:val="a"/>
    <w:next w:val="a"/>
    <w:uiPriority w:val="39"/>
    <w:unhideWhenUsed/>
    <w:rsid w:val="00E93CE0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E93CE0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E93CE0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E93CE0"/>
    <w:pPr>
      <w:suppressAutoHyphens w:val="0"/>
      <w:spacing w:after="57"/>
      <w:ind w:left="1417"/>
    </w:pPr>
    <w:rPr>
      <w:lang w:eastAsia="ru-RU"/>
    </w:rPr>
  </w:style>
  <w:style w:type="paragraph" w:styleId="72">
    <w:name w:val="toc 7"/>
    <w:basedOn w:val="a"/>
    <w:next w:val="a"/>
    <w:uiPriority w:val="39"/>
    <w:unhideWhenUsed/>
    <w:rsid w:val="00E93CE0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E93CE0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E93CE0"/>
    <w:pPr>
      <w:suppressAutoHyphens w:val="0"/>
      <w:spacing w:after="57"/>
      <w:ind w:left="2268"/>
    </w:pPr>
    <w:rPr>
      <w:lang w:eastAsia="ru-RU"/>
    </w:rPr>
  </w:style>
  <w:style w:type="paragraph" w:styleId="afe">
    <w:name w:val="TOC Heading"/>
    <w:uiPriority w:val="39"/>
    <w:unhideWhenUsed/>
    <w:rsid w:val="00E93CE0"/>
    <w:rPr>
      <w:sz w:val="20"/>
      <w:szCs w:val="20"/>
    </w:rPr>
  </w:style>
  <w:style w:type="paragraph" w:styleId="aff">
    <w:name w:val="table of figures"/>
    <w:basedOn w:val="a"/>
    <w:next w:val="a"/>
    <w:uiPriority w:val="99"/>
    <w:unhideWhenUsed/>
    <w:rsid w:val="00E93CE0"/>
    <w:pPr>
      <w:suppressAutoHyphens w:val="0"/>
    </w:pPr>
    <w:rPr>
      <w:lang w:eastAsia="ru-RU"/>
    </w:rPr>
  </w:style>
  <w:style w:type="paragraph" w:styleId="aff0">
    <w:name w:val="E-mail Signature"/>
    <w:basedOn w:val="a"/>
    <w:link w:val="aff1"/>
    <w:uiPriority w:val="99"/>
    <w:semiHidden/>
    <w:unhideWhenUsed/>
    <w:rsid w:val="00E93CE0"/>
    <w:pPr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E93CE0"/>
    <w:rPr>
      <w:rFonts w:eastAsia="Times New Roman"/>
    </w:rPr>
  </w:style>
  <w:style w:type="paragraph" w:customStyle="1" w:styleId="aff2">
    <w:name w:val="Знак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93CE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3">
    <w:name w:val="Body Text"/>
    <w:basedOn w:val="a"/>
    <w:link w:val="aff4"/>
    <w:rsid w:val="00E93CE0"/>
    <w:pPr>
      <w:suppressAutoHyphens w:val="0"/>
      <w:spacing w:after="120"/>
    </w:pPr>
    <w:rPr>
      <w:lang w:eastAsia="ru-RU"/>
    </w:rPr>
  </w:style>
  <w:style w:type="character" w:customStyle="1" w:styleId="aff4">
    <w:name w:val="Основной текст Знак"/>
    <w:basedOn w:val="a0"/>
    <w:link w:val="aff3"/>
    <w:rsid w:val="00E93CE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"/>
    <w:link w:val="af1"/>
    <w:qFormat/>
    <w:rsid w:val="00E93CE0"/>
    <w:pPr>
      <w:suppressAutoHyphens w:val="0"/>
      <w:jc w:val="center"/>
    </w:pPr>
    <w:rPr>
      <w:rFonts w:ascii="Calibri" w:eastAsia="Calibri" w:hAnsi="Calibri"/>
      <w:sz w:val="48"/>
      <w:szCs w:val="48"/>
      <w:lang w:eastAsia="ru-RU"/>
    </w:rPr>
  </w:style>
  <w:style w:type="character" w:customStyle="1" w:styleId="14">
    <w:name w:val="Название Знак1"/>
    <w:basedOn w:val="a0"/>
    <w:uiPriority w:val="10"/>
    <w:rsid w:val="00E9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5">
    <w:name w:val="Body Text Indent 2"/>
    <w:basedOn w:val="a"/>
    <w:link w:val="26"/>
    <w:rsid w:val="00E93CE0"/>
    <w:pPr>
      <w:suppressAutoHyphens w:val="0"/>
      <w:ind w:left="708"/>
      <w:jc w:val="both"/>
    </w:pPr>
    <w:rPr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3CE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E93CE0"/>
    <w:pPr>
      <w:suppressAutoHyphens w:val="0"/>
      <w:ind w:left="708" w:firstLine="709"/>
      <w:jc w:val="both"/>
    </w:pPr>
    <w:rPr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CE0"/>
    <w:rPr>
      <w:rFonts w:ascii="Times New Roman" w:eastAsia="Times New Roman" w:hAnsi="Times New Roman"/>
      <w:sz w:val="28"/>
      <w:szCs w:val="24"/>
    </w:rPr>
  </w:style>
  <w:style w:type="paragraph" w:styleId="27">
    <w:name w:val="Body Text 2"/>
    <w:basedOn w:val="a"/>
    <w:link w:val="28"/>
    <w:rsid w:val="00E93CE0"/>
    <w:pPr>
      <w:suppressAutoHyphens w:val="0"/>
      <w:jc w:val="center"/>
    </w:pPr>
    <w:rPr>
      <w:bCs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93CE0"/>
    <w:rPr>
      <w:rFonts w:ascii="Times New Roman" w:eastAsia="Times New Roman" w:hAnsi="Times New Roman"/>
      <w:bCs/>
      <w:sz w:val="28"/>
      <w:szCs w:val="24"/>
    </w:rPr>
  </w:style>
  <w:style w:type="paragraph" w:styleId="35">
    <w:name w:val="Body Text 3"/>
    <w:basedOn w:val="a"/>
    <w:link w:val="36"/>
    <w:rsid w:val="00E93CE0"/>
    <w:pPr>
      <w:suppressAutoHyphens w:val="0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E93CE0"/>
    <w:rPr>
      <w:rFonts w:ascii="Times New Roman" w:eastAsia="Times New Roman" w:hAnsi="Times New Roman"/>
      <w:sz w:val="24"/>
      <w:szCs w:val="20"/>
    </w:rPr>
  </w:style>
  <w:style w:type="paragraph" w:customStyle="1" w:styleId="15">
    <w:name w:val="Знак1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sid w:val="00E93CE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E93CE0"/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rsid w:val="00E93CE0"/>
    <w:pPr>
      <w:suppressAutoHyphens w:val="0"/>
      <w:spacing w:before="75" w:after="75"/>
      <w:ind w:firstLine="75"/>
    </w:pPr>
    <w:rPr>
      <w:rFonts w:ascii="Arial" w:hAnsi="Arial" w:cs="Arial"/>
      <w:sz w:val="24"/>
      <w:szCs w:val="24"/>
      <w:lang w:eastAsia="ru-RU"/>
    </w:rPr>
  </w:style>
  <w:style w:type="character" w:styleId="aff8">
    <w:name w:val="page number"/>
    <w:basedOn w:val="a0"/>
    <w:rsid w:val="00E93CE0"/>
  </w:style>
  <w:style w:type="paragraph" w:customStyle="1" w:styleId="211">
    <w:name w:val="Основной текст 21"/>
    <w:basedOn w:val="a"/>
    <w:rsid w:val="00E93CE0"/>
    <w:pPr>
      <w:suppressAutoHyphens w:val="0"/>
      <w:ind w:firstLine="360"/>
      <w:jc w:val="both"/>
    </w:pPr>
    <w:rPr>
      <w:sz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93C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E93CE0"/>
  </w:style>
  <w:style w:type="paragraph" w:customStyle="1" w:styleId="CharCharChar">
    <w:name w:val="Char Char Char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E93CE0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E93CE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b">
    <w:name w:val="Гипертекстовая ссылка"/>
    <w:uiPriority w:val="99"/>
    <w:rsid w:val="00E93CE0"/>
    <w:rPr>
      <w:b/>
      <w:bCs/>
      <w:color w:val="106BBE"/>
    </w:rPr>
  </w:style>
  <w:style w:type="paragraph" w:customStyle="1" w:styleId="ConsPlusTitlePage">
    <w:name w:val="ConsPlusTitlePage"/>
    <w:rsid w:val="00E93CE0"/>
    <w:pPr>
      <w:widowControl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3CE0"/>
    <w:pPr>
      <w:keepNext/>
      <w:suppressAutoHyphens w:val="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C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3CE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3CE0"/>
    <w:pPr>
      <w:keepNext/>
      <w:suppressAutoHyphens w:val="0"/>
      <w:outlineLvl w:val="3"/>
    </w:pPr>
    <w:rPr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qFormat/>
    <w:rsid w:val="00E93CE0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3CE0"/>
    <w:pPr>
      <w:keepNext/>
      <w:keepLines/>
      <w:suppressAutoHyphens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93CE0"/>
    <w:pPr>
      <w:keepNext/>
      <w:keepLines/>
      <w:suppressAutoHyphens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D3B4B"/>
  </w:style>
  <w:style w:type="character" w:styleId="ae">
    <w:name w:val="Hyperlink"/>
    <w:basedOn w:val="a0"/>
    <w:unhideWhenUsed/>
    <w:rsid w:val="00BD3B4B"/>
    <w:rPr>
      <w:color w:val="0000FF"/>
      <w:u w:val="single"/>
    </w:rPr>
  </w:style>
  <w:style w:type="character" w:styleId="af">
    <w:name w:val="FollowedHyperlink"/>
    <w:basedOn w:val="a0"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1">
    <w:name w:val="Сетка таблицы2"/>
    <w:basedOn w:val="a1"/>
    <w:next w:val="ad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C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93C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3C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CE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rsid w:val="00E93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93CE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E93CE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93CE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93CE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93CE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93C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93CE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93CE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93CE0"/>
    <w:rPr>
      <w:sz w:val="24"/>
      <w:szCs w:val="24"/>
    </w:rPr>
  </w:style>
  <w:style w:type="character" w:customStyle="1" w:styleId="QuoteChar">
    <w:name w:val="Quote Char"/>
    <w:uiPriority w:val="29"/>
    <w:rsid w:val="00E93CE0"/>
    <w:rPr>
      <w:i/>
    </w:rPr>
  </w:style>
  <w:style w:type="character" w:customStyle="1" w:styleId="IntenseQuoteChar">
    <w:name w:val="Intense Quote Char"/>
    <w:uiPriority w:val="30"/>
    <w:rsid w:val="00E93CE0"/>
    <w:rPr>
      <w:i/>
    </w:rPr>
  </w:style>
  <w:style w:type="character" w:customStyle="1" w:styleId="CaptionChar">
    <w:name w:val="Caption Char"/>
    <w:uiPriority w:val="99"/>
    <w:rsid w:val="00E93CE0"/>
  </w:style>
  <w:style w:type="character" w:customStyle="1" w:styleId="FootnoteTextChar">
    <w:name w:val="Footnote Text Char"/>
    <w:uiPriority w:val="99"/>
    <w:rsid w:val="00E93CE0"/>
    <w:rPr>
      <w:sz w:val="18"/>
    </w:rPr>
  </w:style>
  <w:style w:type="character" w:customStyle="1" w:styleId="EndnoteTextChar">
    <w:name w:val="Endnote Text Char"/>
    <w:uiPriority w:val="99"/>
    <w:rsid w:val="00E93CE0"/>
    <w:rPr>
      <w:sz w:val="20"/>
    </w:rPr>
  </w:style>
  <w:style w:type="character" w:customStyle="1" w:styleId="Heading1Char">
    <w:name w:val="Heading 1 Char"/>
    <w:basedOn w:val="a0"/>
    <w:uiPriority w:val="9"/>
    <w:rsid w:val="00E93CE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3CE0"/>
    <w:rPr>
      <w:rFonts w:ascii="Arial" w:eastAsia="Arial" w:hAnsi="Arial" w:cs="Arial"/>
      <w:sz w:val="34"/>
    </w:rPr>
  </w:style>
  <w:style w:type="character" w:customStyle="1" w:styleId="71">
    <w:name w:val="Заголовок 7 Знак1"/>
    <w:basedOn w:val="a0"/>
    <w:link w:val="7"/>
    <w:uiPriority w:val="9"/>
    <w:rsid w:val="00E93CE0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E93CE0"/>
    <w:rPr>
      <w:sz w:val="20"/>
      <w:szCs w:val="20"/>
    </w:rPr>
  </w:style>
  <w:style w:type="character" w:customStyle="1" w:styleId="af1">
    <w:name w:val="Название Знак"/>
    <w:basedOn w:val="a0"/>
    <w:link w:val="af2"/>
    <w:uiPriority w:val="10"/>
    <w:rsid w:val="00E93CE0"/>
    <w:rPr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E93CE0"/>
    <w:pPr>
      <w:suppressAutoHyphens w:val="0"/>
      <w:spacing w:before="200" w:after="200"/>
    </w:pPr>
    <w:rPr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E93CE0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93CE0"/>
    <w:pPr>
      <w:suppressAutoHyphens w:val="0"/>
      <w:ind w:left="720" w:right="720"/>
    </w:pPr>
    <w:rPr>
      <w:i/>
      <w:lang w:eastAsia="ru-RU"/>
    </w:rPr>
  </w:style>
  <w:style w:type="character" w:customStyle="1" w:styleId="23">
    <w:name w:val="Цитата 2 Знак"/>
    <w:basedOn w:val="a0"/>
    <w:link w:val="22"/>
    <w:uiPriority w:val="29"/>
    <w:rsid w:val="00E93CE0"/>
    <w:rPr>
      <w:rFonts w:ascii="Times New Roman" w:eastAsia="Times New Roman" w:hAnsi="Times New Roman"/>
      <w:i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E93C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E93CE0"/>
    <w:rPr>
      <w:rFonts w:ascii="Times New Roman" w:eastAsia="Times New Roman" w:hAnsi="Times New Roman"/>
      <w:i/>
      <w:sz w:val="20"/>
      <w:szCs w:val="20"/>
      <w:shd w:val="clear" w:color="auto" w:fill="F2F2F2"/>
    </w:rPr>
  </w:style>
  <w:style w:type="character" w:customStyle="1" w:styleId="HeaderChar">
    <w:name w:val="Header Char"/>
    <w:basedOn w:val="a0"/>
    <w:uiPriority w:val="99"/>
    <w:rsid w:val="00E93CE0"/>
  </w:style>
  <w:style w:type="character" w:customStyle="1" w:styleId="FooterChar">
    <w:name w:val="Footer Char"/>
    <w:basedOn w:val="a0"/>
    <w:uiPriority w:val="99"/>
    <w:rsid w:val="00E93CE0"/>
  </w:style>
  <w:style w:type="paragraph" w:styleId="af7">
    <w:name w:val="caption"/>
    <w:basedOn w:val="a"/>
    <w:next w:val="a"/>
    <w:uiPriority w:val="35"/>
    <w:semiHidden/>
    <w:unhideWhenUsed/>
    <w:qFormat/>
    <w:rsid w:val="00E93CE0"/>
    <w:pPr>
      <w:suppressAutoHyphens w:val="0"/>
      <w:spacing w:line="276" w:lineRule="auto"/>
    </w:pPr>
    <w:rPr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E93CE0"/>
    <w:pPr>
      <w:suppressAutoHyphens w:val="0"/>
      <w:spacing w:after="40"/>
    </w:pPr>
    <w:rPr>
      <w:sz w:val="18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E93CE0"/>
    <w:rPr>
      <w:rFonts w:ascii="Times New Roman" w:eastAsia="Times New Roman" w:hAnsi="Times New Roman"/>
      <w:sz w:val="18"/>
      <w:szCs w:val="20"/>
    </w:rPr>
  </w:style>
  <w:style w:type="character" w:styleId="afa">
    <w:name w:val="footnote reference"/>
    <w:basedOn w:val="a0"/>
    <w:uiPriority w:val="99"/>
    <w:unhideWhenUsed/>
    <w:rsid w:val="00E93CE0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93CE0"/>
    <w:pPr>
      <w:suppressAutoHyphens w:val="0"/>
    </w:pPr>
    <w:rPr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E93CE0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93CE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3CE0"/>
    <w:pPr>
      <w:suppressAutoHyphens w:val="0"/>
      <w:spacing w:after="57"/>
    </w:pPr>
    <w:rPr>
      <w:lang w:eastAsia="ru-RU"/>
    </w:rPr>
  </w:style>
  <w:style w:type="paragraph" w:styleId="24">
    <w:name w:val="toc 2"/>
    <w:basedOn w:val="a"/>
    <w:next w:val="a"/>
    <w:uiPriority w:val="39"/>
    <w:unhideWhenUsed/>
    <w:rsid w:val="00E93CE0"/>
    <w:pPr>
      <w:suppressAutoHyphens w:val="0"/>
      <w:spacing w:after="57"/>
      <w:ind w:left="283"/>
    </w:pPr>
    <w:rPr>
      <w:lang w:eastAsia="ru-RU"/>
    </w:rPr>
  </w:style>
  <w:style w:type="paragraph" w:styleId="32">
    <w:name w:val="toc 3"/>
    <w:basedOn w:val="a"/>
    <w:next w:val="a"/>
    <w:uiPriority w:val="39"/>
    <w:unhideWhenUsed/>
    <w:rsid w:val="00E93CE0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E93CE0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E93CE0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E93CE0"/>
    <w:pPr>
      <w:suppressAutoHyphens w:val="0"/>
      <w:spacing w:after="57"/>
      <w:ind w:left="1417"/>
    </w:pPr>
    <w:rPr>
      <w:lang w:eastAsia="ru-RU"/>
    </w:rPr>
  </w:style>
  <w:style w:type="paragraph" w:styleId="72">
    <w:name w:val="toc 7"/>
    <w:basedOn w:val="a"/>
    <w:next w:val="a"/>
    <w:uiPriority w:val="39"/>
    <w:unhideWhenUsed/>
    <w:rsid w:val="00E93CE0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E93CE0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E93CE0"/>
    <w:pPr>
      <w:suppressAutoHyphens w:val="0"/>
      <w:spacing w:after="57"/>
      <w:ind w:left="2268"/>
    </w:pPr>
    <w:rPr>
      <w:lang w:eastAsia="ru-RU"/>
    </w:rPr>
  </w:style>
  <w:style w:type="paragraph" w:styleId="afe">
    <w:name w:val="TOC Heading"/>
    <w:uiPriority w:val="39"/>
    <w:unhideWhenUsed/>
    <w:rsid w:val="00E93CE0"/>
    <w:rPr>
      <w:sz w:val="20"/>
      <w:szCs w:val="20"/>
    </w:rPr>
  </w:style>
  <w:style w:type="paragraph" w:styleId="aff">
    <w:name w:val="table of figures"/>
    <w:basedOn w:val="a"/>
    <w:next w:val="a"/>
    <w:uiPriority w:val="99"/>
    <w:unhideWhenUsed/>
    <w:rsid w:val="00E93CE0"/>
    <w:pPr>
      <w:suppressAutoHyphens w:val="0"/>
    </w:pPr>
    <w:rPr>
      <w:lang w:eastAsia="ru-RU"/>
    </w:rPr>
  </w:style>
  <w:style w:type="paragraph" w:styleId="aff0">
    <w:name w:val="E-mail Signature"/>
    <w:basedOn w:val="a"/>
    <w:link w:val="aff1"/>
    <w:uiPriority w:val="99"/>
    <w:semiHidden/>
    <w:unhideWhenUsed/>
    <w:rsid w:val="00E93CE0"/>
    <w:pPr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E93CE0"/>
    <w:rPr>
      <w:rFonts w:eastAsia="Times New Roman"/>
    </w:rPr>
  </w:style>
  <w:style w:type="paragraph" w:customStyle="1" w:styleId="aff2">
    <w:name w:val="Знак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93CE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3">
    <w:name w:val="Body Text"/>
    <w:basedOn w:val="a"/>
    <w:link w:val="aff4"/>
    <w:rsid w:val="00E93CE0"/>
    <w:pPr>
      <w:suppressAutoHyphens w:val="0"/>
      <w:spacing w:after="120"/>
    </w:pPr>
    <w:rPr>
      <w:lang w:eastAsia="ru-RU"/>
    </w:rPr>
  </w:style>
  <w:style w:type="character" w:customStyle="1" w:styleId="aff4">
    <w:name w:val="Основной текст Знак"/>
    <w:basedOn w:val="a0"/>
    <w:link w:val="aff3"/>
    <w:rsid w:val="00E93CE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"/>
    <w:link w:val="af1"/>
    <w:qFormat/>
    <w:rsid w:val="00E93CE0"/>
    <w:pPr>
      <w:suppressAutoHyphens w:val="0"/>
      <w:jc w:val="center"/>
    </w:pPr>
    <w:rPr>
      <w:rFonts w:ascii="Calibri" w:eastAsia="Calibri" w:hAnsi="Calibri"/>
      <w:sz w:val="48"/>
      <w:szCs w:val="48"/>
      <w:lang w:eastAsia="ru-RU"/>
    </w:rPr>
  </w:style>
  <w:style w:type="character" w:customStyle="1" w:styleId="14">
    <w:name w:val="Название Знак1"/>
    <w:basedOn w:val="a0"/>
    <w:uiPriority w:val="10"/>
    <w:rsid w:val="00E9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5">
    <w:name w:val="Body Text Indent 2"/>
    <w:basedOn w:val="a"/>
    <w:link w:val="26"/>
    <w:rsid w:val="00E93CE0"/>
    <w:pPr>
      <w:suppressAutoHyphens w:val="0"/>
      <w:ind w:left="708"/>
      <w:jc w:val="both"/>
    </w:pPr>
    <w:rPr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3CE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E93CE0"/>
    <w:pPr>
      <w:suppressAutoHyphens w:val="0"/>
      <w:ind w:left="708" w:firstLine="709"/>
      <w:jc w:val="both"/>
    </w:pPr>
    <w:rPr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CE0"/>
    <w:rPr>
      <w:rFonts w:ascii="Times New Roman" w:eastAsia="Times New Roman" w:hAnsi="Times New Roman"/>
      <w:sz w:val="28"/>
      <w:szCs w:val="24"/>
    </w:rPr>
  </w:style>
  <w:style w:type="paragraph" w:styleId="27">
    <w:name w:val="Body Text 2"/>
    <w:basedOn w:val="a"/>
    <w:link w:val="28"/>
    <w:rsid w:val="00E93CE0"/>
    <w:pPr>
      <w:suppressAutoHyphens w:val="0"/>
      <w:jc w:val="center"/>
    </w:pPr>
    <w:rPr>
      <w:bCs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93CE0"/>
    <w:rPr>
      <w:rFonts w:ascii="Times New Roman" w:eastAsia="Times New Roman" w:hAnsi="Times New Roman"/>
      <w:bCs/>
      <w:sz w:val="28"/>
      <w:szCs w:val="24"/>
    </w:rPr>
  </w:style>
  <w:style w:type="paragraph" w:styleId="35">
    <w:name w:val="Body Text 3"/>
    <w:basedOn w:val="a"/>
    <w:link w:val="36"/>
    <w:rsid w:val="00E93CE0"/>
    <w:pPr>
      <w:suppressAutoHyphens w:val="0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E93CE0"/>
    <w:rPr>
      <w:rFonts w:ascii="Times New Roman" w:eastAsia="Times New Roman" w:hAnsi="Times New Roman"/>
      <w:sz w:val="24"/>
      <w:szCs w:val="20"/>
    </w:rPr>
  </w:style>
  <w:style w:type="paragraph" w:customStyle="1" w:styleId="15">
    <w:name w:val="Знак1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sid w:val="00E93CE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E93CE0"/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rsid w:val="00E93CE0"/>
    <w:pPr>
      <w:suppressAutoHyphens w:val="0"/>
      <w:spacing w:before="75" w:after="75"/>
      <w:ind w:firstLine="75"/>
    </w:pPr>
    <w:rPr>
      <w:rFonts w:ascii="Arial" w:hAnsi="Arial" w:cs="Arial"/>
      <w:sz w:val="24"/>
      <w:szCs w:val="24"/>
      <w:lang w:eastAsia="ru-RU"/>
    </w:rPr>
  </w:style>
  <w:style w:type="character" w:styleId="aff8">
    <w:name w:val="page number"/>
    <w:basedOn w:val="a0"/>
    <w:rsid w:val="00E93CE0"/>
  </w:style>
  <w:style w:type="paragraph" w:customStyle="1" w:styleId="211">
    <w:name w:val="Основной текст 21"/>
    <w:basedOn w:val="a"/>
    <w:rsid w:val="00E93CE0"/>
    <w:pPr>
      <w:suppressAutoHyphens w:val="0"/>
      <w:ind w:firstLine="360"/>
      <w:jc w:val="both"/>
    </w:pPr>
    <w:rPr>
      <w:sz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93C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E93CE0"/>
  </w:style>
  <w:style w:type="paragraph" w:customStyle="1" w:styleId="CharCharChar">
    <w:name w:val="Char Char Char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E93CE0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E93CE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b">
    <w:name w:val="Гипертекстовая ссылка"/>
    <w:uiPriority w:val="99"/>
    <w:rsid w:val="00E93CE0"/>
    <w:rPr>
      <w:b/>
      <w:bCs/>
      <w:color w:val="106BBE"/>
    </w:rPr>
  </w:style>
  <w:style w:type="paragraph" w:customStyle="1" w:styleId="ConsPlusTitlePage">
    <w:name w:val="ConsPlusTitlePage"/>
    <w:rsid w:val="00E93CE0"/>
    <w:pPr>
      <w:widowControl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B846222771AA203B0A59F9A746A3A403C5866EA931AC07DEB669CCA6C1E50CA34518D032B1BE85qEV0L" TargetMode="External"/><Relationship Id="rId18" Type="http://schemas.openxmlformats.org/officeDocument/2006/relationships/hyperlink" Target="consultantplus://offline/ref=5AB846222771AA203B0A59F9A746A3A403C5866EA931AC07DEB669CCA6C1E50CA34518D032B1BE85qEV0L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B846222771AA203B0A59F9A746A3A400C48E67AA3CAC07DEB669CCA6C1E50CA34518D032B0B284qEV4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B846222771AA203B0A59F9A746A3A403C18666AD36AC07DEB669CCA6qCV1L" TargetMode="External"/><Relationship Id="rId17" Type="http://schemas.openxmlformats.org/officeDocument/2006/relationships/hyperlink" Target="consultantplus://offline/ref=5AB846222771AA203B0A59F9A746A3A403C5866EA931AC07DEB669CCA6C1E50CA34518D032B1BE85qEV0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B846222771AA203B0A59F9A746A3A405CD8A60AD3EF10DD6EF65CEA1CEBA1BA40C14D132B1BAq8VCL" TargetMode="External"/><Relationship Id="rId20" Type="http://schemas.openxmlformats.org/officeDocument/2006/relationships/hyperlink" Target="consultantplus://offline/ref=5AB846222771AA203B0A59F9A746A3A400C48E67AA3CAC07DEB669CCA6C1E50CA34518D032B3BF87qEV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5AB846222771AA203B0A59F9A746A3A400C48E67AA3CAC07DEB669CCA6C1E50CA34518D032B0BA85qEV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B846222771AA203B0A59F9A746A3A403C68A62AE32AC07DEB669CCA6C1E50CA34518D032B1BA85qEV9L" TargetMode="External"/><Relationship Id="rId23" Type="http://schemas.openxmlformats.org/officeDocument/2006/relationships/hyperlink" Target="consultantplus://offline/ref=5AB846222771AA203B0A59F9A746A3A400C48E67AA3CAC07DEB669CCA6C1E50CA34518D632qBV6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41506&amp;date=18.10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B846222771AA203B0A59F9A746A3A40AC08E61A93EF10DD6EF65CEA1CEBA1BA40C14D132B1BAq8VCL" TargetMode="External"/><Relationship Id="rId22" Type="http://schemas.openxmlformats.org/officeDocument/2006/relationships/hyperlink" Target="consultantplus://offline/ref=5AB846222771AA203B0A59F9A746A3A400C48E67AA3CAC07DEB669CCA6C1E50CA34518D4q3V4L" TargetMode="Externa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4955-6AF9-4082-BB9B-21940CDF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26</Pages>
  <Words>5997</Words>
  <Characters>46745</Characters>
  <Application>Microsoft Office Word</Application>
  <DocSecurity>0</DocSecurity>
  <Lines>389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109</cp:revision>
  <cp:lastPrinted>2023-12-28T02:54:00Z</cp:lastPrinted>
  <dcterms:created xsi:type="dcterms:W3CDTF">2023-03-21T06:43:00Z</dcterms:created>
  <dcterms:modified xsi:type="dcterms:W3CDTF">2023-12-28T11:16:00Z</dcterms:modified>
</cp:coreProperties>
</file>