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0" w:type="dxa"/>
        <w:jc w:val="righ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041D8A" w:rsidRPr="004D48BA" w:rsidTr="00041D8A">
        <w:trPr>
          <w:jc w:val="right"/>
        </w:trPr>
        <w:tc>
          <w:tcPr>
            <w:tcW w:w="4675" w:type="dxa"/>
          </w:tcPr>
          <w:p w:rsidR="00B20768" w:rsidRDefault="00B20768" w:rsidP="00B20768">
            <w:pPr>
              <w:pStyle w:val="ConsPlusNormal"/>
              <w:widowControl/>
              <w:tabs>
                <w:tab w:val="left" w:pos="360"/>
              </w:tabs>
              <w:ind w:firstLine="0"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Приложение 2</w:t>
            </w:r>
          </w:p>
          <w:p w:rsidR="00B20768" w:rsidRDefault="00B20768" w:rsidP="00B20768">
            <w:pPr>
              <w:pStyle w:val="ConsPlusNormal"/>
              <w:widowControl/>
              <w:tabs>
                <w:tab w:val="left" w:pos="360"/>
              </w:tabs>
              <w:ind w:firstLine="0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 извещению об осуществлении закупки</w:t>
            </w:r>
          </w:p>
          <w:p w:rsidR="00041D8A" w:rsidRPr="004D48BA" w:rsidRDefault="00041D8A" w:rsidP="00C52E02">
            <w:pPr>
              <w:spacing w:after="0"/>
              <w:ind w:left="-567" w:right="278"/>
              <w:jc w:val="right"/>
              <w:rPr>
                <w:rFonts w:ascii="PT Astra Serif" w:hAnsi="PT Astra Serif"/>
              </w:rPr>
            </w:pPr>
          </w:p>
        </w:tc>
      </w:tr>
    </w:tbl>
    <w:p w:rsidR="00474DD6" w:rsidRPr="00257FDF" w:rsidRDefault="00474DD6" w:rsidP="00041D8A">
      <w:pPr>
        <w:spacing w:after="0"/>
        <w:rPr>
          <w:rFonts w:ascii="PT Astra Serif" w:hAnsi="PT Astra Serif"/>
          <w:b/>
          <w:sz w:val="22"/>
          <w:szCs w:val="22"/>
        </w:rPr>
      </w:pPr>
      <w:r w:rsidRPr="00257FDF">
        <w:rPr>
          <w:rFonts w:ascii="PT Astra Serif" w:hAnsi="PT Astra Serif"/>
          <w:b/>
          <w:sz w:val="22"/>
          <w:szCs w:val="22"/>
        </w:rPr>
        <w:t>Обоснование расчета начальной (максимальной) цены контракта, начальных цен единиц товара, работы, услуги</w:t>
      </w:r>
    </w:p>
    <w:p w:rsidR="00474DD6" w:rsidRPr="00257FDF" w:rsidRDefault="00474DD6" w:rsidP="009B762F">
      <w:pPr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257FDF">
        <w:rPr>
          <w:rFonts w:ascii="PT Astra Serif" w:hAnsi="PT Astra Serif"/>
          <w:b/>
          <w:sz w:val="22"/>
          <w:szCs w:val="22"/>
        </w:rPr>
        <w:t xml:space="preserve"> на выполнение работ по </w:t>
      </w:r>
      <w:r w:rsidRPr="00257FDF">
        <w:rPr>
          <w:rFonts w:ascii="PT Astra Serif" w:hAnsi="PT Astra Serif"/>
          <w:b/>
          <w:bCs/>
          <w:sz w:val="22"/>
          <w:szCs w:val="22"/>
        </w:rPr>
        <w:t>содержанию и обслуживанию автобусных остановок</w:t>
      </w:r>
      <w:r w:rsidR="00A2511B" w:rsidRPr="00257FDF">
        <w:rPr>
          <w:rFonts w:ascii="PT Astra Serif" w:hAnsi="PT Astra Serif"/>
          <w:b/>
          <w:sz w:val="22"/>
          <w:szCs w:val="22"/>
        </w:rPr>
        <w:t xml:space="preserve"> </w:t>
      </w:r>
      <w:r w:rsidRPr="00257FDF">
        <w:rPr>
          <w:rFonts w:ascii="PT Astra Serif" w:hAnsi="PT Astra Serif"/>
          <w:b/>
          <w:sz w:val="22"/>
          <w:szCs w:val="22"/>
        </w:rPr>
        <w:t xml:space="preserve">в городе </w:t>
      </w:r>
      <w:proofErr w:type="spellStart"/>
      <w:r w:rsidRPr="00257FDF">
        <w:rPr>
          <w:rFonts w:ascii="PT Astra Serif" w:hAnsi="PT Astra Serif"/>
          <w:b/>
          <w:sz w:val="22"/>
          <w:szCs w:val="22"/>
        </w:rPr>
        <w:t>Югорске</w:t>
      </w:r>
      <w:proofErr w:type="spellEnd"/>
      <w:r w:rsidR="00482B75" w:rsidRPr="00482B75">
        <w:rPr>
          <w:rFonts w:ascii="PT Astra Serif" w:hAnsi="PT Astra Serif"/>
          <w:b/>
          <w:sz w:val="22"/>
          <w:szCs w:val="22"/>
        </w:rPr>
        <w:t xml:space="preserve"> </w:t>
      </w:r>
      <w:r w:rsidR="00482B75" w:rsidRPr="00257FDF">
        <w:rPr>
          <w:rFonts w:ascii="PT Astra Serif" w:hAnsi="PT Astra Serif"/>
          <w:b/>
          <w:sz w:val="22"/>
          <w:szCs w:val="22"/>
        </w:rPr>
        <w:t>в 202</w:t>
      </w:r>
      <w:r w:rsidR="00482B75">
        <w:rPr>
          <w:rFonts w:ascii="PT Astra Serif" w:hAnsi="PT Astra Serif"/>
          <w:b/>
          <w:sz w:val="22"/>
          <w:szCs w:val="22"/>
        </w:rPr>
        <w:t>3</w:t>
      </w:r>
      <w:r w:rsidR="00482B75" w:rsidRPr="00257FDF">
        <w:rPr>
          <w:rFonts w:ascii="PT Astra Serif" w:hAnsi="PT Astra Serif"/>
          <w:b/>
          <w:sz w:val="22"/>
          <w:szCs w:val="22"/>
        </w:rPr>
        <w:t xml:space="preserve"> году</w:t>
      </w:r>
    </w:p>
    <w:p w:rsidR="0007158A" w:rsidRPr="00257FDF" w:rsidRDefault="0007158A" w:rsidP="009B762F">
      <w:pPr>
        <w:suppressAutoHyphens/>
        <w:spacing w:after="0"/>
        <w:rPr>
          <w:rFonts w:ascii="PT Astra Serif" w:hAnsi="PT Astra Serif"/>
          <w:kern w:val="2"/>
          <w:sz w:val="22"/>
          <w:szCs w:val="22"/>
          <w:lang w:eastAsia="ar-SA"/>
        </w:rPr>
      </w:pPr>
    </w:p>
    <w:p w:rsidR="0007158A" w:rsidRPr="00257FDF" w:rsidRDefault="0007158A" w:rsidP="009B762F">
      <w:pPr>
        <w:suppressAutoHyphens/>
        <w:spacing w:after="0"/>
        <w:rPr>
          <w:rFonts w:ascii="PT Astra Serif" w:hAnsi="PT Astra Serif"/>
          <w:kern w:val="2"/>
          <w:sz w:val="22"/>
          <w:szCs w:val="22"/>
          <w:lang w:eastAsia="ar-SA"/>
        </w:rPr>
      </w:pPr>
      <w:r w:rsidRPr="00257FDF">
        <w:rPr>
          <w:rFonts w:ascii="PT Astra Serif" w:hAnsi="PT Astra Serif"/>
          <w:kern w:val="2"/>
          <w:sz w:val="22"/>
          <w:szCs w:val="22"/>
          <w:lang w:eastAsia="ar-SA"/>
        </w:rPr>
        <w:t>Способ размещения закупки: открытый конкурс в электронной форме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8"/>
        <w:gridCol w:w="2005"/>
        <w:gridCol w:w="2002"/>
        <w:gridCol w:w="2097"/>
        <w:gridCol w:w="260"/>
        <w:gridCol w:w="1671"/>
        <w:gridCol w:w="1768"/>
        <w:gridCol w:w="1765"/>
      </w:tblGrid>
      <w:tr w:rsidR="00474DD6" w:rsidRPr="00257FDF" w:rsidTr="00474DD6">
        <w:trPr>
          <w:trHeight w:val="466"/>
        </w:trPr>
        <w:tc>
          <w:tcPr>
            <w:tcW w:w="1088" w:type="pct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Категории</w:t>
            </w:r>
          </w:p>
        </w:tc>
        <w:tc>
          <w:tcPr>
            <w:tcW w:w="2152" w:type="pct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Цены/поставщики (рублей)</w:t>
            </w:r>
          </w:p>
        </w:tc>
        <w:tc>
          <w:tcPr>
            <w:tcW w:w="565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Средняя цена</w:t>
            </w:r>
          </w:p>
        </w:tc>
        <w:tc>
          <w:tcPr>
            <w:tcW w:w="59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Начальная (максимальная) цена контракта (рублей)</w:t>
            </w:r>
          </w:p>
        </w:tc>
        <w:tc>
          <w:tcPr>
            <w:tcW w:w="59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Коэффициент вариации</w:t>
            </w:r>
          </w:p>
        </w:tc>
      </w:tr>
      <w:tr w:rsidR="00474DD6" w:rsidRPr="00257FDF" w:rsidTr="00474DD6">
        <w:trPr>
          <w:trHeight w:val="70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DD6" w:rsidRPr="00257FDF" w:rsidRDefault="00474DD6" w:rsidP="009B762F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474DD6">
        <w:trPr>
          <w:trHeight w:val="70"/>
        </w:trPr>
        <w:tc>
          <w:tcPr>
            <w:tcW w:w="1088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474DD6" w:rsidRPr="00257FDF" w:rsidRDefault="00474DD6" w:rsidP="009B762F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вида работ, перечень работ</w:t>
            </w:r>
          </w:p>
        </w:tc>
        <w:tc>
          <w:tcPr>
            <w:tcW w:w="2717" w:type="pct"/>
            <w:gridSpan w:val="5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Уборочная площадь остановок –</w:t>
            </w:r>
            <w:r w:rsidR="00B11C7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155B7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789</w:t>
            </w:r>
            <w:r w:rsidR="00B11C76" w:rsidRPr="00B11C76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57FDF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7FDF">
              <w:rPr>
                <w:rFonts w:ascii="PT Astra Serif" w:hAnsi="PT Astra Serif"/>
                <w:sz w:val="22"/>
                <w:szCs w:val="22"/>
              </w:rPr>
              <w:t>кв.м</w:t>
            </w:r>
            <w:proofErr w:type="spellEnd"/>
            <w:r w:rsidRPr="00257FDF">
              <w:rPr>
                <w:rFonts w:ascii="PT Astra Serif" w:hAnsi="PT Astra Serif"/>
                <w:sz w:val="22"/>
                <w:szCs w:val="22"/>
              </w:rPr>
              <w:t xml:space="preserve">. количество остановок 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>–</w:t>
            </w:r>
            <w:r w:rsidRPr="00257FD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B11C76">
              <w:rPr>
                <w:rFonts w:ascii="PT Astra Serif" w:hAnsi="PT Astra Serif"/>
                <w:b/>
                <w:sz w:val="22"/>
                <w:szCs w:val="22"/>
              </w:rPr>
              <w:t>58</w:t>
            </w:r>
            <w:bookmarkStart w:id="0" w:name="_GoBack"/>
            <w:bookmarkEnd w:id="0"/>
          </w:p>
          <w:p w:rsidR="00E4253F" w:rsidRPr="00257FDF" w:rsidRDefault="00E4253F" w:rsidP="009B762F">
            <w:pPr>
              <w:tabs>
                <w:tab w:val="num" w:pos="148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Выполнение работ должно исполняться в соответствии с требованиями Постановления Правительства РФ от 12.11.2016 № 1156 «Об обращении с твердыми коммунальными отходами и внесении изменения в постановление Правительства РФ от 25.08.2008 № 641».</w:t>
            </w:r>
          </w:p>
          <w:p w:rsidR="00474DD6" w:rsidRPr="00257FDF" w:rsidRDefault="00474DD6" w:rsidP="009B762F">
            <w:pPr>
              <w:overflowPunct w:val="0"/>
              <w:autoSpaceDE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Летнее содержание производится в период: с 16 по 30 апреля, май, июнь, июль, август, сентябрь, с 01 по 15 октября. Зимнее содержание производится в период: с 16 по 31 октября, ноябрь, декабрь, январь, февраль, март, с 01 по 15 апреля. </w:t>
            </w:r>
          </w:p>
          <w:p w:rsidR="00474DD6" w:rsidRPr="00257FDF" w:rsidRDefault="00474DD6" w:rsidP="009B762F">
            <w:pPr>
              <w:snapToGrid w:val="0"/>
              <w:spacing w:after="0"/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</w:pPr>
            <w:r w:rsidRPr="00257FDF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Летнее содержание</w:t>
            </w:r>
          </w:p>
          <w:p w:rsidR="00B11C76" w:rsidRPr="002E3655" w:rsidRDefault="00B11C76" w:rsidP="00B11C76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 от мусора и различных предметов  внутренней стороны остановок и прилегающей территории к остановкам на расстоянии 2 м</w:t>
            </w:r>
          </w:p>
          <w:p w:rsidR="00B11C76" w:rsidRPr="002E3655" w:rsidRDefault="00B11C76" w:rsidP="00B11C76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 урн от мусора по мере накопления, но не реже 1 раз в три дня</w:t>
            </w:r>
          </w:p>
          <w:p w:rsidR="00B11C76" w:rsidRPr="002E3655" w:rsidRDefault="00B11C76" w:rsidP="00B11C76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>Очистка от пыли и грязи скамеек, урн (май-август)</w:t>
            </w:r>
          </w:p>
          <w:p w:rsidR="00B11C76" w:rsidRDefault="00B11C76" w:rsidP="00B11C76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Организация вывоза мусора </w:t>
            </w:r>
          </w:p>
          <w:p w:rsidR="00B11C76" w:rsidRPr="002E3655" w:rsidRDefault="00B11C76" w:rsidP="00B11C76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2E3655">
              <w:rPr>
                <w:rFonts w:ascii="PT Astra Serif" w:hAnsi="PT Astra Serif"/>
                <w:sz w:val="22"/>
                <w:szCs w:val="22"/>
              </w:rPr>
              <w:t xml:space="preserve">Очистка поверхностей стен остановочных комплексов от несанкционированных надписей и рекламных плакатов </w:t>
            </w:r>
          </w:p>
          <w:p w:rsidR="009438FD" w:rsidRDefault="009438FD" w:rsidP="00B11C76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438FD">
              <w:rPr>
                <w:rFonts w:ascii="PT Astra Serif" w:hAnsi="PT Astra Serif"/>
                <w:sz w:val="22"/>
                <w:szCs w:val="22"/>
              </w:rPr>
              <w:t>Влажная уборка скамеек, урн, боковых поверхностей, дверных ручек, поручней, основания пола из нержавеющей стали остановочных комплексов не менее 1 раза в месяц</w:t>
            </w:r>
          </w:p>
          <w:p w:rsidR="00474DD6" w:rsidRPr="00257FDF" w:rsidRDefault="00474DD6" w:rsidP="00B11C76">
            <w:pPr>
              <w:snapToGrid w:val="0"/>
              <w:spacing w:after="0"/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Зимнее содержание</w:t>
            </w:r>
          </w:p>
          <w:p w:rsidR="009303D9" w:rsidRPr="009303D9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>Очистка от мусора и различных предметов  внутренней стороны остановок и прилегающей территории к остановкам на расстоянии 2 м</w:t>
            </w:r>
          </w:p>
          <w:p w:rsidR="009303D9" w:rsidRPr="009303D9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>Очистка урн от мусора по мере накопления, но не реже 1 раз в три дня</w:t>
            </w:r>
          </w:p>
          <w:p w:rsidR="009303D9" w:rsidRPr="009303D9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>Сметание снега со скамеек</w:t>
            </w:r>
          </w:p>
          <w:p w:rsidR="009303D9" w:rsidRPr="009303D9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 xml:space="preserve">Организация вывоза мусора </w:t>
            </w:r>
          </w:p>
          <w:p w:rsidR="009303D9" w:rsidRPr="009303D9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 xml:space="preserve">Устранение скользкости с отсыпкой песком на внутренней площади остановки и прилегающей территории на расстоянии 2 м </w:t>
            </w:r>
          </w:p>
          <w:p w:rsidR="009303D9" w:rsidRPr="009303D9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 xml:space="preserve">Очистка поверхностей стен остановочных комплексов от несанкционированных </w:t>
            </w:r>
            <w:r w:rsidRPr="009303D9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надписей и рекламных плакатов </w:t>
            </w:r>
          </w:p>
          <w:p w:rsidR="009303D9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>Очистка и сдвигание снега  с прилегающей территории в радиусе 2 м</w:t>
            </w:r>
          </w:p>
          <w:p w:rsidR="009438FD" w:rsidRDefault="009438FD" w:rsidP="009438FD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Очистка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от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льда поверхностей остановочных комплексов</w:t>
            </w:r>
          </w:p>
          <w:p w:rsidR="009438FD" w:rsidRPr="009303D9" w:rsidRDefault="009438FD" w:rsidP="009438FD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Проверка работоспособности электрооборудования при наличии</w:t>
            </w:r>
          </w:p>
          <w:p w:rsidR="009303D9" w:rsidRPr="009303D9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>Вывоз снега не менее 1 раза в месяц (по остановкам, находящимся на территории Зеленой зоны производится сдвигание снега на пустыри)</w:t>
            </w:r>
          </w:p>
          <w:p w:rsidR="009303D9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>Уборка снега с крыш остановок не менее 1 раза в месяц</w:t>
            </w:r>
          </w:p>
          <w:p w:rsidR="009303D9" w:rsidRDefault="009303D9" w:rsidP="009B762F">
            <w:pPr>
              <w:snapToGrid w:val="0"/>
              <w:spacing w:after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303D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Восстановительные работы (при обнаружении) * </w:t>
            </w:r>
          </w:p>
          <w:p w:rsidR="009303D9" w:rsidRPr="009303D9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>Устранение мелких повреждений элементов деревянных и металлических поверхностей скамеек на остановочных павильонах (по мере необходимости)</w:t>
            </w:r>
          </w:p>
          <w:p w:rsidR="009303D9" w:rsidRPr="009303D9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>Предупреждение преждевременного износа конструкций (обновление окраски стен, окрашивание скамеек, урн)</w:t>
            </w:r>
          </w:p>
          <w:p w:rsidR="009438FD" w:rsidRPr="009438FD" w:rsidRDefault="009438FD" w:rsidP="009438FD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438FD">
              <w:rPr>
                <w:rFonts w:ascii="PT Astra Serif" w:hAnsi="PT Astra Serif"/>
                <w:sz w:val="22"/>
                <w:szCs w:val="22"/>
              </w:rPr>
              <w:t xml:space="preserve">Устранение повреждений отдельных элементов электрооборудования остановочных комплексов </w:t>
            </w:r>
          </w:p>
          <w:p w:rsidR="009438FD" w:rsidRDefault="009438FD" w:rsidP="009438FD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438FD">
              <w:rPr>
                <w:rFonts w:ascii="PT Astra Serif" w:hAnsi="PT Astra Serif"/>
                <w:sz w:val="22"/>
                <w:szCs w:val="22"/>
              </w:rPr>
              <w:t>Замена стекол</w:t>
            </w:r>
          </w:p>
          <w:p w:rsidR="009303D9" w:rsidRPr="009303D9" w:rsidRDefault="009303D9" w:rsidP="009438FD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>Обеспечение объекта (теплая остановка по ул. Железнодорожная) электроснабжением (затраты оплачиваются при предъявлении обосновывающих документов на потребление электроэнергии)</w:t>
            </w:r>
          </w:p>
          <w:p w:rsidR="00474DD6" w:rsidRPr="00257FDF" w:rsidRDefault="009303D9" w:rsidP="009303D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9303D9">
              <w:rPr>
                <w:rFonts w:ascii="PT Astra Serif" w:hAnsi="PT Astra Serif"/>
                <w:sz w:val="22"/>
                <w:szCs w:val="22"/>
              </w:rPr>
              <w:t>Прочие сопутствующие работы</w:t>
            </w: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3F6358">
        <w:trPr>
          <w:trHeight w:val="369"/>
        </w:trPr>
        <w:tc>
          <w:tcPr>
            <w:tcW w:w="1088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Срок выполнения работ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Начало:01.01.202</w:t>
            </w:r>
            <w:r w:rsidR="009303D9">
              <w:rPr>
                <w:rFonts w:ascii="PT Astra Serif" w:hAnsi="PT Astra Serif"/>
                <w:sz w:val="22"/>
                <w:szCs w:val="22"/>
              </w:rPr>
              <w:t>3</w:t>
            </w:r>
          </w:p>
          <w:p w:rsidR="00474DD6" w:rsidRPr="00257FDF" w:rsidRDefault="009303D9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Окончание: 31.12.2023</w:t>
            </w:r>
          </w:p>
        </w:tc>
        <w:tc>
          <w:tcPr>
            <w:tcW w:w="677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9303D9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Начало:01.01.2023</w:t>
            </w:r>
          </w:p>
          <w:p w:rsidR="00474DD6" w:rsidRPr="00257FDF" w:rsidRDefault="009303D9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Окончание: 31.12.2023</w:t>
            </w:r>
          </w:p>
        </w:tc>
        <w:tc>
          <w:tcPr>
            <w:tcW w:w="709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9303D9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Начало:01.01.2023</w:t>
            </w:r>
          </w:p>
          <w:p w:rsidR="00474DD6" w:rsidRPr="00257FDF" w:rsidRDefault="009303D9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Окончание: 31.12.2023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474DD6" w:rsidRPr="00257FDF" w:rsidRDefault="00474DD6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9303D9">
        <w:trPr>
          <w:trHeight w:val="453"/>
        </w:trPr>
        <w:tc>
          <w:tcPr>
            <w:tcW w:w="1088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Стоимость работ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474DD6" w:rsidRPr="00257FDF" w:rsidRDefault="008753ED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1 750 000,00</w:t>
            </w:r>
          </w:p>
        </w:tc>
        <w:tc>
          <w:tcPr>
            <w:tcW w:w="677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474DD6" w:rsidRPr="00257FDF" w:rsidRDefault="008753ED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1 875 000,00</w:t>
            </w:r>
          </w:p>
        </w:tc>
        <w:tc>
          <w:tcPr>
            <w:tcW w:w="709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474DD6" w:rsidRPr="00257FDF" w:rsidRDefault="008753ED" w:rsidP="009B762F">
            <w:pPr>
              <w:autoSpaceDE w:val="0"/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1 625 000,00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474DD6" w:rsidRPr="008753ED" w:rsidRDefault="008753ED" w:rsidP="009B762F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753ED">
              <w:rPr>
                <w:rFonts w:ascii="PT Astra Serif" w:hAnsi="PT Astra Serif"/>
                <w:b/>
                <w:sz w:val="22"/>
                <w:szCs w:val="22"/>
              </w:rPr>
              <w:t>1 750 000,00</w:t>
            </w:r>
          </w:p>
        </w:tc>
        <w:tc>
          <w:tcPr>
            <w:tcW w:w="598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4DD6" w:rsidRPr="008753ED" w:rsidRDefault="008753ED" w:rsidP="009B762F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753ED">
              <w:rPr>
                <w:rFonts w:ascii="PT Astra Serif" w:hAnsi="PT Astra Serif"/>
                <w:b/>
                <w:sz w:val="22"/>
                <w:szCs w:val="22"/>
              </w:rPr>
              <w:t>1 750 000,00</w:t>
            </w:r>
          </w:p>
        </w:tc>
        <w:tc>
          <w:tcPr>
            <w:tcW w:w="597" w:type="pct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AB6E38">
              <w:rPr>
                <w:rFonts w:ascii="PT Astra Serif" w:hAnsi="PT Astra Serif"/>
                <w:b/>
                <w:sz w:val="22"/>
                <w:szCs w:val="22"/>
              </w:rPr>
              <w:t>7,14</w:t>
            </w:r>
            <w:r w:rsidRPr="00257FDF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</w:tc>
      </w:tr>
      <w:tr w:rsidR="003F6358" w:rsidRPr="00257FDF" w:rsidTr="003F6358">
        <w:trPr>
          <w:trHeight w:val="259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3F6358" w:rsidRPr="00257FDF" w:rsidRDefault="003F6358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Даты  сбора  данных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F6358" w:rsidRPr="00257FDF" w:rsidRDefault="00257FDF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.11</w:t>
            </w:r>
            <w:r w:rsidR="009303D9">
              <w:rPr>
                <w:rFonts w:ascii="PT Astra Serif" w:hAnsi="PT Astra Serif"/>
                <w:sz w:val="22"/>
                <w:szCs w:val="22"/>
              </w:rPr>
              <w:t>.2022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F6358" w:rsidRPr="00257FDF" w:rsidRDefault="00257FDF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="003F6358" w:rsidRPr="00257FDF">
              <w:rPr>
                <w:rFonts w:ascii="PT Astra Serif" w:hAnsi="PT Astra Serif"/>
                <w:sz w:val="22"/>
                <w:szCs w:val="22"/>
              </w:rPr>
              <w:t>.1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1</w:t>
            </w:r>
            <w:r w:rsidR="009303D9">
              <w:rPr>
                <w:rFonts w:ascii="PT Astra Serif" w:hAnsi="PT Astra Serif"/>
                <w:sz w:val="22"/>
                <w:szCs w:val="22"/>
              </w:rPr>
              <w:t>.2022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F6358" w:rsidRPr="00257FDF" w:rsidRDefault="00257FDF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.11</w:t>
            </w:r>
            <w:r w:rsidR="009303D9">
              <w:rPr>
                <w:rFonts w:ascii="PT Astra Serif" w:hAnsi="PT Astra Serif"/>
                <w:sz w:val="22"/>
                <w:szCs w:val="22"/>
              </w:rPr>
              <w:t>.2022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3F6358" w:rsidRPr="00257FDF" w:rsidRDefault="003F6358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F6358" w:rsidRPr="00257FDF" w:rsidRDefault="003F6358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3F6358" w:rsidRPr="00257FDF" w:rsidRDefault="003F6358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3F6358">
        <w:trPr>
          <w:trHeight w:val="262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Срок  действия  цен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9303D9" w:rsidP="009B762F">
            <w:pPr>
              <w:snapToGrid w:val="0"/>
              <w:spacing w:after="0"/>
              <w:ind w:firstLine="36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 конца года 2022</w:t>
            </w:r>
            <w:r w:rsidR="00474DD6" w:rsidRPr="00257FDF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9303D9" w:rsidP="009B762F">
            <w:pPr>
              <w:snapToGrid w:val="0"/>
              <w:spacing w:after="0"/>
              <w:ind w:firstLine="4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 конца года 2022</w:t>
            </w:r>
            <w:r w:rsidR="00E4253F" w:rsidRPr="00257FD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474DD6" w:rsidRPr="00257FDF">
              <w:rPr>
                <w:rFonts w:ascii="PT Astra Serif" w:hAnsi="PT Astra Serif"/>
                <w:sz w:val="22"/>
                <w:szCs w:val="22"/>
              </w:rPr>
              <w:t>года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358" w:rsidRPr="00257FDF" w:rsidRDefault="003F6358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до конца года </w:t>
            </w:r>
          </w:p>
          <w:p w:rsidR="00474DD6" w:rsidRPr="00257FDF" w:rsidRDefault="009303D9" w:rsidP="009B762F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  <w:r w:rsidR="00474DD6" w:rsidRPr="00257FDF">
              <w:rPr>
                <w:rFonts w:ascii="PT Astra Serif" w:hAnsi="PT Astra Serif"/>
                <w:sz w:val="22"/>
                <w:szCs w:val="22"/>
              </w:rPr>
              <w:t xml:space="preserve"> года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3F6358">
        <w:trPr>
          <w:trHeight w:val="417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Используемый метод определения НМЦК</w:t>
            </w:r>
          </w:p>
        </w:tc>
        <w:tc>
          <w:tcPr>
            <w:tcW w:w="391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474DD6" w:rsidRPr="00257FDF" w:rsidRDefault="00474DD6" w:rsidP="009B762F">
            <w:pPr>
              <w:snapToGrid w:val="0"/>
              <w:spacing w:after="0"/>
              <w:ind w:firstLine="8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метод сопоставимых рыночных цен (анализ рынка) в соответствии с ч.6 ст.22 Федерального закона от 05.04.2013 «44-ФЗ»</w:t>
            </w:r>
          </w:p>
        </w:tc>
      </w:tr>
      <w:tr w:rsidR="00474DD6" w:rsidRPr="00257FDF" w:rsidTr="003F6358">
        <w:trPr>
          <w:trHeight w:val="414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Дата сбора данных для обоснования НМЦК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Коммерческое предложение от поставщика№1</w:t>
            </w:r>
          </w:p>
          <w:p w:rsidR="00474DD6" w:rsidRPr="00257FDF" w:rsidRDefault="00474DD6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257FDF"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 w:rsidRPr="00257FDF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257FDF">
              <w:rPr>
                <w:rFonts w:ascii="PT Astra Serif" w:hAnsi="PT Astra Serif"/>
                <w:sz w:val="22"/>
                <w:szCs w:val="22"/>
              </w:rPr>
              <w:t>10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.11</w:t>
            </w:r>
            <w:r w:rsidR="009303D9">
              <w:rPr>
                <w:rFonts w:ascii="PT Astra Serif" w:hAnsi="PT Astra Serif"/>
                <w:sz w:val="22"/>
                <w:szCs w:val="22"/>
              </w:rPr>
              <w:t>.2022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Коммерческое предложение от поставщика№2</w:t>
            </w:r>
          </w:p>
          <w:p w:rsidR="00474DD6" w:rsidRPr="00257FDF" w:rsidRDefault="00474DD6" w:rsidP="009B762F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257FDF"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 w:rsidRPr="00257FDF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257FDF">
              <w:rPr>
                <w:rFonts w:ascii="PT Astra Serif" w:hAnsi="PT Astra Serif"/>
                <w:sz w:val="22"/>
                <w:szCs w:val="22"/>
              </w:rPr>
              <w:t>10</w:t>
            </w:r>
            <w:r w:rsidR="00D8509E" w:rsidRPr="00257FDF">
              <w:rPr>
                <w:rFonts w:ascii="PT Astra Serif" w:hAnsi="PT Astra Serif"/>
                <w:sz w:val="22"/>
                <w:szCs w:val="22"/>
              </w:rPr>
              <w:t>.1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1</w:t>
            </w:r>
            <w:r w:rsidR="009303D9">
              <w:rPr>
                <w:rFonts w:ascii="PT Astra Serif" w:hAnsi="PT Astra Serif"/>
                <w:sz w:val="22"/>
                <w:szCs w:val="22"/>
              </w:rPr>
              <w:t>.2022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DD6" w:rsidRPr="00257FDF" w:rsidRDefault="00474DD6" w:rsidP="009B762F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Коммерческое </w:t>
            </w:r>
          </w:p>
          <w:p w:rsidR="00474DD6" w:rsidRPr="00257FDF" w:rsidRDefault="00474DD6" w:rsidP="009B762F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 xml:space="preserve">предложение </w:t>
            </w:r>
            <w:proofErr w:type="gramStart"/>
            <w:r w:rsidRPr="00257FDF">
              <w:rPr>
                <w:rFonts w:ascii="PT Astra Serif" w:hAnsi="PT Astra Serif"/>
                <w:sz w:val="22"/>
                <w:szCs w:val="22"/>
              </w:rPr>
              <w:t>от</w:t>
            </w:r>
            <w:proofErr w:type="gramEnd"/>
            <w:r w:rsidRPr="00257FDF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474DD6" w:rsidRPr="00257FDF" w:rsidRDefault="00474DD6" w:rsidP="009B762F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7FDF">
              <w:rPr>
                <w:rFonts w:ascii="PT Astra Serif" w:hAnsi="PT Astra Serif"/>
                <w:sz w:val="22"/>
                <w:szCs w:val="22"/>
              </w:rPr>
              <w:t>поставщика№3</w:t>
            </w:r>
          </w:p>
          <w:p w:rsidR="00474DD6" w:rsidRPr="00257FDF" w:rsidRDefault="00474DD6" w:rsidP="009B762F">
            <w:pPr>
              <w:spacing w:after="0"/>
              <w:ind w:firstLine="33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257FDF">
              <w:rPr>
                <w:rFonts w:ascii="PT Astra Serif" w:hAnsi="PT Astra Serif"/>
                <w:sz w:val="22"/>
                <w:szCs w:val="22"/>
              </w:rPr>
              <w:t>Вх</w:t>
            </w:r>
            <w:proofErr w:type="spellEnd"/>
            <w:r w:rsidRPr="00257FDF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257FDF">
              <w:rPr>
                <w:rFonts w:ascii="PT Astra Serif" w:hAnsi="PT Astra Serif"/>
                <w:sz w:val="22"/>
                <w:szCs w:val="22"/>
              </w:rPr>
              <w:t>10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.11</w:t>
            </w:r>
            <w:r w:rsidR="00D8509E" w:rsidRPr="00257FDF">
              <w:rPr>
                <w:rFonts w:ascii="PT Astra Serif" w:hAnsi="PT Astra Serif"/>
                <w:sz w:val="22"/>
                <w:szCs w:val="22"/>
              </w:rPr>
              <w:t>.202</w:t>
            </w:r>
            <w:r w:rsidR="009303D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74DD6" w:rsidRPr="00257FDF" w:rsidTr="003F6358">
        <w:trPr>
          <w:trHeight w:val="301"/>
        </w:trPr>
        <w:tc>
          <w:tcPr>
            <w:tcW w:w="1088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474DD6" w:rsidP="009B762F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257FDF">
              <w:rPr>
                <w:rFonts w:ascii="PT Astra Serif" w:hAnsi="PT Astra Serif"/>
                <w:b/>
                <w:sz w:val="22"/>
                <w:szCs w:val="22"/>
              </w:rPr>
              <w:t>Дата подготовки обоснования НМЦК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474DD6" w:rsidRPr="00257FDF" w:rsidRDefault="00257FDF" w:rsidP="009B762F">
            <w:pPr>
              <w:snapToGrid w:val="0"/>
              <w:spacing w:after="0"/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="00A2511B" w:rsidRPr="00257FDF">
              <w:rPr>
                <w:rFonts w:ascii="PT Astra Serif" w:hAnsi="PT Astra Serif"/>
                <w:sz w:val="22"/>
                <w:szCs w:val="22"/>
              </w:rPr>
              <w:t>.11</w:t>
            </w:r>
            <w:r w:rsidR="009303D9">
              <w:rPr>
                <w:rFonts w:ascii="PT Astra Serif" w:hAnsi="PT Astra Serif"/>
                <w:sz w:val="22"/>
                <w:szCs w:val="22"/>
              </w:rPr>
              <w:t>.2022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74DD6" w:rsidRPr="00257FDF" w:rsidRDefault="00474DD6" w:rsidP="009B762F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474DD6" w:rsidRPr="00257FDF" w:rsidRDefault="00474DD6" w:rsidP="009B762F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</w:p>
    <w:p w:rsidR="00474DD6" w:rsidRPr="00257FDF" w:rsidRDefault="00E4253F" w:rsidP="009B762F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257FDF">
        <w:rPr>
          <w:rFonts w:ascii="PT Astra Serif" w:hAnsi="PT Astra Serif"/>
          <w:sz w:val="22"/>
          <w:szCs w:val="22"/>
        </w:rPr>
        <w:t xml:space="preserve">Коэффициент вариации равен  </w:t>
      </w:r>
      <w:r w:rsidR="00AB6E38">
        <w:rPr>
          <w:rFonts w:ascii="PT Astra Serif" w:hAnsi="PT Astra Serif"/>
          <w:sz w:val="22"/>
          <w:szCs w:val="22"/>
        </w:rPr>
        <w:t xml:space="preserve">7,14 </w:t>
      </w:r>
      <w:r w:rsidR="00474DD6" w:rsidRPr="00257FDF">
        <w:rPr>
          <w:rFonts w:ascii="PT Astra Serif" w:hAnsi="PT Astra Serif"/>
          <w:sz w:val="22"/>
          <w:szCs w:val="22"/>
        </w:rPr>
        <w:t>%, что не превышает 33% и показывает однородность совокупности значений выявленных цен, использованных в расчете начальной максимальной цены контракта.</w:t>
      </w:r>
    </w:p>
    <w:p w:rsidR="00474DD6" w:rsidRPr="00257FDF" w:rsidRDefault="00474DD6" w:rsidP="009B762F">
      <w:pPr>
        <w:spacing w:after="0"/>
        <w:rPr>
          <w:rFonts w:ascii="PT Astra Serif" w:hAnsi="PT Astra Serif"/>
          <w:sz w:val="22"/>
          <w:szCs w:val="22"/>
        </w:rPr>
      </w:pPr>
      <w:r w:rsidRPr="00257FDF">
        <w:rPr>
          <w:rFonts w:ascii="PT Astra Serif" w:hAnsi="PT Astra Serif"/>
          <w:sz w:val="22"/>
          <w:szCs w:val="22"/>
        </w:rPr>
        <w:t xml:space="preserve">Начальная (максимальная) цена контракта принята в размере </w:t>
      </w:r>
      <w:r w:rsidR="008753ED">
        <w:rPr>
          <w:rFonts w:ascii="PT Astra Serif" w:hAnsi="PT Astra Serif"/>
          <w:sz w:val="22"/>
          <w:szCs w:val="22"/>
        </w:rPr>
        <w:t>1 750 000</w:t>
      </w:r>
      <w:r w:rsidRPr="00257FDF">
        <w:rPr>
          <w:rFonts w:ascii="PT Astra Serif" w:hAnsi="PT Astra Serif"/>
          <w:sz w:val="22"/>
          <w:szCs w:val="22"/>
        </w:rPr>
        <w:t xml:space="preserve"> </w:t>
      </w:r>
      <w:r w:rsidR="00EF3472">
        <w:rPr>
          <w:rFonts w:ascii="PT Astra Serif" w:hAnsi="PT Astra Serif"/>
          <w:sz w:val="22"/>
          <w:szCs w:val="22"/>
        </w:rPr>
        <w:t>рублей 00 копеек</w:t>
      </w:r>
      <w:r w:rsidR="009303D9">
        <w:rPr>
          <w:rFonts w:ascii="PT Astra Serif" w:hAnsi="PT Astra Serif"/>
          <w:sz w:val="22"/>
          <w:szCs w:val="22"/>
        </w:rPr>
        <w:t>, не превыш</w:t>
      </w:r>
      <w:r w:rsidR="008753ED">
        <w:rPr>
          <w:rFonts w:ascii="PT Astra Serif" w:hAnsi="PT Astra Serif"/>
          <w:sz w:val="22"/>
          <w:szCs w:val="22"/>
        </w:rPr>
        <w:t>ает лимит финансирования на 2023</w:t>
      </w:r>
      <w:r w:rsidR="009303D9">
        <w:rPr>
          <w:rFonts w:ascii="PT Astra Serif" w:hAnsi="PT Astra Serif"/>
          <w:sz w:val="22"/>
          <w:szCs w:val="22"/>
        </w:rPr>
        <w:t xml:space="preserve"> год</w:t>
      </w:r>
    </w:p>
    <w:p w:rsidR="00474DD6" w:rsidRPr="00257FDF" w:rsidRDefault="00474DD6" w:rsidP="009B762F">
      <w:pPr>
        <w:widowControl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</w:p>
    <w:p w:rsidR="00B20768" w:rsidRDefault="00B20768" w:rsidP="00B20768">
      <w:pPr>
        <w:spacing w:after="0"/>
        <w:rPr>
          <w:rFonts w:ascii="PT Astra Serif" w:hAnsi="PT Astra Serif"/>
        </w:rPr>
      </w:pPr>
    </w:p>
    <w:sectPr w:rsidR="00B20768" w:rsidSect="00474DD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7D"/>
    <w:rsid w:val="00041D8A"/>
    <w:rsid w:val="000447DE"/>
    <w:rsid w:val="0007158A"/>
    <w:rsid w:val="001038EA"/>
    <w:rsid w:val="00155B7C"/>
    <w:rsid w:val="001F4939"/>
    <w:rsid w:val="00257FDF"/>
    <w:rsid w:val="0037667D"/>
    <w:rsid w:val="003F6358"/>
    <w:rsid w:val="00474DD6"/>
    <w:rsid w:val="00482B75"/>
    <w:rsid w:val="00546771"/>
    <w:rsid w:val="008753ED"/>
    <w:rsid w:val="009303D9"/>
    <w:rsid w:val="009438FD"/>
    <w:rsid w:val="009B762F"/>
    <w:rsid w:val="00A2511B"/>
    <w:rsid w:val="00A308B0"/>
    <w:rsid w:val="00AB6E38"/>
    <w:rsid w:val="00B11C76"/>
    <w:rsid w:val="00B20768"/>
    <w:rsid w:val="00D8509E"/>
    <w:rsid w:val="00E4253F"/>
    <w:rsid w:val="00E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D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3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0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076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D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3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0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076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19</cp:revision>
  <cp:lastPrinted>2022-11-14T05:08:00Z</cp:lastPrinted>
  <dcterms:created xsi:type="dcterms:W3CDTF">2020-10-19T10:32:00Z</dcterms:created>
  <dcterms:modified xsi:type="dcterms:W3CDTF">2022-11-18T05:58:00Z</dcterms:modified>
</cp:coreProperties>
</file>