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CC" w:rsidRDefault="00E02BCC" w:rsidP="00E02BCC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E02BCC" w:rsidRDefault="00E02BCC" w:rsidP="00E02BCC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E02BCC" w:rsidRDefault="00E02BCC" w:rsidP="00E02BCC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E02BCC" w:rsidRDefault="00E02BCC" w:rsidP="00E02BCC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E02BCC" w:rsidRDefault="00E02BCC" w:rsidP="00E02BCC">
      <w:pPr>
        <w:rPr>
          <w:sz w:val="24"/>
          <w:szCs w:val="24"/>
        </w:rPr>
      </w:pPr>
      <w:r>
        <w:rPr>
          <w:sz w:val="24"/>
          <w:szCs w:val="24"/>
        </w:rPr>
        <w:t xml:space="preserve">26 марта 2020 г.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№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0187300005820000</w:t>
        </w:r>
      </w:hyperlink>
      <w:r w:rsidR="00A14523">
        <w:rPr>
          <w:sz w:val="24"/>
          <w:szCs w:val="24"/>
        </w:rPr>
        <w:t>081</w:t>
      </w:r>
      <w:r>
        <w:rPr>
          <w:sz w:val="24"/>
          <w:szCs w:val="24"/>
        </w:rPr>
        <w:t>-3</w:t>
      </w:r>
    </w:p>
    <w:p w:rsidR="00E02BCC" w:rsidRDefault="00E02BCC" w:rsidP="00E02BCC">
      <w:pPr>
        <w:tabs>
          <w:tab w:val="left" w:pos="-284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02BCC" w:rsidRDefault="00E02BCC" w:rsidP="00E02BCC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02BCC" w:rsidRDefault="00E02BCC" w:rsidP="00E02BCC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02BCC" w:rsidRDefault="00E02BCC" w:rsidP="00E02BCC">
      <w:pPr>
        <w:numPr>
          <w:ilvl w:val="0"/>
          <w:numId w:val="1"/>
        </w:numPr>
        <w:tabs>
          <w:tab w:val="left" w:pos="-567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E02BCC" w:rsidRDefault="00E02BCC" w:rsidP="00E02BCC">
      <w:pPr>
        <w:pStyle w:val="a5"/>
        <w:tabs>
          <w:tab w:val="left" w:pos="-567"/>
          <w:tab w:val="left" w:pos="0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E02BCC" w:rsidRDefault="00E02BCC" w:rsidP="00E02BCC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В.К. </w:t>
      </w:r>
      <w:proofErr w:type="spellStart"/>
      <w:r>
        <w:rPr>
          <w:rFonts w:ascii="PT Astra Serif" w:hAnsi="PT Astra Serif"/>
          <w:sz w:val="24"/>
          <w:szCs w:val="24"/>
        </w:rPr>
        <w:t>Бандурин</w:t>
      </w:r>
      <w:proofErr w:type="spellEnd"/>
      <w:r>
        <w:rPr>
          <w:rFonts w:ascii="PT Astra Serif" w:hAnsi="PT Astra Serif"/>
          <w:sz w:val="24"/>
          <w:szCs w:val="24"/>
        </w:rPr>
        <w:t xml:space="preserve">  - заместитель главы города - директор  департамента </w:t>
      </w:r>
      <w:proofErr w:type="spellStart"/>
      <w:r>
        <w:rPr>
          <w:rFonts w:ascii="PT Astra Serif" w:hAnsi="PT Astra Serif"/>
          <w:sz w:val="24"/>
          <w:szCs w:val="24"/>
        </w:rPr>
        <w:t>жилищно</w:t>
      </w:r>
      <w:proofErr w:type="spellEnd"/>
      <w:r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E02BCC" w:rsidRDefault="00E02BCC" w:rsidP="00E02BCC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В.А. </w:t>
      </w:r>
      <w:proofErr w:type="spellStart"/>
      <w:r>
        <w:rPr>
          <w:rFonts w:ascii="PT Astra Serif" w:hAnsi="PT Astra Serif"/>
          <w:sz w:val="24"/>
          <w:szCs w:val="24"/>
        </w:rPr>
        <w:t>Климин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Думы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E02BCC" w:rsidRDefault="00E02BCC" w:rsidP="00E02BCC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sz w:val="24"/>
          <w:szCs w:val="24"/>
        </w:rPr>
        <w:t xml:space="preserve"> – заместитель главы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E02BCC" w:rsidRDefault="00E02BCC" w:rsidP="00E02BCC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E02BCC" w:rsidRDefault="00E02BCC" w:rsidP="00E02BCC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  <w:r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E02BCC" w:rsidRDefault="00E02BCC" w:rsidP="00E02BCC">
      <w:pPr>
        <w:pStyle w:val="a5"/>
        <w:widowControl/>
        <w:numPr>
          <w:ilvl w:val="0"/>
          <w:numId w:val="1"/>
        </w:numPr>
        <w:tabs>
          <w:tab w:val="left" w:pos="-567"/>
          <w:tab w:val="left" w:pos="-142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E02BCC" w:rsidRDefault="00E02BCC" w:rsidP="00E02BCC">
      <w:pPr>
        <w:tabs>
          <w:tab w:val="left" w:pos="426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7 членов комиссии из 8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E02BCC" w:rsidRDefault="00E02BCC" w:rsidP="00E02BCC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Представитель заказчика: </w:t>
      </w:r>
      <w:proofErr w:type="spellStart"/>
      <w:r>
        <w:t>Котлова</w:t>
      </w:r>
      <w:proofErr w:type="spellEnd"/>
      <w:r>
        <w:t xml:space="preserve"> Анна Викторовна, специалист - эксперт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>
        <w:t>.</w:t>
      </w:r>
    </w:p>
    <w:p w:rsidR="00E02BCC" w:rsidRDefault="00E02BCC" w:rsidP="00E02BCC">
      <w:pPr>
        <w:widowControl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0187300005820000081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оценке объектов муниципальной собственности.                                                                                    </w:t>
      </w:r>
    </w:p>
    <w:p w:rsidR="00E02BCC" w:rsidRDefault="00E02BCC" w:rsidP="00E02BCC">
      <w:pPr>
        <w:widowControl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7" w:history="1">
        <w:r>
          <w:rPr>
            <w:rStyle w:val="a3"/>
            <w:color w:val="auto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0187300005820000081. </w:t>
      </w:r>
    </w:p>
    <w:p w:rsidR="00E02BCC" w:rsidRDefault="00E02BCC" w:rsidP="00E02BCC">
      <w:pPr>
        <w:keepNext/>
        <w:keepLines/>
        <w:suppressLineNumbers/>
        <w:suppressAutoHyphens/>
        <w:jc w:val="both"/>
        <w:rPr>
          <w:rFonts w:ascii="PT Astra Serif" w:hAnsi="PT Astra Serif"/>
          <w:color w:val="000000" w:themeColor="text1"/>
          <w:sz w:val="24"/>
          <w:szCs w:val="24"/>
          <w:highlight w:val="yellow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sz w:val="22"/>
          <w:szCs w:val="22"/>
          <w:u w:val="single"/>
        </w:rPr>
        <w:t>20 38622011490 862201001 0006 001 6831 244</w:t>
      </w:r>
      <w:r>
        <w:rPr>
          <w:rFonts w:ascii="PT Astra Serif" w:hAnsi="PT Astra Serif"/>
          <w:color w:val="000000" w:themeColor="text1"/>
          <w:sz w:val="24"/>
          <w:szCs w:val="24"/>
          <w:lang w:eastAsia="en-US"/>
        </w:rPr>
        <w:t>.</w:t>
      </w:r>
    </w:p>
    <w:p w:rsidR="00E02BCC" w:rsidRDefault="00E02BCC" w:rsidP="00E02BCC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</w:t>
      </w:r>
      <w:r>
        <w:t xml:space="preserve">Департамент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Почтовый адрес: </w:t>
      </w:r>
      <w:r>
        <w:rPr>
          <w:rFonts w:ascii="PT Astra Serif" w:hAnsi="PT Astra Serif" w:cs="Arial"/>
          <w:color w:val="000000"/>
          <w:sz w:val="24"/>
          <w:szCs w:val="24"/>
        </w:rPr>
        <w:t>628260, Ханты-Мансийский автономный округ - Югра, г. Югорск, ул. 40 лет Победы, 11</w:t>
      </w:r>
      <w:r>
        <w:rPr>
          <w:rFonts w:ascii="PT Astra Serif" w:hAnsi="PT Astra Serif"/>
          <w:sz w:val="24"/>
          <w:szCs w:val="24"/>
        </w:rPr>
        <w:t>.</w:t>
      </w:r>
    </w:p>
    <w:p w:rsidR="00E02BCC" w:rsidRDefault="00E02BCC" w:rsidP="00E02BCC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24 марта 2020 года, по адресу: ул. 40 лет Победы, 11, г. Югорск, Ханты-Мансийский  автономный  округ-Югра, Тюменская область.</w:t>
      </w:r>
    </w:p>
    <w:p w:rsidR="00E02BCC" w:rsidRDefault="00E02BCC" w:rsidP="00E02BCC">
      <w:pPr>
        <w:jc w:val="both"/>
        <w:rPr>
          <w:sz w:val="24"/>
        </w:rPr>
      </w:pPr>
      <w:r>
        <w:rPr>
          <w:sz w:val="24"/>
        </w:rPr>
        <w:t xml:space="preserve">4. На основании протокола проведения аукциона в электронной форме от 25.03.2020 комиссией были рассмотрены вторые части заявок следующих участников аукциона в электронной форме: </w:t>
      </w:r>
    </w:p>
    <w:tbl>
      <w:tblPr>
        <w:tblW w:w="1092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419"/>
        <w:gridCol w:w="6664"/>
        <w:gridCol w:w="1702"/>
      </w:tblGrid>
      <w:tr w:rsidR="00E02BCC" w:rsidTr="00E02BCC">
        <w:trPr>
          <w:cantSplit/>
          <w:trHeight w:val="728"/>
          <w:tblHeader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BCC" w:rsidRDefault="00E02BCC">
            <w:pPr>
              <w:spacing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Порядковый номер по ранжированию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BCC" w:rsidRDefault="00E02BCC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Идентификационный  номер заявки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BCC" w:rsidRDefault="00E02BCC">
            <w:pPr>
              <w:spacing w:line="276" w:lineRule="auto"/>
              <w:ind w:firstLine="175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BCC" w:rsidRDefault="00E02BCC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E02BCC" w:rsidTr="00E02BCC">
        <w:trPr>
          <w:cantSplit/>
          <w:trHeight w:val="28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BCC" w:rsidRPr="00BD29C1" w:rsidRDefault="00E02BCC">
            <w:pPr>
              <w:spacing w:after="200" w:line="276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D29C1"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BCC" w:rsidRPr="00BD29C1" w:rsidRDefault="00BD29C1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D29C1">
              <w:rPr>
                <w:rFonts w:ascii="PT Astra Serif" w:hAnsi="PT Astra Serif"/>
                <w:sz w:val="18"/>
                <w:szCs w:val="18"/>
                <w:lang w:eastAsia="en-US"/>
              </w:rPr>
              <w:t>132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69"/>
              <w:gridCol w:w="4563"/>
            </w:tblGrid>
            <w:tr w:rsidR="00BD29C1" w:rsidRPr="00BD29C1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9C1" w:rsidRPr="00BD29C1" w:rsidRDefault="00BD29C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D29C1">
                    <w:rPr>
                      <w:rFonts w:ascii="Calibri" w:hAnsi="Calibri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9C1" w:rsidRPr="00BD29C1" w:rsidRDefault="00BD29C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D29C1"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"ЦЕНТР ЭКОНОМИЧЕСКОГО СОДЕЙСТВИЯ"</w:t>
                  </w:r>
                </w:p>
              </w:tc>
            </w:tr>
            <w:tr w:rsidR="00BD29C1" w:rsidRPr="00BD29C1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9C1" w:rsidRPr="00BD29C1" w:rsidRDefault="00BD29C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D29C1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9C1" w:rsidRPr="00BD29C1" w:rsidRDefault="00BD29C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D29C1">
                    <w:rPr>
                      <w:rFonts w:ascii="Calibri" w:hAnsi="Calibri"/>
                    </w:rPr>
                    <w:t>148000.00</w:t>
                  </w:r>
                </w:p>
              </w:tc>
            </w:tr>
            <w:tr w:rsidR="00BD29C1" w:rsidRPr="00BD29C1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9C1" w:rsidRPr="00BD29C1" w:rsidRDefault="00BD29C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D29C1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9C1" w:rsidRPr="00BD29C1" w:rsidRDefault="00BD29C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D29C1">
                    <w:rPr>
                      <w:rFonts w:ascii="Calibri" w:hAnsi="Calibri"/>
                    </w:rPr>
                    <w:t>7204112210</w:t>
                  </w:r>
                </w:p>
              </w:tc>
            </w:tr>
            <w:tr w:rsidR="00BD29C1" w:rsidRPr="00BD29C1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9C1" w:rsidRPr="00BD29C1" w:rsidRDefault="00BD29C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D29C1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9C1" w:rsidRPr="00BD29C1" w:rsidRDefault="00BD29C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D29C1">
                    <w:rPr>
                      <w:rFonts w:ascii="Calibri" w:hAnsi="Calibri"/>
                    </w:rPr>
                    <w:t>720301001</w:t>
                  </w:r>
                </w:p>
              </w:tc>
            </w:tr>
            <w:tr w:rsidR="00BD29C1" w:rsidRPr="00BD29C1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9C1" w:rsidRPr="00BD29C1" w:rsidRDefault="00BD29C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D29C1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9C1" w:rsidRPr="00BD29C1" w:rsidRDefault="00BD29C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D29C1">
                    <w:rPr>
                      <w:rFonts w:ascii="Calibri" w:hAnsi="Calibri"/>
                    </w:rPr>
                    <w:t xml:space="preserve">625002, </w:t>
                  </w:r>
                  <w:proofErr w:type="gramStart"/>
                  <w:r w:rsidRPr="00BD29C1">
                    <w:rPr>
                      <w:rFonts w:ascii="Calibri" w:hAnsi="Calibri"/>
                    </w:rPr>
                    <w:t>ОБЛ</w:t>
                  </w:r>
                  <w:proofErr w:type="gramEnd"/>
                  <w:r w:rsidRPr="00BD29C1">
                    <w:rPr>
                      <w:rFonts w:ascii="Calibri" w:hAnsi="Calibri"/>
                    </w:rPr>
                    <w:t xml:space="preserve"> ТЮМЕНСКАЯ72, Г ТЮМЕНЬ, УЛ ВОДОПРОВОДНАЯ, ДОМ 6, КОРПУС 1, ОФИС 8</w:t>
                  </w:r>
                </w:p>
              </w:tc>
            </w:tr>
            <w:tr w:rsidR="00BD29C1" w:rsidRPr="00BD29C1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9C1" w:rsidRPr="00BD29C1" w:rsidRDefault="00BD29C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D29C1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9C1" w:rsidRPr="00BD29C1" w:rsidRDefault="00BD29C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D29C1">
                    <w:rPr>
                      <w:rFonts w:ascii="Calibri" w:hAnsi="Calibri"/>
                    </w:rPr>
                    <w:t xml:space="preserve">625002, </w:t>
                  </w:r>
                  <w:proofErr w:type="gramStart"/>
                  <w:r w:rsidRPr="00BD29C1">
                    <w:rPr>
                      <w:rFonts w:ascii="Calibri" w:hAnsi="Calibri"/>
                    </w:rPr>
                    <w:t>ОБЛ</w:t>
                  </w:r>
                  <w:proofErr w:type="gramEnd"/>
                  <w:r w:rsidRPr="00BD29C1">
                    <w:rPr>
                      <w:rFonts w:ascii="Calibri" w:hAnsi="Calibri"/>
                    </w:rPr>
                    <w:t xml:space="preserve"> ТЮМЕНСКАЯ72, Г ТЮМЕНЬ, УЛ ВОДОПРОВОДНАЯ, ДОМ 6, КОРПУС 1, ОФИС 8</w:t>
                  </w:r>
                </w:p>
              </w:tc>
            </w:tr>
            <w:tr w:rsidR="00BD29C1" w:rsidRPr="00BD29C1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9C1" w:rsidRPr="00BD29C1" w:rsidRDefault="00BD29C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D29C1"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9C1" w:rsidRPr="00BD29C1" w:rsidRDefault="00BD29C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D29C1">
                    <w:rPr>
                      <w:rFonts w:ascii="Calibri" w:hAnsi="Calibri"/>
                    </w:rPr>
                    <w:t>73452533193</w:t>
                  </w:r>
                </w:p>
              </w:tc>
            </w:tr>
            <w:tr w:rsidR="00BD29C1" w:rsidRPr="00BD29C1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9C1" w:rsidRPr="00BD29C1" w:rsidRDefault="00BD29C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D29C1">
                    <w:rPr>
                      <w:rFonts w:ascii="Calibri" w:hAnsi="Calibri"/>
                    </w:rPr>
                    <w:t xml:space="preserve">Контактное лицо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9C1" w:rsidRPr="00BD29C1" w:rsidRDefault="00BD29C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proofErr w:type="spellStart"/>
                  <w:r w:rsidRPr="00BD29C1">
                    <w:rPr>
                      <w:rFonts w:ascii="Calibri" w:hAnsi="Calibri"/>
                    </w:rPr>
                    <w:t>Скрипник</w:t>
                  </w:r>
                  <w:proofErr w:type="spellEnd"/>
                  <w:r w:rsidRPr="00BD29C1">
                    <w:rPr>
                      <w:rFonts w:ascii="Calibri" w:hAnsi="Calibri"/>
                    </w:rPr>
                    <w:t xml:space="preserve"> Надежда Анатольевна</w:t>
                  </w:r>
                </w:p>
              </w:tc>
            </w:tr>
          </w:tbl>
          <w:p w:rsidR="00E02BCC" w:rsidRPr="00BD29C1" w:rsidRDefault="00E02BCC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BCC" w:rsidRPr="00BD29C1" w:rsidRDefault="00BD29C1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D29C1">
              <w:rPr>
                <w:rFonts w:ascii="Calibri" w:hAnsi="Calibri"/>
              </w:rPr>
              <w:t>148000.00</w:t>
            </w:r>
          </w:p>
        </w:tc>
      </w:tr>
      <w:tr w:rsidR="00E02BCC" w:rsidTr="00E02BCC">
        <w:trPr>
          <w:cantSplit/>
          <w:trHeight w:val="28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BCC" w:rsidRPr="00BD29C1" w:rsidRDefault="00E02BCC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 w:rsidRPr="00BD29C1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BCC" w:rsidRPr="00BD29C1" w:rsidRDefault="00BD29C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D29C1">
              <w:rPr>
                <w:rFonts w:ascii="PT Astra Serif" w:hAnsi="PT Astra Serif"/>
                <w:lang w:eastAsia="en-US"/>
              </w:rPr>
              <w:t>225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69"/>
              <w:gridCol w:w="4563"/>
            </w:tblGrid>
            <w:tr w:rsidR="00BD29C1" w:rsidRPr="00BD29C1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9C1" w:rsidRPr="00BD29C1" w:rsidRDefault="00BD29C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D29C1">
                    <w:rPr>
                      <w:rFonts w:ascii="Calibri" w:hAnsi="Calibri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9C1" w:rsidRPr="00BD29C1" w:rsidRDefault="00BD29C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D29C1"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"ГРУППА КОМПАНИЙ "АЗИРА"</w:t>
                  </w:r>
                </w:p>
              </w:tc>
            </w:tr>
            <w:tr w:rsidR="00BD29C1" w:rsidRPr="00BD29C1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9C1" w:rsidRPr="00BD29C1" w:rsidRDefault="00BD29C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D29C1"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9C1" w:rsidRPr="00BD29C1" w:rsidRDefault="00BD29C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D29C1">
                    <w:rPr>
                      <w:rFonts w:ascii="Calibri" w:hAnsi="Calibri"/>
                    </w:rPr>
                    <w:t>21.02.2019</w:t>
                  </w:r>
                </w:p>
              </w:tc>
            </w:tr>
            <w:tr w:rsidR="00BD29C1" w:rsidRPr="00BD29C1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9C1" w:rsidRPr="00BD29C1" w:rsidRDefault="00BD29C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D29C1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9C1" w:rsidRPr="00BD29C1" w:rsidRDefault="00BD29C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D29C1">
                    <w:rPr>
                      <w:rFonts w:ascii="Calibri" w:hAnsi="Calibri"/>
                    </w:rPr>
                    <w:t>149000.00</w:t>
                  </w:r>
                </w:p>
              </w:tc>
            </w:tr>
            <w:tr w:rsidR="00BD29C1" w:rsidRPr="00BD29C1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9C1" w:rsidRPr="00BD29C1" w:rsidRDefault="00BD29C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D29C1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9C1" w:rsidRPr="00BD29C1" w:rsidRDefault="00BD29C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D29C1">
                    <w:rPr>
                      <w:rFonts w:ascii="Calibri" w:hAnsi="Calibri"/>
                    </w:rPr>
                    <w:t>7203105770</w:t>
                  </w:r>
                </w:p>
              </w:tc>
            </w:tr>
            <w:tr w:rsidR="00BD29C1" w:rsidRPr="00BD29C1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9C1" w:rsidRPr="00BD29C1" w:rsidRDefault="00BD29C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D29C1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9C1" w:rsidRPr="00BD29C1" w:rsidRDefault="00BD29C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D29C1">
                    <w:rPr>
                      <w:rFonts w:ascii="Calibri" w:hAnsi="Calibri"/>
                    </w:rPr>
                    <w:t>720301001</w:t>
                  </w:r>
                </w:p>
              </w:tc>
            </w:tr>
            <w:tr w:rsidR="00BD29C1" w:rsidRPr="00BD29C1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9C1" w:rsidRPr="00BD29C1" w:rsidRDefault="00BD29C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D29C1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9C1" w:rsidRPr="00BD29C1" w:rsidRDefault="00BD29C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D29C1">
                    <w:rPr>
                      <w:rFonts w:ascii="Calibri" w:hAnsi="Calibri"/>
                    </w:rPr>
                    <w:t xml:space="preserve">625003, </w:t>
                  </w:r>
                  <w:proofErr w:type="gramStart"/>
                  <w:r w:rsidRPr="00BD29C1">
                    <w:rPr>
                      <w:rFonts w:ascii="Calibri" w:hAnsi="Calibri"/>
                    </w:rPr>
                    <w:t>ОБЛ</w:t>
                  </w:r>
                  <w:proofErr w:type="gramEnd"/>
                  <w:r w:rsidRPr="00BD29C1">
                    <w:rPr>
                      <w:rFonts w:ascii="Calibri" w:hAnsi="Calibri"/>
                    </w:rPr>
                    <w:t xml:space="preserve"> ТЮМЕНСКАЯ, Г ТЮМЕНЬ, УЛ РЕСПУБЛИКИ, 14/1, 1</w:t>
                  </w:r>
                </w:p>
              </w:tc>
            </w:tr>
            <w:tr w:rsidR="00BD29C1" w:rsidRPr="00BD29C1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9C1" w:rsidRPr="00BD29C1" w:rsidRDefault="00BD29C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D29C1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9C1" w:rsidRPr="00BD29C1" w:rsidRDefault="00BD29C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D29C1">
                    <w:rPr>
                      <w:rFonts w:ascii="Calibri" w:hAnsi="Calibri"/>
                    </w:rPr>
                    <w:t>625003, Тюменская область, г. Тюмень, ул. Республики, д. 14/1, офис 1</w:t>
                  </w:r>
                </w:p>
              </w:tc>
            </w:tr>
            <w:tr w:rsidR="00BD29C1" w:rsidRPr="00BD29C1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9C1" w:rsidRPr="00BD29C1" w:rsidRDefault="00BD29C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D29C1"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D29C1" w:rsidRPr="00BD29C1" w:rsidRDefault="00BD29C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D29C1">
                    <w:rPr>
                      <w:rFonts w:ascii="Calibri" w:hAnsi="Calibri"/>
                    </w:rPr>
                    <w:t>79224781041</w:t>
                  </w:r>
                </w:p>
              </w:tc>
            </w:tr>
          </w:tbl>
          <w:p w:rsidR="00E02BCC" w:rsidRPr="00BD29C1" w:rsidRDefault="00E02BCC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BCC" w:rsidRPr="00BD29C1" w:rsidRDefault="00BD29C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D29C1">
              <w:rPr>
                <w:rFonts w:ascii="Calibri" w:hAnsi="Calibri"/>
              </w:rPr>
              <w:t>149000.00</w:t>
            </w:r>
          </w:p>
        </w:tc>
      </w:tr>
    </w:tbl>
    <w:p w:rsidR="00E02BCC" w:rsidRDefault="00E02BCC" w:rsidP="00E02BCC">
      <w:pPr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результате рассмотрения вторых частей заявок принято решение:</w:t>
      </w:r>
    </w:p>
    <w:p w:rsidR="00E02BCC" w:rsidRDefault="00E02BCC" w:rsidP="00E02BCC">
      <w:pPr>
        <w:suppressAutoHyphens/>
        <w:ind w:left="-142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5.1.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E02BCC" w:rsidRPr="00BD29C1" w:rsidRDefault="00E02BCC" w:rsidP="00E02BCC">
      <w:pPr>
        <w:suppressAutoHyphens/>
        <w:ind w:left="-142"/>
        <w:jc w:val="both"/>
        <w:rPr>
          <w:rFonts w:ascii="PT Astra Serif" w:hAnsi="PT Astra Serif"/>
          <w:sz w:val="22"/>
          <w:szCs w:val="22"/>
        </w:rPr>
      </w:pPr>
      <w:r w:rsidRPr="00BD29C1">
        <w:rPr>
          <w:rFonts w:ascii="PT Astra Serif" w:hAnsi="PT Astra Serif"/>
          <w:sz w:val="22"/>
          <w:szCs w:val="22"/>
        </w:rPr>
        <w:t xml:space="preserve">- </w:t>
      </w:r>
      <w:r w:rsidR="00BD29C1" w:rsidRPr="00BD29C1">
        <w:rPr>
          <w:rFonts w:ascii="PT Astra Serif" w:hAnsi="PT Astra Serif"/>
          <w:sz w:val="22"/>
          <w:szCs w:val="22"/>
        </w:rPr>
        <w:t>ОБЩЕСТВО С ОГРАНИЧЕННОЙ ОТВЕТСТВЕННОСТЬЮ "ЦЕНТР ЭКОНОМИЧЕСКОГО СОДЕЙСТВИЯ"</w:t>
      </w:r>
      <w:r w:rsidRPr="00BD29C1">
        <w:rPr>
          <w:rFonts w:ascii="PT Astra Serif" w:hAnsi="PT Astra Serif"/>
          <w:sz w:val="22"/>
          <w:szCs w:val="22"/>
        </w:rPr>
        <w:t>;</w:t>
      </w:r>
    </w:p>
    <w:p w:rsidR="00E02BCC" w:rsidRDefault="00E02BCC" w:rsidP="00E02BCC">
      <w:pPr>
        <w:suppressAutoHyphens/>
        <w:ind w:left="-142"/>
        <w:jc w:val="both"/>
        <w:rPr>
          <w:rFonts w:ascii="PT Astra Serif" w:hAnsi="PT Astra Serif"/>
          <w:sz w:val="22"/>
          <w:szCs w:val="22"/>
        </w:rPr>
      </w:pPr>
      <w:r w:rsidRPr="00BD29C1">
        <w:rPr>
          <w:rFonts w:ascii="PT Astra Serif" w:hAnsi="PT Astra Serif"/>
          <w:sz w:val="22"/>
          <w:szCs w:val="22"/>
        </w:rPr>
        <w:t xml:space="preserve">- </w:t>
      </w:r>
      <w:r w:rsidR="00BD29C1" w:rsidRPr="00BD29C1">
        <w:rPr>
          <w:rFonts w:ascii="PT Astra Serif" w:hAnsi="PT Astra Serif"/>
          <w:sz w:val="22"/>
          <w:szCs w:val="22"/>
        </w:rPr>
        <w:t>ОБЩЕСТВО С ОГРАНИЧЕННОЙ ОТВЕТСТВЕННОСТЬЮ "ГРУППА КОМПАНИЙ "АЗИРА"</w:t>
      </w:r>
      <w:r w:rsidRPr="00BD29C1">
        <w:rPr>
          <w:rFonts w:ascii="PT Astra Serif" w:hAnsi="PT Astra Serif"/>
          <w:sz w:val="22"/>
          <w:szCs w:val="22"/>
        </w:rPr>
        <w:t>.</w:t>
      </w:r>
    </w:p>
    <w:p w:rsidR="00E02BCC" w:rsidRDefault="00E02BCC" w:rsidP="00E02BCC">
      <w:pPr>
        <w:suppressAutoHyphens/>
        <w:ind w:left="-142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6. В результате рассмотрения вторых частей заявок и на основании протокола проведения аукциона в электронной форм</w:t>
      </w:r>
      <w:bookmarkStart w:id="0" w:name="_GoBack"/>
      <w:bookmarkEnd w:id="0"/>
      <w:r>
        <w:rPr>
          <w:rFonts w:ascii="PT Astra Serif" w:hAnsi="PT Astra Serif"/>
          <w:sz w:val="22"/>
          <w:szCs w:val="22"/>
        </w:rPr>
        <w:t xml:space="preserve">е от 25.03.2020 победителем  аукциона в электронной форме признается </w:t>
      </w:r>
      <w:r w:rsidR="00BD29C1" w:rsidRPr="00BD29C1">
        <w:rPr>
          <w:rFonts w:ascii="PT Astra Serif" w:hAnsi="PT Astra Serif"/>
          <w:sz w:val="22"/>
          <w:szCs w:val="22"/>
        </w:rPr>
        <w:t>ОБЩЕСТВО С ОГРАНИЧЕННОЙ ОТВЕТСТВЕННОСТЬЮ "ЦЕНТР ЭКОНОМИЧЕСКОГО СОДЕЙСТВИЯ"</w:t>
      </w:r>
      <w:r w:rsidRPr="00BD29C1">
        <w:rPr>
          <w:rFonts w:ascii="PT Astra Serif" w:hAnsi="PT Astra Serif"/>
          <w:sz w:val="22"/>
          <w:szCs w:val="22"/>
        </w:rPr>
        <w:t xml:space="preserve">, с ценой муниципального контракта  </w:t>
      </w:r>
      <w:r w:rsidR="00BD29C1" w:rsidRPr="00BD29C1">
        <w:rPr>
          <w:rFonts w:ascii="PT Astra Serif" w:hAnsi="PT Astra Serif"/>
          <w:sz w:val="22"/>
          <w:szCs w:val="22"/>
        </w:rPr>
        <w:t>148000.00</w:t>
      </w:r>
      <w:r w:rsidRPr="00BD29C1">
        <w:rPr>
          <w:rFonts w:ascii="PT Astra Serif" w:hAnsi="PT Astra Serif"/>
          <w:sz w:val="22"/>
          <w:szCs w:val="22"/>
        </w:rPr>
        <w:t xml:space="preserve"> рублей.</w:t>
      </w:r>
      <w:r>
        <w:rPr>
          <w:rFonts w:ascii="PT Astra Serif" w:hAnsi="PT Astra Serif"/>
          <w:sz w:val="22"/>
          <w:szCs w:val="22"/>
        </w:rPr>
        <w:t xml:space="preserve"> </w:t>
      </w:r>
    </w:p>
    <w:p w:rsidR="00BD29C1" w:rsidRDefault="00BD29C1" w:rsidP="00E02BCC">
      <w:pPr>
        <w:suppressAutoHyphens/>
        <w:ind w:left="-142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7. </w:t>
      </w:r>
      <w:r w:rsidRPr="00FA2BCE">
        <w:rPr>
          <w:rFonts w:ascii="PT Astra Serif" w:hAnsi="PT Astra Serif"/>
          <w:sz w:val="22"/>
          <w:szCs w:val="22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</w:t>
      </w:r>
      <w:r w:rsidR="00FA2BCE" w:rsidRPr="00FA2BCE">
        <w:rPr>
          <w:rFonts w:ascii="PT Astra Serif" w:hAnsi="PT Astra Serif"/>
          <w:sz w:val="22"/>
          <w:szCs w:val="22"/>
        </w:rPr>
        <w:t>.</w:t>
      </w:r>
    </w:p>
    <w:p w:rsidR="00E02BCC" w:rsidRDefault="00BD29C1" w:rsidP="00E02BCC">
      <w:pPr>
        <w:suppressAutoHyphens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E02BCC">
        <w:rPr>
          <w:rFonts w:ascii="PT Astra Serif" w:hAnsi="PT Astra Serif"/>
          <w:sz w:val="24"/>
          <w:szCs w:val="24"/>
        </w:rPr>
        <w:t xml:space="preserve">. </w:t>
      </w:r>
      <w:r w:rsidR="00E02BCC">
        <w:rPr>
          <w:sz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 w:rsidR="00E02BCC">
          <w:rPr>
            <w:rStyle w:val="a3"/>
            <w:color w:val="auto"/>
            <w:sz w:val="24"/>
            <w:u w:val="none"/>
          </w:rPr>
          <w:t>http://www.sberbank-ast.ru</w:t>
        </w:r>
      </w:hyperlink>
      <w:r w:rsidR="00E02BCC">
        <w:rPr>
          <w:sz w:val="24"/>
        </w:rPr>
        <w:t>.</w:t>
      </w:r>
    </w:p>
    <w:p w:rsidR="00E02BCC" w:rsidRDefault="00E02BCC" w:rsidP="00E02BC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E02BCC" w:rsidRDefault="00E02BCC" w:rsidP="00E02BC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E02BCC" w:rsidRDefault="00E02BCC" w:rsidP="00E02BCC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p w:rsidR="00E02BCC" w:rsidRDefault="00E02BCC" w:rsidP="00E02BCC">
      <w:pPr>
        <w:suppressAutoHyphens/>
        <w:jc w:val="both"/>
        <w:rPr>
          <w:b/>
        </w:rPr>
      </w:pPr>
    </w:p>
    <w:tbl>
      <w:tblPr>
        <w:tblW w:w="1077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535"/>
        <w:gridCol w:w="2476"/>
        <w:gridCol w:w="3759"/>
      </w:tblGrid>
      <w:tr w:rsidR="00E02BCC" w:rsidTr="00E02BC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CC" w:rsidRDefault="00E02B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CC" w:rsidRDefault="00E02B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члена комиссии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CC" w:rsidRDefault="00E02B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 комиссии</w:t>
            </w:r>
          </w:p>
        </w:tc>
      </w:tr>
      <w:tr w:rsidR="00E02BCC" w:rsidTr="00E02BC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CC" w:rsidRDefault="00E02BC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C" w:rsidRDefault="00E02B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CC" w:rsidRDefault="00E02B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E02BCC" w:rsidTr="00E02BC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C" w:rsidRDefault="00E02BC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C" w:rsidRDefault="00E02BC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CC" w:rsidRDefault="00E02B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В.К. </w:t>
            </w:r>
            <w:proofErr w:type="spellStart"/>
            <w:r>
              <w:rPr>
                <w:sz w:val="24"/>
                <w:szCs w:val="24"/>
                <w:lang w:eastAsia="en-US"/>
              </w:rPr>
              <w:t>Бандурин</w:t>
            </w:r>
            <w:proofErr w:type="spellEnd"/>
          </w:p>
        </w:tc>
      </w:tr>
      <w:tr w:rsidR="00E02BCC" w:rsidTr="00E02BC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C" w:rsidRDefault="00E02BC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C" w:rsidRDefault="00E02BC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CC" w:rsidRDefault="00E02B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02BCC" w:rsidRDefault="00E02B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В.А. </w:t>
            </w:r>
            <w:proofErr w:type="spellStart"/>
            <w:r>
              <w:rPr>
                <w:sz w:val="24"/>
                <w:szCs w:val="24"/>
                <w:lang w:eastAsia="en-US"/>
              </w:rPr>
              <w:t>Климин</w:t>
            </w:r>
            <w:proofErr w:type="spellEnd"/>
          </w:p>
          <w:p w:rsidR="00E02BCC" w:rsidRDefault="00E02B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02BCC" w:rsidTr="00E02BC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C" w:rsidRDefault="00E02BC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C" w:rsidRDefault="00E02BC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CC" w:rsidRDefault="00E02B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Т.И. </w:t>
            </w:r>
            <w:proofErr w:type="spellStart"/>
            <w:r>
              <w:rPr>
                <w:sz w:val="24"/>
                <w:szCs w:val="24"/>
                <w:lang w:eastAsia="en-US"/>
              </w:rPr>
              <w:t>Долгодворова</w:t>
            </w:r>
            <w:proofErr w:type="spellEnd"/>
          </w:p>
        </w:tc>
      </w:tr>
      <w:tr w:rsidR="00E02BCC" w:rsidTr="00E02BC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C" w:rsidRDefault="00E02BC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C" w:rsidRDefault="00E02BC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CC" w:rsidRDefault="00E02B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Н.А. Морозова</w:t>
            </w:r>
          </w:p>
        </w:tc>
      </w:tr>
      <w:tr w:rsidR="00E02BCC" w:rsidTr="00E02BC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C" w:rsidRDefault="00E02BC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C" w:rsidRDefault="00E02BC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CC" w:rsidRDefault="00E02B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Ж.В. </w:t>
            </w:r>
            <w:proofErr w:type="spellStart"/>
            <w:r>
              <w:rPr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E02BCC" w:rsidTr="00E02BC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C" w:rsidRDefault="00E02BCC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CC" w:rsidRDefault="00E02BC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CC" w:rsidRDefault="00E02BC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</w:tbl>
    <w:p w:rsidR="00E02BCC" w:rsidRDefault="00E02BCC" w:rsidP="00E02BCC">
      <w:pPr>
        <w:suppressAutoHyphens/>
        <w:jc w:val="both"/>
        <w:rPr>
          <w:b/>
          <w:color w:val="FF0000"/>
        </w:rPr>
      </w:pPr>
    </w:p>
    <w:p w:rsidR="00E02BCC" w:rsidRDefault="00E02BCC" w:rsidP="00E02BCC">
      <w:pPr>
        <w:ind w:left="142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комиссии: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</w:p>
    <w:p w:rsidR="00E02BCC" w:rsidRDefault="00E02BCC" w:rsidP="00E02BCC">
      <w:pPr>
        <w:ind w:left="142"/>
        <w:jc w:val="both"/>
        <w:rPr>
          <w:rFonts w:ascii="PT Astra Serif" w:hAnsi="PT Astra Serif"/>
          <w:b/>
          <w:sz w:val="24"/>
          <w:szCs w:val="24"/>
        </w:rPr>
      </w:pPr>
    </w:p>
    <w:p w:rsidR="00E02BCC" w:rsidRDefault="00E02BCC" w:rsidP="00E02BCC">
      <w:pPr>
        <w:ind w:left="142" w:right="849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Члены  комиссии    </w:t>
      </w:r>
    </w:p>
    <w:p w:rsidR="00E02BCC" w:rsidRDefault="00E02BCC" w:rsidP="00E02BCC">
      <w:pPr>
        <w:ind w:left="142" w:right="849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E02BCC" w:rsidRDefault="00E02BCC" w:rsidP="00E02BCC">
      <w:pPr>
        <w:ind w:right="84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___________________В.А. </w:t>
      </w:r>
      <w:proofErr w:type="spellStart"/>
      <w:r>
        <w:rPr>
          <w:rFonts w:ascii="PT Astra Serif" w:hAnsi="PT Astra Serif"/>
          <w:sz w:val="24"/>
          <w:szCs w:val="24"/>
        </w:rPr>
        <w:t>Климин</w:t>
      </w:r>
      <w:proofErr w:type="spellEnd"/>
    </w:p>
    <w:p w:rsidR="00E02BCC" w:rsidRDefault="00E02BCC" w:rsidP="00E02BCC">
      <w:pPr>
        <w:ind w:right="84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___________________В.К. </w:t>
      </w:r>
      <w:proofErr w:type="spellStart"/>
      <w:r>
        <w:rPr>
          <w:rFonts w:ascii="PT Astra Serif" w:hAnsi="PT Astra Serif"/>
          <w:sz w:val="24"/>
          <w:szCs w:val="24"/>
        </w:rPr>
        <w:t>Бандурин</w:t>
      </w:r>
      <w:proofErr w:type="spellEnd"/>
      <w:r>
        <w:rPr>
          <w:rFonts w:ascii="PT Astra Serif" w:hAnsi="PT Astra Serif"/>
          <w:sz w:val="24"/>
          <w:szCs w:val="24"/>
        </w:rPr>
        <w:t xml:space="preserve">  </w:t>
      </w:r>
    </w:p>
    <w:p w:rsidR="00E02BCC" w:rsidRDefault="00E02BCC" w:rsidP="00E02BCC">
      <w:pPr>
        <w:ind w:right="84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 Т.И. 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E02BCC" w:rsidRDefault="00E02BCC" w:rsidP="00E02BCC">
      <w:pPr>
        <w:ind w:right="84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___________________Н.А. Морозова</w:t>
      </w:r>
    </w:p>
    <w:p w:rsidR="00E02BCC" w:rsidRDefault="00E02BCC" w:rsidP="00E02BCC">
      <w:pPr>
        <w:ind w:right="84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E02BCC" w:rsidRDefault="00E02BCC" w:rsidP="00E02BCC">
      <w:pPr>
        <w:ind w:right="84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___________________А.Т. Абдуллаев</w:t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 </w:t>
      </w:r>
    </w:p>
    <w:p w:rsidR="00E02BCC" w:rsidRDefault="00E02BCC" w:rsidP="00E02BC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02BCC" w:rsidRDefault="00E02BCC" w:rsidP="00E02BCC">
      <w:pPr>
        <w:rPr>
          <w:sz w:val="24"/>
          <w:szCs w:val="24"/>
        </w:rPr>
      </w:pPr>
    </w:p>
    <w:p w:rsidR="00E02BCC" w:rsidRDefault="00E02BCC" w:rsidP="00E02BCC">
      <w:pPr>
        <w:rPr>
          <w:sz w:val="24"/>
          <w:szCs w:val="24"/>
        </w:rPr>
      </w:pPr>
      <w:r>
        <w:rPr>
          <w:sz w:val="24"/>
          <w:szCs w:val="24"/>
        </w:rPr>
        <w:t xml:space="preserve"> Представитель заказчика:                                                          _________________А.В. </w:t>
      </w:r>
      <w:proofErr w:type="spellStart"/>
      <w:r>
        <w:rPr>
          <w:sz w:val="24"/>
          <w:szCs w:val="24"/>
        </w:rPr>
        <w:t>Котлова</w:t>
      </w:r>
      <w:proofErr w:type="spellEnd"/>
    </w:p>
    <w:p w:rsidR="004B759A" w:rsidRDefault="004B759A"/>
    <w:p w:rsidR="00BD29C1" w:rsidRDefault="00BD29C1"/>
    <w:p w:rsidR="00BD29C1" w:rsidRDefault="00BD29C1"/>
    <w:p w:rsidR="00BD29C1" w:rsidRDefault="00BD29C1"/>
    <w:p w:rsidR="00BD29C1" w:rsidRDefault="00BD29C1"/>
    <w:p w:rsidR="00BD29C1" w:rsidRDefault="00BD29C1"/>
    <w:p w:rsidR="00BD29C1" w:rsidRDefault="00BD29C1"/>
    <w:p w:rsidR="00BD29C1" w:rsidRDefault="00BD29C1"/>
    <w:p w:rsidR="00BD29C1" w:rsidRDefault="00BD29C1"/>
    <w:p w:rsidR="00BD29C1" w:rsidRDefault="00BD29C1"/>
    <w:p w:rsidR="00BD29C1" w:rsidRDefault="00BD29C1"/>
    <w:p w:rsidR="00BD29C1" w:rsidRDefault="00BD29C1"/>
    <w:p w:rsidR="00BD29C1" w:rsidRDefault="00BD29C1"/>
    <w:p w:rsidR="00BD29C1" w:rsidRDefault="00BD29C1"/>
    <w:p w:rsidR="00BD29C1" w:rsidRDefault="00BD29C1"/>
    <w:p w:rsidR="00BD29C1" w:rsidRDefault="00BD29C1"/>
    <w:p w:rsidR="00BD29C1" w:rsidRDefault="00BD29C1"/>
    <w:p w:rsidR="00BD29C1" w:rsidRDefault="00BD29C1"/>
    <w:p w:rsidR="00BD29C1" w:rsidRDefault="00BD29C1"/>
    <w:p w:rsidR="00BD29C1" w:rsidRDefault="00BD29C1"/>
    <w:p w:rsidR="00BD29C1" w:rsidRDefault="00BD29C1"/>
    <w:p w:rsidR="00BD29C1" w:rsidRDefault="00BD29C1"/>
    <w:p w:rsidR="00BD29C1" w:rsidRDefault="00BD29C1"/>
    <w:p w:rsidR="00BD29C1" w:rsidRDefault="00BD29C1"/>
    <w:p w:rsidR="00BD29C1" w:rsidRDefault="00BD29C1"/>
    <w:p w:rsidR="00BD29C1" w:rsidRDefault="00BD29C1"/>
    <w:p w:rsidR="00BD29C1" w:rsidRDefault="00BD29C1"/>
    <w:p w:rsidR="00BD29C1" w:rsidRDefault="00BD29C1"/>
    <w:p w:rsidR="00BD29C1" w:rsidRDefault="00BD29C1"/>
    <w:p w:rsidR="00BD29C1" w:rsidRDefault="00BD29C1"/>
    <w:p w:rsidR="00BD29C1" w:rsidRDefault="00BD29C1"/>
    <w:p w:rsidR="00BD29C1" w:rsidRDefault="00BD29C1"/>
    <w:p w:rsidR="00BD29C1" w:rsidRDefault="00BD29C1"/>
    <w:p w:rsidR="008A7949" w:rsidRDefault="00FA2BCE" w:rsidP="00FA2BCE">
      <w:pPr>
        <w:ind w:hanging="426"/>
        <w:jc w:val="right"/>
        <w:rPr>
          <w:sz w:val="16"/>
          <w:szCs w:val="16"/>
        </w:rPr>
        <w:sectPr w:rsidR="008A7949" w:rsidSect="00E02BCC">
          <w:pgSz w:w="11906" w:h="16838"/>
          <w:pgMar w:top="426" w:right="850" w:bottom="284" w:left="709" w:header="708" w:footer="708" w:gutter="0"/>
          <w:cols w:space="708"/>
          <w:docGrid w:linePitch="360"/>
        </w:sectPr>
      </w:pPr>
      <w:r>
        <w:rPr>
          <w:sz w:val="16"/>
          <w:szCs w:val="16"/>
        </w:rPr>
        <w:lastRenderedPageBreak/>
        <w:t xml:space="preserve">                </w:t>
      </w:r>
    </w:p>
    <w:p w:rsidR="00FA2BCE" w:rsidRDefault="00FA2BCE" w:rsidP="008A7949">
      <w:pPr>
        <w:ind w:firstLine="284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1</w:t>
      </w:r>
    </w:p>
    <w:p w:rsidR="00FA2BCE" w:rsidRDefault="00FA2BCE" w:rsidP="008A7949">
      <w:pPr>
        <w:tabs>
          <w:tab w:val="left" w:pos="3930"/>
          <w:tab w:val="right" w:pos="9355"/>
        </w:tabs>
        <w:ind w:firstLine="28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FA2BCE" w:rsidRDefault="00FA2BCE" w:rsidP="008A7949">
      <w:pPr>
        <w:tabs>
          <w:tab w:val="left" w:pos="3930"/>
          <w:tab w:val="right" w:pos="9355"/>
        </w:tabs>
        <w:ind w:firstLine="28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FA2BCE" w:rsidRDefault="00FA2BCE" w:rsidP="008A7949">
      <w:pPr>
        <w:tabs>
          <w:tab w:val="left" w:pos="3930"/>
          <w:tab w:val="right" w:pos="9355"/>
        </w:tabs>
        <w:ind w:firstLine="284"/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от «26» марта 2020  г. № </w:t>
      </w:r>
      <w:r>
        <w:rPr>
          <w:color w:val="000000"/>
          <w:sz w:val="16"/>
          <w:szCs w:val="16"/>
          <w:shd w:val="clear" w:color="auto" w:fill="F8F8F8"/>
        </w:rPr>
        <w:t>0187300005820000081-3</w:t>
      </w:r>
    </w:p>
    <w:p w:rsidR="00FA2BCE" w:rsidRDefault="00FA2BCE" w:rsidP="008A7949">
      <w:pPr>
        <w:tabs>
          <w:tab w:val="left" w:pos="3930"/>
          <w:tab w:val="right" w:pos="9355"/>
        </w:tabs>
        <w:ind w:firstLine="284"/>
        <w:jc w:val="right"/>
        <w:rPr>
          <w:sz w:val="12"/>
          <w:szCs w:val="14"/>
        </w:rPr>
      </w:pPr>
    </w:p>
    <w:p w:rsidR="00FA2BCE" w:rsidRDefault="00FA2BCE" w:rsidP="008A7949">
      <w:pPr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Таблица подведения итогов</w:t>
      </w:r>
    </w:p>
    <w:p w:rsidR="00FA2BCE" w:rsidRDefault="00FA2BCE" w:rsidP="008A7949">
      <w:pPr>
        <w:keepNext/>
        <w:keepLines/>
        <w:suppressLineNumbers/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открытого аукциона в электронной форме среди субъектов малого предпринимательства и социально-ориентированных </w:t>
      </w:r>
    </w:p>
    <w:p w:rsidR="00FA2BCE" w:rsidRDefault="00FA2BCE" w:rsidP="008A7949">
      <w:pPr>
        <w:keepNext/>
        <w:keepLines/>
        <w:suppressLineNumbers/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некоммерческих организаций на право заключения </w:t>
      </w:r>
    </w:p>
    <w:p w:rsidR="00FA2BCE" w:rsidRDefault="00FA2BCE" w:rsidP="008A7949">
      <w:pPr>
        <w:keepNext/>
        <w:keepLines/>
        <w:suppressLineNumbers/>
        <w:ind w:firstLine="284"/>
        <w:jc w:val="center"/>
        <w:rPr>
          <w:bCs/>
          <w:szCs w:val="16"/>
        </w:rPr>
      </w:pPr>
      <w:r>
        <w:rPr>
          <w:sz w:val="22"/>
          <w:szCs w:val="22"/>
        </w:rPr>
        <w:t xml:space="preserve">муниципального контракта </w:t>
      </w:r>
      <w:r>
        <w:rPr>
          <w:bCs/>
          <w:sz w:val="22"/>
          <w:szCs w:val="22"/>
        </w:rPr>
        <w:t>на оказание услуг по оценке объектов муниципальной собственности</w:t>
      </w:r>
    </w:p>
    <w:p w:rsidR="00FA2BCE" w:rsidRDefault="00FA2BCE" w:rsidP="008A7949">
      <w:pPr>
        <w:ind w:firstLine="284"/>
        <w:jc w:val="center"/>
        <w:rPr>
          <w:sz w:val="12"/>
          <w:szCs w:val="14"/>
        </w:rPr>
      </w:pPr>
    </w:p>
    <w:p w:rsidR="00FA2BCE" w:rsidRDefault="00FA2BCE" w:rsidP="008A7949">
      <w:pPr>
        <w:ind w:firstLine="284"/>
        <w:rPr>
          <w:sz w:val="18"/>
          <w:szCs w:val="18"/>
        </w:rPr>
      </w:pPr>
      <w:r>
        <w:rPr>
          <w:sz w:val="18"/>
          <w:szCs w:val="18"/>
        </w:rPr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>
        <w:rPr>
          <w:sz w:val="18"/>
          <w:szCs w:val="18"/>
        </w:rPr>
        <w:t>Югорска</w:t>
      </w:r>
      <w:proofErr w:type="spellEnd"/>
      <w:r>
        <w:rPr>
          <w:sz w:val="18"/>
          <w:szCs w:val="18"/>
        </w:rPr>
        <w:t xml:space="preserve"> </w:t>
      </w:r>
    </w:p>
    <w:tbl>
      <w:tblPr>
        <w:tblW w:w="15735" w:type="dxa"/>
        <w:tblInd w:w="-5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2"/>
        <w:gridCol w:w="1418"/>
        <w:gridCol w:w="2835"/>
        <w:gridCol w:w="2410"/>
      </w:tblGrid>
      <w:tr w:rsidR="00FA2BCE" w:rsidTr="00FA2BCE">
        <w:trPr>
          <w:trHeight w:val="6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E" w:rsidRDefault="00FA2BCE" w:rsidP="008A7949">
            <w:pPr>
              <w:snapToGrid w:val="0"/>
              <w:ind w:left="256" w:firstLine="28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Порядковый номер </w:t>
            </w:r>
            <w:proofErr w:type="gramStart"/>
            <w:r>
              <w:rPr>
                <w:color w:val="000000"/>
                <w:sz w:val="18"/>
                <w:szCs w:val="18"/>
              </w:rPr>
              <w:t>заявки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/ защищенный номер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E" w:rsidRDefault="00FA2BCE" w:rsidP="008A7949">
            <w:pPr>
              <w:snapToGrid w:val="0"/>
              <w:ind w:firstLine="28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E" w:rsidRDefault="00FA2BCE" w:rsidP="008A7949">
            <w:pPr>
              <w:snapToGrid w:val="0"/>
              <w:ind w:firstLine="28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</w:t>
            </w:r>
          </w:p>
        </w:tc>
      </w:tr>
      <w:tr w:rsidR="00FA2BCE" w:rsidTr="00FA2BCE">
        <w:trPr>
          <w:trHeight w:val="19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E" w:rsidRDefault="00FA2BCE" w:rsidP="008A7949">
            <w:pPr>
              <w:snapToGrid w:val="0"/>
              <w:ind w:left="294" w:firstLine="28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E" w:rsidRDefault="00FA2BCE" w:rsidP="008A7949">
            <w:pPr>
              <w:snapToGrid w:val="0"/>
              <w:ind w:firstLine="28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E" w:rsidRDefault="00FA2BCE" w:rsidP="008A7949">
            <w:pPr>
              <w:snapToGrid w:val="0"/>
              <w:ind w:firstLine="28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FA2BCE" w:rsidRDefault="00FA2BCE" w:rsidP="008A7949">
            <w:pPr>
              <w:snapToGrid w:val="0"/>
              <w:ind w:firstLine="28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«Центр экономического содействия»</w:t>
            </w:r>
          </w:p>
          <w:p w:rsidR="00FA2BCE" w:rsidRDefault="00FA2BCE" w:rsidP="008A7949">
            <w:pPr>
              <w:snapToGrid w:val="0"/>
              <w:ind w:firstLine="28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Тюмень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CE" w:rsidRDefault="00FA2BCE" w:rsidP="008A7949">
            <w:pPr>
              <w:snapToGrid w:val="0"/>
              <w:ind w:firstLine="284"/>
              <w:jc w:val="center"/>
              <w:rPr>
                <w:color w:val="000000"/>
                <w:sz w:val="18"/>
                <w:szCs w:val="18"/>
              </w:rPr>
            </w:pPr>
          </w:p>
          <w:p w:rsidR="00FA2BCE" w:rsidRDefault="00FA2BCE" w:rsidP="008A7949">
            <w:pPr>
              <w:snapToGrid w:val="0"/>
              <w:ind w:firstLine="28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«ГК «</w:t>
            </w:r>
            <w:proofErr w:type="spellStart"/>
            <w:r>
              <w:rPr>
                <w:color w:val="000000"/>
                <w:sz w:val="18"/>
                <w:szCs w:val="18"/>
              </w:rPr>
              <w:t>Азира</w:t>
            </w:r>
            <w:proofErr w:type="spellEnd"/>
            <w:r>
              <w:rPr>
                <w:color w:val="000000"/>
                <w:sz w:val="18"/>
                <w:szCs w:val="18"/>
              </w:rPr>
              <w:t>»                  г. Тюмень</w:t>
            </w:r>
          </w:p>
        </w:tc>
      </w:tr>
      <w:tr w:rsidR="00FA2BCE" w:rsidTr="00FA2BCE">
        <w:trPr>
          <w:trHeight w:val="13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E" w:rsidRDefault="00FA2BCE" w:rsidP="008A7949">
            <w:pPr>
              <w:snapToGrid w:val="0"/>
              <w:ind w:left="108" w:right="119" w:firstLine="284"/>
              <w:jc w:val="both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</w:t>
            </w:r>
            <w:r>
              <w:rPr>
                <w:sz w:val="16"/>
                <w:szCs w:val="18"/>
              </w:rPr>
              <w:t xml:space="preserve">Непроведение ликвидации участника </w:t>
            </w:r>
            <w:r>
              <w:rPr>
                <w:bCs/>
                <w:sz w:val="16"/>
                <w:szCs w:val="18"/>
              </w:rPr>
              <w:t>закупки -</w:t>
            </w:r>
            <w:r>
              <w:rPr>
                <w:sz w:val="16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8"/>
              </w:rPr>
              <w:t>закупки</w:t>
            </w:r>
            <w:r>
              <w:rPr>
                <w:sz w:val="16"/>
                <w:szCs w:val="18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8"/>
              </w:rPr>
              <w:t>несостоятельным (</w:t>
            </w:r>
            <w:r>
              <w:rPr>
                <w:sz w:val="16"/>
                <w:szCs w:val="18"/>
              </w:rPr>
              <w:t>банкротом</w:t>
            </w:r>
            <w:r>
              <w:rPr>
                <w:bCs/>
                <w:sz w:val="16"/>
                <w:szCs w:val="18"/>
              </w:rPr>
              <w:t>)</w:t>
            </w:r>
            <w:r>
              <w:rPr>
                <w:sz w:val="16"/>
                <w:szCs w:val="18"/>
              </w:rPr>
              <w:t xml:space="preserve"> и об открытии конкурсного производства.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E" w:rsidRDefault="00FA2BCE" w:rsidP="008A7949">
            <w:pPr>
              <w:snapToGrid w:val="0"/>
              <w:ind w:firstLine="28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E" w:rsidRDefault="00FA2BCE" w:rsidP="008A7949">
            <w:pPr>
              <w:snapToGrid w:val="0"/>
              <w:ind w:firstLine="28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E" w:rsidRDefault="00FA2BCE" w:rsidP="008A7949">
            <w:pPr>
              <w:ind w:firstLine="284"/>
              <w:jc w:val="center"/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FA2BCE" w:rsidTr="00FA2BCE">
        <w:trPr>
          <w:trHeight w:val="7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E" w:rsidRDefault="00FA2BCE" w:rsidP="008A7949">
            <w:pPr>
              <w:snapToGrid w:val="0"/>
              <w:ind w:left="105" w:right="120" w:firstLine="284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E" w:rsidRDefault="00FA2BCE" w:rsidP="008A7949">
            <w:pPr>
              <w:snapToGrid w:val="0"/>
              <w:ind w:firstLine="28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E" w:rsidRDefault="00FA2BCE" w:rsidP="008A7949">
            <w:pPr>
              <w:snapToGrid w:val="0"/>
              <w:ind w:firstLine="28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E" w:rsidRDefault="00FA2BCE" w:rsidP="008A7949">
            <w:pPr>
              <w:ind w:firstLine="284"/>
              <w:jc w:val="center"/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FA2BCE" w:rsidTr="00FA2BCE">
        <w:trPr>
          <w:trHeight w:val="121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E" w:rsidRDefault="00FA2BCE" w:rsidP="008A7949">
            <w:pPr>
              <w:snapToGrid w:val="0"/>
              <w:ind w:left="105" w:right="120" w:firstLine="284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3. </w:t>
            </w:r>
            <w:proofErr w:type="gramStart"/>
            <w:r>
              <w:rPr>
                <w:sz w:val="16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6"/>
                <w:szCs w:val="18"/>
              </w:rPr>
              <w:t xml:space="preserve"> </w:t>
            </w:r>
            <w:proofErr w:type="gramStart"/>
            <w:r>
              <w:rPr>
                <w:sz w:val="16"/>
                <w:szCs w:val="18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8"/>
              </w:rPr>
              <w:t>указанных</w:t>
            </w:r>
            <w:proofErr w:type="gramEnd"/>
            <w:r>
              <w:rPr>
                <w:sz w:val="16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E" w:rsidRDefault="00FA2BCE" w:rsidP="008A7949">
            <w:pPr>
              <w:snapToGrid w:val="0"/>
              <w:ind w:firstLine="28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E" w:rsidRDefault="00FA2BCE" w:rsidP="008A7949">
            <w:pPr>
              <w:snapToGrid w:val="0"/>
              <w:ind w:firstLine="28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E" w:rsidRDefault="00FA2BCE" w:rsidP="008A7949">
            <w:pPr>
              <w:snapToGrid w:val="0"/>
              <w:ind w:firstLine="28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FA2BCE" w:rsidTr="00FA2BCE">
        <w:trPr>
          <w:trHeight w:val="30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E" w:rsidRDefault="00FA2BCE" w:rsidP="008A7949">
            <w:pPr>
              <w:snapToGrid w:val="0"/>
              <w:ind w:left="105" w:right="120" w:firstLine="284"/>
              <w:jc w:val="both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4. </w:t>
            </w:r>
            <w:proofErr w:type="gramStart"/>
            <w:r>
              <w:rPr>
                <w:color w:val="000000"/>
                <w:sz w:val="16"/>
                <w:szCs w:val="18"/>
              </w:rPr>
              <w:t>О</w:t>
            </w:r>
            <w:r>
              <w:rPr>
                <w:sz w:val="16"/>
                <w:szCs w:val="18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>
              <w:rPr>
                <w:sz w:val="16"/>
                <w:szCs w:val="18"/>
              </w:rPr>
              <w:t xml:space="preserve"> наказания в виде дисквалификации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E" w:rsidRDefault="00FA2BCE" w:rsidP="008A7949">
            <w:pPr>
              <w:snapToGrid w:val="0"/>
              <w:ind w:firstLine="28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E" w:rsidRDefault="00FA2BCE" w:rsidP="008A7949">
            <w:pPr>
              <w:snapToGrid w:val="0"/>
              <w:ind w:firstLine="28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E" w:rsidRDefault="00FA2BCE" w:rsidP="008A7949">
            <w:pPr>
              <w:snapToGrid w:val="0"/>
              <w:ind w:firstLine="28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FA2BCE" w:rsidTr="00FA2BCE">
        <w:trPr>
          <w:trHeight w:val="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E" w:rsidRDefault="00FA2BCE" w:rsidP="008A7949">
            <w:pPr>
              <w:snapToGrid w:val="0"/>
              <w:ind w:left="105" w:right="120" w:firstLine="284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5. </w:t>
            </w:r>
            <w:proofErr w:type="gramStart"/>
            <w:r>
              <w:rPr>
                <w:sz w:val="16"/>
                <w:szCs w:val="18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6"/>
                <w:szCs w:val="18"/>
              </w:rPr>
              <w:t xml:space="preserve"> </w:t>
            </w:r>
            <w:proofErr w:type="gramStart"/>
            <w:r>
              <w:rPr>
                <w:sz w:val="16"/>
                <w:szCs w:val="18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8"/>
              </w:rPr>
              <w:t>неполнородными</w:t>
            </w:r>
            <w:proofErr w:type="spellEnd"/>
            <w:r>
              <w:rPr>
                <w:sz w:val="16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8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E" w:rsidRDefault="00FA2BCE" w:rsidP="008A7949">
            <w:pPr>
              <w:snapToGrid w:val="0"/>
              <w:ind w:firstLine="28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E" w:rsidRDefault="00FA2BCE" w:rsidP="008A7949">
            <w:pPr>
              <w:snapToGrid w:val="0"/>
              <w:ind w:firstLine="28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E" w:rsidRDefault="00FA2BCE" w:rsidP="008A7949">
            <w:pPr>
              <w:snapToGrid w:val="0"/>
              <w:ind w:firstLine="28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FA2BCE" w:rsidTr="00FA2BCE">
        <w:trPr>
          <w:trHeight w:val="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E" w:rsidRDefault="00FA2BCE" w:rsidP="008A7949">
            <w:pPr>
              <w:snapToGrid w:val="0"/>
              <w:ind w:left="105" w:right="120" w:firstLine="284"/>
              <w:jc w:val="both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6. </w:t>
            </w:r>
            <w:r>
              <w:rPr>
                <w:sz w:val="16"/>
                <w:szCs w:val="18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8"/>
              </w:rPr>
              <w:t>закупки – юридическом лице</w:t>
            </w:r>
            <w:r>
              <w:rPr>
                <w:sz w:val="16"/>
                <w:szCs w:val="18"/>
              </w:rPr>
              <w:t xml:space="preserve">, </w:t>
            </w:r>
            <w:r>
              <w:rPr>
                <w:bCs/>
                <w:sz w:val="16"/>
                <w:szCs w:val="18"/>
              </w:rPr>
              <w:t>в том числе</w:t>
            </w:r>
            <w:r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lastRenderedPageBreak/>
              <w:t xml:space="preserve">сведений об учредителях, </w:t>
            </w:r>
            <w:r>
              <w:rPr>
                <w:bCs/>
                <w:sz w:val="16"/>
                <w:szCs w:val="18"/>
              </w:rPr>
              <w:t>о</w:t>
            </w:r>
            <w:r>
              <w:rPr>
                <w:sz w:val="16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8"/>
              </w:rPr>
              <w:t>закупки – для юридического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E" w:rsidRDefault="00FA2BCE" w:rsidP="008A7949">
            <w:pPr>
              <w:ind w:firstLine="284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отсутствие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E" w:rsidRDefault="00FA2BCE" w:rsidP="008A7949">
            <w:pPr>
              <w:ind w:firstLine="284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E" w:rsidRDefault="00FA2BCE" w:rsidP="008A7949">
            <w:pPr>
              <w:ind w:firstLine="28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  <w:r>
              <w:rPr>
                <w:color w:val="000000"/>
                <w:sz w:val="18"/>
                <w:szCs w:val="18"/>
              </w:rPr>
              <w:lastRenderedPageBreak/>
              <w:t>продекларирована</w:t>
            </w:r>
          </w:p>
        </w:tc>
      </w:tr>
      <w:tr w:rsidR="00FA2BCE" w:rsidTr="00FA2BCE">
        <w:trPr>
          <w:trHeight w:val="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E" w:rsidRDefault="00FA2BCE" w:rsidP="008A7949">
            <w:pPr>
              <w:pStyle w:val="a5"/>
              <w:autoSpaceDE w:val="0"/>
              <w:autoSpaceDN w:val="0"/>
              <w:adjustRightInd w:val="0"/>
              <w:ind w:left="0" w:firstLine="284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8"/>
              </w:rPr>
              <w:lastRenderedPageBreak/>
              <w:t>7. Соответствие участника закупки требованиям, установленным в соответствии с законодательством к лицам, осуществляющим выполнение работ</w:t>
            </w:r>
            <w:proofErr w:type="gramStart"/>
            <w:r>
              <w:rPr>
                <w:color w:val="000000"/>
                <w:sz w:val="16"/>
                <w:szCs w:val="18"/>
              </w:rPr>
              <w:t>.</w:t>
            </w:r>
            <w:proofErr w:type="gramEnd"/>
            <w:r>
              <w:rPr>
                <w:color w:val="000000"/>
                <w:sz w:val="16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8"/>
              </w:rPr>
              <w:t>я</w:t>
            </w:r>
            <w:proofErr w:type="gramEnd"/>
            <w:r>
              <w:rPr>
                <w:color w:val="000000"/>
                <w:sz w:val="16"/>
                <w:szCs w:val="18"/>
              </w:rPr>
              <w:t>вляющимися объектом закупки,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>а именно:</w:t>
            </w:r>
          </w:p>
          <w:p w:rsidR="00FA2BCE" w:rsidRDefault="00FA2BCE" w:rsidP="008A7949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для физических лиц (в соответствии со ст. 15 Федерального закона № 135-ФЗ от 29.07.1998):</w:t>
            </w:r>
          </w:p>
          <w:p w:rsidR="00FA2BCE" w:rsidRDefault="00FA2BCE" w:rsidP="008A7949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копию документа, подтверждающего членство в саморегулируемой организации оценщиков;</w:t>
            </w:r>
          </w:p>
          <w:p w:rsidR="00FA2BCE" w:rsidRDefault="00FA2BCE" w:rsidP="008A7949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копию договора (полиса) обязательного страхования гражданской ответственности оценщика;</w:t>
            </w:r>
          </w:p>
          <w:p w:rsidR="00FA2BCE" w:rsidRDefault="00FA2BCE" w:rsidP="008A7949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копию документа, подтверждающего получение профессиональных знаний в области оценочной деятельности;</w:t>
            </w:r>
          </w:p>
          <w:p w:rsidR="00FA2BCE" w:rsidRDefault="00FA2BCE" w:rsidP="008A7949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для юридических лиц (в соответствии со ст. 15.1, с. 24.7 Федерального закона № 135-ФЗ от 29.07.1998):</w:t>
            </w:r>
          </w:p>
          <w:p w:rsidR="00FA2BCE" w:rsidRDefault="00FA2BCE" w:rsidP="008A7949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копии документов, подтверждающих наличие в штате не менее двух оценщиков, являющимися работниками юридического лица;</w:t>
            </w:r>
          </w:p>
          <w:p w:rsidR="00FA2BCE" w:rsidRDefault="00FA2BCE" w:rsidP="008A7949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копии документов, подтверждающих членство в саморегулируемой организации оценщиков, членами которой являются указанные работники, а также копии документов, подтверждающих получение ими профессиональных знаний в области оценочной деятельности;</w:t>
            </w:r>
          </w:p>
          <w:p w:rsidR="00FA2BCE" w:rsidRDefault="00FA2BCE" w:rsidP="008A7949">
            <w:pPr>
              <w:snapToGrid w:val="0"/>
              <w:ind w:left="105" w:right="120" w:firstLine="284"/>
              <w:jc w:val="both"/>
              <w:rPr>
                <w:color w:val="000000"/>
                <w:sz w:val="16"/>
                <w:szCs w:val="18"/>
              </w:rPr>
            </w:pPr>
            <w:r>
              <w:rPr>
                <w:sz w:val="16"/>
                <w:szCs w:val="16"/>
              </w:rPr>
              <w:t>копию договора обязательного страхования ответственности оценщика, заключенный в соответствии со ст.24.7 Федерального закона № 135-ФЗ от 29.07.1998.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E" w:rsidRDefault="00FA2BCE" w:rsidP="008A7949">
            <w:pPr>
              <w:ind w:firstLine="28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E" w:rsidRDefault="00FA2BCE" w:rsidP="008A7949">
            <w:pPr>
              <w:ind w:firstLine="28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соответствует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E" w:rsidRDefault="00FA2BCE" w:rsidP="008A7949">
            <w:pPr>
              <w:ind w:firstLine="28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соответствует</w:t>
            </w:r>
          </w:p>
        </w:tc>
      </w:tr>
      <w:tr w:rsidR="00FA2BCE" w:rsidTr="00FA2BCE">
        <w:trPr>
          <w:trHeight w:val="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E" w:rsidRDefault="00FA2BCE" w:rsidP="008A7949">
            <w:pPr>
              <w:snapToGrid w:val="0"/>
              <w:ind w:left="105" w:right="120" w:firstLine="284"/>
              <w:jc w:val="both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8. Принадлежность участника закупки к офшорным компаниям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E" w:rsidRDefault="00FA2BCE" w:rsidP="008A7949">
            <w:pPr>
              <w:ind w:firstLine="28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E" w:rsidRDefault="00FA2BCE" w:rsidP="008A7949">
            <w:pPr>
              <w:ind w:firstLine="28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E" w:rsidRDefault="00FA2BCE" w:rsidP="008A7949">
            <w:pPr>
              <w:ind w:firstLine="28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FA2BCE" w:rsidTr="00FA2BCE">
        <w:trPr>
          <w:trHeight w:val="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E" w:rsidRDefault="00FA2BCE" w:rsidP="008A7949">
            <w:pPr>
              <w:snapToGrid w:val="0"/>
              <w:ind w:left="105" w:right="120" w:firstLine="284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7. Объем предоставленных документов и  сведений для участия в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E" w:rsidRDefault="00FA2BCE" w:rsidP="008A7949">
            <w:pPr>
              <w:snapToGrid w:val="0"/>
              <w:ind w:firstLine="28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E" w:rsidRDefault="00FA2BCE" w:rsidP="008A7949">
            <w:pPr>
              <w:snapToGrid w:val="0"/>
              <w:ind w:left="110" w:right="110" w:firstLine="28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 полном  объеме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BCE" w:rsidRDefault="00FA2BCE" w:rsidP="008A7949">
            <w:pPr>
              <w:snapToGrid w:val="0"/>
              <w:ind w:left="110" w:right="110" w:firstLine="28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полном  объеме</w:t>
            </w:r>
          </w:p>
        </w:tc>
      </w:tr>
      <w:tr w:rsidR="00FA2BCE" w:rsidTr="00FA2BCE">
        <w:trPr>
          <w:trHeight w:val="56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E" w:rsidRDefault="00FA2BCE" w:rsidP="008A7949">
            <w:pPr>
              <w:snapToGrid w:val="0"/>
              <w:ind w:left="105" w:right="120" w:firstLine="284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6. Начальная максимальная цена контракта —</w:t>
            </w:r>
            <w:r>
              <w:rPr>
                <w:b/>
                <w:sz w:val="18"/>
                <w:szCs w:val="18"/>
              </w:rPr>
              <w:t xml:space="preserve">  200 000 </w:t>
            </w:r>
            <w:r>
              <w:rPr>
                <w:b/>
                <w:bCs/>
                <w:sz w:val="18"/>
                <w:szCs w:val="18"/>
              </w:rPr>
              <w:t>рублей.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CE" w:rsidRDefault="00FA2BCE" w:rsidP="008A7949">
            <w:pPr>
              <w:snapToGrid w:val="0"/>
              <w:spacing w:line="100" w:lineRule="atLeast"/>
              <w:ind w:left="12" w:right="-3" w:firstLine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CE" w:rsidRDefault="00FA2BCE" w:rsidP="008A7949">
            <w:pPr>
              <w:snapToGrid w:val="0"/>
              <w:spacing w:line="100" w:lineRule="atLeast"/>
              <w:ind w:left="12" w:right="-3" w:firstLine="284"/>
              <w:jc w:val="center"/>
              <w:rPr>
                <w:b/>
                <w:sz w:val="18"/>
                <w:szCs w:val="18"/>
              </w:rPr>
            </w:pPr>
          </w:p>
        </w:tc>
      </w:tr>
      <w:tr w:rsidR="00FA2BCE" w:rsidTr="00FA2BCE">
        <w:trPr>
          <w:trHeight w:val="39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E" w:rsidRDefault="00FA2BCE" w:rsidP="008A7949">
            <w:pPr>
              <w:snapToGrid w:val="0"/>
              <w:ind w:left="105" w:right="120" w:firstLine="2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 Предложенная цена контракта, рублей.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E" w:rsidRDefault="00FA2BCE" w:rsidP="008A7949">
            <w:pPr>
              <w:snapToGrid w:val="0"/>
              <w:spacing w:line="100" w:lineRule="atLeast"/>
              <w:ind w:left="12" w:right="-3" w:firstLine="28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E" w:rsidRDefault="00FA2BCE" w:rsidP="008A7949">
            <w:pPr>
              <w:snapToGrid w:val="0"/>
              <w:spacing w:line="100" w:lineRule="atLeast"/>
              <w:ind w:left="12" w:right="-3" w:firstLine="28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149 000,00</w:t>
            </w:r>
          </w:p>
        </w:tc>
      </w:tr>
      <w:tr w:rsidR="00FA2BCE" w:rsidTr="00FA2BCE">
        <w:trPr>
          <w:trHeight w:val="4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E" w:rsidRDefault="00FA2BCE" w:rsidP="008A7949">
            <w:pPr>
              <w:snapToGrid w:val="0"/>
              <w:ind w:left="105" w:right="120" w:firstLine="2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 Номер по ранжированию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E" w:rsidRDefault="00FA2BCE" w:rsidP="008A7949">
            <w:pPr>
              <w:snapToGrid w:val="0"/>
              <w:spacing w:line="100" w:lineRule="atLeast"/>
              <w:ind w:left="12" w:right="-3" w:firstLine="28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CE" w:rsidRDefault="00FA2BCE" w:rsidP="008A7949">
            <w:pPr>
              <w:snapToGrid w:val="0"/>
              <w:spacing w:line="100" w:lineRule="atLeast"/>
              <w:ind w:left="12" w:right="-3" w:firstLine="28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</w:tbl>
    <w:p w:rsidR="008A7949" w:rsidRDefault="008A7949">
      <w:pPr>
        <w:sectPr w:rsidR="008A7949" w:rsidSect="008A7949">
          <w:pgSz w:w="16838" w:h="11906" w:orient="landscape"/>
          <w:pgMar w:top="709" w:right="425" w:bottom="851" w:left="1276" w:header="709" w:footer="709" w:gutter="0"/>
          <w:cols w:space="708"/>
          <w:docGrid w:linePitch="360"/>
        </w:sectPr>
      </w:pPr>
    </w:p>
    <w:p w:rsidR="00BD29C1" w:rsidRDefault="00BD29C1"/>
    <w:sectPr w:rsidR="00BD29C1" w:rsidSect="00E02BCC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30"/>
    <w:rsid w:val="003D6425"/>
    <w:rsid w:val="004B759A"/>
    <w:rsid w:val="00823F29"/>
    <w:rsid w:val="008A7949"/>
    <w:rsid w:val="00A14523"/>
    <w:rsid w:val="00BB75D2"/>
    <w:rsid w:val="00BD29C1"/>
    <w:rsid w:val="00CE1C30"/>
    <w:rsid w:val="00E02BCC"/>
    <w:rsid w:val="00F01658"/>
    <w:rsid w:val="00FA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C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02BC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E02BCC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E02BCC"/>
    <w:pPr>
      <w:ind w:left="720"/>
      <w:contextualSpacing/>
    </w:pPr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8A79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A79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9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C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02BC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E02BCC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E02BCC"/>
    <w:pPr>
      <w:ind w:left="720"/>
      <w:contextualSpacing/>
    </w:pPr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8A79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A79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9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cp:lastPrinted>2020-03-26T05:32:00Z</cp:lastPrinted>
  <dcterms:created xsi:type="dcterms:W3CDTF">2020-03-25T07:02:00Z</dcterms:created>
  <dcterms:modified xsi:type="dcterms:W3CDTF">2020-03-26T05:38:00Z</dcterms:modified>
</cp:coreProperties>
</file>