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00E9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762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0E9A">
        <w:rPr>
          <w:rFonts w:ascii="Times New Roman" w:hAnsi="Times New Roman" w:cs="Times New Roman"/>
          <w:sz w:val="32"/>
          <w:szCs w:val="32"/>
        </w:rPr>
        <w:t xml:space="preserve">ДЕПАРТАМЕНТ ФИНАНСОВ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0E9A">
        <w:rPr>
          <w:rFonts w:ascii="Times New Roman" w:hAnsi="Times New Roman" w:cs="Times New Roman"/>
          <w:sz w:val="32"/>
          <w:szCs w:val="32"/>
        </w:rPr>
        <w:t xml:space="preserve">АДМИНИСТРАЦИИ ГОРОДА ЮГОРСКА 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40 лет Победы ул., д.11, г. </w:t>
      </w:r>
      <w:proofErr w:type="spellStart"/>
      <w:r w:rsidRPr="00F00E9A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F00E9A">
        <w:rPr>
          <w:rFonts w:ascii="Times New Roman" w:hAnsi="Times New Roman" w:cs="Times New Roman"/>
          <w:sz w:val="24"/>
          <w:szCs w:val="24"/>
        </w:rPr>
        <w:t xml:space="preserve">, 628260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 – </w:t>
      </w:r>
      <w:proofErr w:type="spellStart"/>
      <w:r w:rsidRPr="00F00E9A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F00E9A">
        <w:rPr>
          <w:rFonts w:ascii="Times New Roman" w:hAnsi="Times New Roman" w:cs="Times New Roman"/>
          <w:sz w:val="24"/>
        </w:rPr>
        <w:t xml:space="preserve">, Тюменская область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Тел./факс (34675) 5-00-07; 5-00-30; 5-00-27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0E9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00E9A">
        <w:rPr>
          <w:rFonts w:ascii="Times New Roman" w:hAnsi="Times New Roman" w:cs="Times New Roman"/>
          <w:sz w:val="24"/>
          <w:szCs w:val="24"/>
        </w:rPr>
        <w:t>-</w:t>
      </w:r>
      <w:r w:rsidRPr="00F00E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0E9A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F00E9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kazna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ugorsk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00E9A">
        <w:rPr>
          <w:rFonts w:ascii="Times New Roman" w:hAnsi="Times New Roman" w:cs="Times New Roman"/>
          <w:sz w:val="24"/>
          <w:szCs w:val="24"/>
        </w:rPr>
        <w:t xml:space="preserve">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>ОКПО 42166810, ОГРН 1028601845392</w:t>
      </w:r>
      <w:r w:rsidRPr="00F00E9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ИНН/КПП 8622002865/86201001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1262" w:rsidRDefault="00F00E9A" w:rsidP="00F00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572C" w:rsidRPr="0043572C" w:rsidRDefault="0043572C" w:rsidP="0019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2C">
        <w:rPr>
          <w:rFonts w:ascii="Times New Roman" w:hAnsi="Times New Roman" w:cs="Times New Roman"/>
          <w:b/>
          <w:sz w:val="24"/>
          <w:szCs w:val="24"/>
        </w:rPr>
        <w:t>Ответ на запрос о разъяснении положений документации об электронном аукционе</w:t>
      </w:r>
    </w:p>
    <w:p w:rsidR="0043572C" w:rsidRPr="0043572C" w:rsidRDefault="0043572C" w:rsidP="004357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572C" w:rsidRPr="0043572C" w:rsidRDefault="0043572C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Общие сведения об  электронном аукционе на оказание услуг по предоставлению кредита муниципальному образованию город </w:t>
      </w:r>
      <w:proofErr w:type="spellStart"/>
      <w:r w:rsidRPr="0043572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43572C">
        <w:rPr>
          <w:rFonts w:ascii="Times New Roman" w:hAnsi="Times New Roman" w:cs="Times New Roman"/>
          <w:sz w:val="24"/>
          <w:szCs w:val="24"/>
        </w:rPr>
        <w:t xml:space="preserve"> в форме возобновляемой кредитной линии:</w:t>
      </w:r>
    </w:p>
    <w:p w:rsidR="0043572C" w:rsidRPr="0043572C" w:rsidRDefault="0019530E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</w:t>
      </w:r>
      <w:r w:rsidR="0043572C" w:rsidRPr="0043572C">
        <w:rPr>
          <w:rFonts w:ascii="Times New Roman" w:hAnsi="Times New Roman" w:cs="Times New Roman"/>
          <w:sz w:val="24"/>
          <w:szCs w:val="24"/>
        </w:rPr>
        <w:t xml:space="preserve"> 018730000581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3572C" w:rsidRPr="0043572C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3572C" w:rsidRPr="0043572C">
        <w:rPr>
          <w:rFonts w:ascii="Times New Roman" w:hAnsi="Times New Roman" w:cs="Times New Roman"/>
          <w:sz w:val="24"/>
          <w:szCs w:val="24"/>
        </w:rPr>
        <w:t>46.</w:t>
      </w:r>
    </w:p>
    <w:p w:rsidR="0043572C" w:rsidRPr="0043572C" w:rsidRDefault="0043572C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9A5" w:rsidRPr="008E4884" w:rsidRDefault="008E4884" w:rsidP="008E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7F5F" w:rsidRPr="008E4884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CC61CC" w:rsidRPr="008E4884">
        <w:rPr>
          <w:rFonts w:ascii="Times New Roman" w:hAnsi="Times New Roman" w:cs="Times New Roman"/>
          <w:sz w:val="24"/>
          <w:szCs w:val="24"/>
        </w:rPr>
        <w:t>в</w:t>
      </w:r>
      <w:r w:rsidR="00D37F5F" w:rsidRPr="008E4884">
        <w:rPr>
          <w:rFonts w:ascii="Times New Roman" w:hAnsi="Times New Roman" w:cs="Times New Roman"/>
          <w:sz w:val="24"/>
          <w:szCs w:val="24"/>
        </w:rPr>
        <w:t xml:space="preserve"> </w:t>
      </w:r>
      <w:r w:rsidR="00CC61CC" w:rsidRPr="008E4884">
        <w:rPr>
          <w:rFonts w:ascii="Times New Roman" w:hAnsi="Times New Roman" w:cs="Times New Roman"/>
          <w:sz w:val="24"/>
          <w:szCs w:val="24"/>
        </w:rPr>
        <w:t>текст</w:t>
      </w:r>
      <w:r w:rsidR="00D37F5F" w:rsidRPr="008E4884">
        <w:rPr>
          <w:rFonts w:ascii="Times New Roman" w:hAnsi="Times New Roman" w:cs="Times New Roman"/>
          <w:sz w:val="24"/>
          <w:szCs w:val="24"/>
        </w:rPr>
        <w:t xml:space="preserve">е проекта муниципального </w:t>
      </w:r>
      <w:r w:rsidR="00CC61CC" w:rsidRPr="008E4884">
        <w:rPr>
          <w:rFonts w:ascii="Times New Roman" w:hAnsi="Times New Roman" w:cs="Times New Roman"/>
          <w:sz w:val="24"/>
          <w:szCs w:val="24"/>
        </w:rPr>
        <w:t>контракта положений, установленных ФЗ №362 от 03.07.2016 г., влекущих возможное привлечение банка к ответственности в соответствии со ст. 74 ФЗ -86 от 10.07.2002г. «О ЦБ РФ» (Приложение № 5).</w:t>
      </w:r>
    </w:p>
    <w:p w:rsidR="00CC61CC" w:rsidRPr="00A655CA" w:rsidRDefault="00CC61CC" w:rsidP="00CC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5CA">
        <w:rPr>
          <w:rFonts w:ascii="Times New Roman" w:hAnsi="Times New Roman" w:cs="Times New Roman"/>
          <w:sz w:val="24"/>
          <w:szCs w:val="24"/>
        </w:rPr>
        <w:t xml:space="preserve">Проект муниципального контракта не содержат условий по предоставлению Заемщиком соответствующих документов и выполнению иных действий, необходимых для ознакомления Кредитора и уполномоченных представителей Банка России с деятельностью Заемщика, установленных ФЗ № 362-ФЗ от 03.07.2016 г. (названным ФЗ внесены изменения в </w:t>
      </w:r>
      <w:hyperlink r:id="rId8" w:history="1">
        <w:r w:rsidRPr="00A655CA">
          <w:rPr>
            <w:rFonts w:ascii="Times New Roman" w:hAnsi="Times New Roman" w:cs="Times New Roman"/>
            <w:sz w:val="24"/>
            <w:szCs w:val="24"/>
          </w:rPr>
          <w:t>ч. 8 ст. 73</w:t>
        </w:r>
      </w:hyperlink>
      <w:r w:rsidRPr="00A655CA">
        <w:rPr>
          <w:rFonts w:ascii="Times New Roman" w:hAnsi="Times New Roman" w:cs="Times New Roman"/>
          <w:sz w:val="24"/>
          <w:szCs w:val="24"/>
        </w:rPr>
        <w:t xml:space="preserve"> Закона о Банке России и </w:t>
      </w:r>
      <w:hyperlink r:id="rId9" w:history="1">
        <w:r w:rsidRPr="00A655CA">
          <w:rPr>
            <w:rFonts w:ascii="Times New Roman" w:hAnsi="Times New Roman" w:cs="Times New Roman"/>
            <w:sz w:val="24"/>
            <w:szCs w:val="24"/>
          </w:rPr>
          <w:t>абзац 3 ч. 3 ст.33</w:t>
        </w:r>
      </w:hyperlink>
      <w:r w:rsidRPr="00A655CA">
        <w:rPr>
          <w:rFonts w:ascii="Times New Roman" w:hAnsi="Times New Roman" w:cs="Times New Roman"/>
          <w:sz w:val="24"/>
          <w:szCs w:val="24"/>
        </w:rPr>
        <w:t xml:space="preserve"> </w:t>
      </w:r>
      <w:r w:rsidRPr="00A655CA">
        <w:rPr>
          <w:rFonts w:ascii="Times New Roman" w:eastAsia="Times New Roman" w:hAnsi="Times New Roman" w:cs="Times New Roman"/>
          <w:sz w:val="24"/>
          <w:szCs w:val="24"/>
        </w:rPr>
        <w:t>ФЗ № 395-1 «О банках и банковской деятельности</w:t>
      </w:r>
      <w:proofErr w:type="gramEnd"/>
      <w:r w:rsidRPr="00A655CA">
        <w:rPr>
          <w:rFonts w:ascii="Times New Roman" w:eastAsia="Times New Roman" w:hAnsi="Times New Roman" w:cs="Times New Roman"/>
          <w:sz w:val="24"/>
          <w:szCs w:val="24"/>
        </w:rPr>
        <w:t xml:space="preserve">» (далее – </w:t>
      </w:r>
      <w:r w:rsidRPr="00A655CA">
        <w:rPr>
          <w:rFonts w:ascii="Times New Roman" w:hAnsi="Times New Roman" w:cs="Times New Roman"/>
          <w:sz w:val="24"/>
          <w:szCs w:val="24"/>
        </w:rPr>
        <w:t>Закона о банках).</w:t>
      </w:r>
    </w:p>
    <w:p w:rsidR="00CC61CC" w:rsidRPr="00A655CA" w:rsidRDefault="00CC61CC" w:rsidP="00CC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5CA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ФЗ № 362-ФЗ от 03.07.2016 г. во исполнение требований ч. 3  </w:t>
      </w:r>
      <w:hyperlink r:id="rId10" w:history="1">
        <w:r w:rsidRPr="00A655CA">
          <w:rPr>
            <w:rFonts w:ascii="Times New Roman" w:hAnsi="Times New Roman" w:cs="Times New Roman"/>
            <w:sz w:val="24"/>
            <w:szCs w:val="24"/>
          </w:rPr>
          <w:t>ст. 33</w:t>
        </w:r>
      </w:hyperlink>
      <w:r w:rsidRPr="00A655CA">
        <w:rPr>
          <w:rFonts w:ascii="Times New Roman" w:hAnsi="Times New Roman" w:cs="Times New Roman"/>
          <w:sz w:val="24"/>
          <w:szCs w:val="24"/>
        </w:rPr>
        <w:t xml:space="preserve"> Закона о банках кредитная организация обязана  закреплять в кредитных договорах и договорах залога обязанности заемщика проверяемой кредитной организации и (или) залогодателя, не являющегося заемщиком по данной ссуде, по предоставлению кредитной организации соответствующих документов (информации) и выполнению иных действий, необходимых для осмотра уполномоченными представителями (служащими</w:t>
      </w:r>
      <w:proofErr w:type="gramEnd"/>
      <w:r w:rsidRPr="00A655CA">
        <w:rPr>
          <w:rFonts w:ascii="Times New Roman" w:hAnsi="Times New Roman" w:cs="Times New Roman"/>
          <w:sz w:val="24"/>
          <w:szCs w:val="24"/>
        </w:rPr>
        <w:t xml:space="preserve">) Банка России предмета залога по месту его хранения (нахождения) и ознакомления с деятельностью заемщика - юридического лица либо индивидуального предпринимателя проверяемой кредитной организации и (или) залогодателя - юридического лица либо индивидуального предпринимателя, не являющегося заемщиком по данной ссуде, непосредственно на месте. </w:t>
      </w:r>
    </w:p>
    <w:p w:rsidR="00CC61CC" w:rsidRPr="00A655CA" w:rsidRDefault="00CC61CC" w:rsidP="00CC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CA">
        <w:rPr>
          <w:rFonts w:ascii="Times New Roman" w:hAnsi="Times New Roman" w:cs="Times New Roman"/>
          <w:sz w:val="24"/>
          <w:szCs w:val="24"/>
        </w:rPr>
        <w:t>В соответствии с ответом на обращение Банка (исх. номер. 31-2-11/4934) полученным от ЦБ РФ 14.06.2017 г. ст. 33 Закона о банках и банковской деятельности не содержит изъятий в отношении лиц, в кредитных договорах с которыми должны быть закреплены обязанности Заемщика по ознакомлению с их деятельностью уполномоченных сотрудников ЦБ РФ.</w:t>
      </w:r>
    </w:p>
    <w:p w:rsidR="00CC61CC" w:rsidRDefault="00CC61CC" w:rsidP="00CC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5CA">
        <w:rPr>
          <w:rFonts w:ascii="Times New Roman" w:hAnsi="Times New Roman" w:cs="Times New Roman"/>
          <w:sz w:val="24"/>
          <w:szCs w:val="24"/>
        </w:rPr>
        <w:t>Отсутствие условий, предусмотренных ФЗ № 362-ФЗ от 03.07.2016 г., в  кредитной документации может повлечь риск привлечения Банка к ответственности, установленной в ст. 74 ФЗ № 86-ФЗ от 10.07.2002 г. «О Центральном банке Россий</w:t>
      </w:r>
      <w:r w:rsidR="000A45FD" w:rsidRPr="00A655CA">
        <w:rPr>
          <w:rFonts w:ascii="Times New Roman" w:hAnsi="Times New Roman" w:cs="Times New Roman"/>
          <w:sz w:val="24"/>
          <w:szCs w:val="24"/>
        </w:rPr>
        <w:t>ской Федерации (Банке России)».</w:t>
      </w:r>
    </w:p>
    <w:p w:rsidR="008E4884" w:rsidRDefault="008E4884" w:rsidP="00CC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884" w:rsidRPr="0002555A" w:rsidRDefault="008E4884" w:rsidP="00025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48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Просим внести в  проект муниципального контракта положений, установленных ФЗ №362 от 03.07.2016 г., влекущих возможное привлечение банка к ответственности в </w:t>
      </w:r>
      <w:r w:rsidRPr="0002555A">
        <w:rPr>
          <w:rFonts w:ascii="Times New Roman" w:hAnsi="Times New Roman" w:cs="Times New Roman"/>
          <w:b/>
          <w:sz w:val="24"/>
          <w:szCs w:val="24"/>
        </w:rPr>
        <w:t>соответствии со ст. 74 ФЗ -86 от 10.07.2002г. «О ЦБ РФ» (Приложение № 5).</w:t>
      </w:r>
    </w:p>
    <w:p w:rsidR="0002555A" w:rsidRPr="0002555A" w:rsidRDefault="0002555A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02555A" w:rsidRPr="0002555A" w:rsidRDefault="003A6D97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2555A" w:rsidRPr="0002555A">
        <w:rPr>
          <w:rFonts w:ascii="Times New Roman" w:hAnsi="Times New Roman" w:cs="Times New Roman"/>
          <w:b/>
          <w:sz w:val="24"/>
          <w:szCs w:val="24"/>
        </w:rPr>
        <w:t>В соответствии с письмом Центрального Банка Российской Федерации от 09.01.2017 № 03-22-3/</w:t>
      </w:r>
      <w:proofErr w:type="gramStart"/>
      <w:r w:rsidR="0002555A" w:rsidRPr="0002555A">
        <w:rPr>
          <w:rFonts w:ascii="Times New Roman" w:hAnsi="Times New Roman" w:cs="Times New Roman"/>
          <w:b/>
          <w:sz w:val="24"/>
          <w:szCs w:val="24"/>
        </w:rPr>
        <w:t>36</w:t>
      </w:r>
      <w:proofErr w:type="gramEnd"/>
      <w:r w:rsidR="0002555A" w:rsidRPr="0002555A">
        <w:rPr>
          <w:rFonts w:ascii="Times New Roman" w:hAnsi="Times New Roman" w:cs="Times New Roman"/>
          <w:b/>
          <w:sz w:val="24"/>
          <w:szCs w:val="24"/>
        </w:rPr>
        <w:t xml:space="preserve"> в случае если по кредитному договору отсутствует обеспечение в виде залога, включать в кредитный договор обязательства заемщика по предоставлению кредитной организации соответствующих документов (информации) и выполнению иных действий, необходимых  для осмотра уполномоченными представителями (служащими)  Банка России предмета залога по месту хранения (нахождения), не требуется. </w:t>
      </w:r>
    </w:p>
    <w:p w:rsidR="0002555A" w:rsidRPr="0002555A" w:rsidRDefault="0002555A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 xml:space="preserve">      Проект муниципального контракта на оказание услуг, предметом которого является право заключения муниципального контракта на оказание банковских услуг по предоставлению кредита муниципальному образованию, не предусматривает  обеспечение в виде залога.</w:t>
      </w:r>
    </w:p>
    <w:p w:rsidR="0002555A" w:rsidRPr="0002555A" w:rsidRDefault="0002555A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 xml:space="preserve">       Таким образом, считаем, что для включения в проект муниципального контракта предложенной формулировки (в части обязанностей заемщика), оснований нет.</w:t>
      </w:r>
    </w:p>
    <w:p w:rsidR="00DB15AB" w:rsidRDefault="00DB15AB" w:rsidP="008E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884" w:rsidRDefault="008E4884" w:rsidP="008E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</w:t>
      </w:r>
      <w:r w:rsidR="000A45FD" w:rsidRPr="008E4884">
        <w:rPr>
          <w:rFonts w:ascii="Times New Roman" w:hAnsi="Times New Roman" w:cs="Times New Roman"/>
          <w:sz w:val="24"/>
          <w:szCs w:val="24"/>
        </w:rPr>
        <w:t>2 п.п. 2.2. проект</w:t>
      </w:r>
      <w:r w:rsidR="003B0E95" w:rsidRPr="008E4884">
        <w:rPr>
          <w:rFonts w:ascii="Times New Roman" w:hAnsi="Times New Roman" w:cs="Times New Roman"/>
          <w:sz w:val="24"/>
          <w:szCs w:val="24"/>
        </w:rPr>
        <w:t>а</w:t>
      </w:r>
      <w:r w:rsidR="00D37F5F" w:rsidRPr="008E488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A45FD" w:rsidRPr="008E4884">
        <w:rPr>
          <w:rFonts w:ascii="Times New Roman" w:hAnsi="Times New Roman" w:cs="Times New Roman"/>
          <w:sz w:val="24"/>
          <w:szCs w:val="24"/>
        </w:rPr>
        <w:t xml:space="preserve"> контракта</w:t>
      </w:r>
    </w:p>
    <w:p w:rsidR="000A45FD" w:rsidRPr="00A655CA" w:rsidRDefault="008E4884" w:rsidP="000A4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«2.2. </w:t>
      </w:r>
      <w:r w:rsidR="000A45FD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формируется в соответствии с постановлением Правительства Российской Федерации от 13.01.2014 № 19 «Об установлении случаев, в которых при заключении контракта в документации о закупке указывается формула цены и максимальное значение цены контракта» и рассчитывается как сумма ключевой ставки Центрального банка Российской Федерации, составляющей _____ (_________________) процен</w:t>
      </w:r>
      <w:proofErr w:type="gramStart"/>
      <w:r w:rsidR="000A45FD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="000A45FD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годовых и надбавки, составляющей ________ (_______________) процент(-а) годовых</w:t>
      </w: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45FD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45FD" w:rsidRPr="00894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</w:p>
    <w:p w:rsidR="000A45FD" w:rsidRDefault="008E4884" w:rsidP="000A45F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0A45FD" w:rsidRPr="00A655CA">
        <w:rPr>
          <w:sz w:val="24"/>
          <w:szCs w:val="24"/>
        </w:rPr>
        <w:t>относится к порядку формирования НМЦ</w:t>
      </w:r>
      <w:r>
        <w:rPr>
          <w:sz w:val="24"/>
          <w:szCs w:val="24"/>
        </w:rPr>
        <w:t xml:space="preserve"> (начальной максимальной цены контракты)</w:t>
      </w:r>
      <w:r w:rsidR="000A45FD" w:rsidRPr="00A655CA">
        <w:rPr>
          <w:sz w:val="24"/>
          <w:szCs w:val="24"/>
        </w:rPr>
        <w:t xml:space="preserve"> для размещения документации.</w:t>
      </w:r>
      <w:r>
        <w:rPr>
          <w:sz w:val="24"/>
          <w:szCs w:val="24"/>
        </w:rPr>
        <w:t xml:space="preserve"> </w:t>
      </w:r>
      <w:r w:rsidR="000A45FD" w:rsidRPr="00A655CA">
        <w:rPr>
          <w:sz w:val="24"/>
          <w:szCs w:val="24"/>
        </w:rPr>
        <w:t>Пункт не может заполняться на стадии заключения контракта в силу положений ст. 70 ФЗ 44</w:t>
      </w:r>
      <w:r w:rsidR="00D37F5F">
        <w:rPr>
          <w:sz w:val="24"/>
          <w:szCs w:val="24"/>
        </w:rPr>
        <w:t>.</w:t>
      </w:r>
      <w:r w:rsidR="000A45FD" w:rsidRPr="00A655CA">
        <w:rPr>
          <w:sz w:val="24"/>
          <w:szCs w:val="24"/>
        </w:rPr>
        <w:t xml:space="preserve"> </w:t>
      </w:r>
    </w:p>
    <w:p w:rsidR="008E4884" w:rsidRDefault="008E4884" w:rsidP="000A45FD">
      <w:pPr>
        <w:pStyle w:val="a5"/>
        <w:rPr>
          <w:b/>
          <w:sz w:val="24"/>
          <w:szCs w:val="24"/>
        </w:rPr>
      </w:pPr>
      <w:r w:rsidRPr="008E4884">
        <w:rPr>
          <w:b/>
          <w:sz w:val="24"/>
          <w:szCs w:val="24"/>
        </w:rPr>
        <w:t xml:space="preserve">Просим исключить/переформулировать абзац. </w:t>
      </w:r>
    </w:p>
    <w:p w:rsidR="008577EA" w:rsidRPr="0002555A" w:rsidRDefault="008577EA" w:rsidP="0085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8353D" w:rsidRDefault="008577EA" w:rsidP="0085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6E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353D">
        <w:rPr>
          <w:rFonts w:ascii="Times New Roman" w:hAnsi="Times New Roman" w:cs="Times New Roman"/>
          <w:b/>
          <w:sz w:val="24"/>
          <w:szCs w:val="24"/>
        </w:rPr>
        <w:t xml:space="preserve">Ст. 70 ФЗ-44 не определено, какие пункты, относящиеся к порядку формирования НМЦ </w:t>
      </w:r>
      <w:r w:rsidR="009104A6">
        <w:rPr>
          <w:rFonts w:ascii="Times New Roman" w:hAnsi="Times New Roman" w:cs="Times New Roman"/>
          <w:b/>
          <w:sz w:val="24"/>
          <w:szCs w:val="24"/>
        </w:rPr>
        <w:t>к</w:t>
      </w:r>
      <w:r w:rsidR="00F8353D">
        <w:rPr>
          <w:rFonts w:ascii="Times New Roman" w:hAnsi="Times New Roman" w:cs="Times New Roman"/>
          <w:b/>
          <w:sz w:val="24"/>
          <w:szCs w:val="24"/>
        </w:rPr>
        <w:t>онтракта</w:t>
      </w:r>
      <w:r w:rsidR="002E554E">
        <w:rPr>
          <w:rFonts w:ascii="Times New Roman" w:hAnsi="Times New Roman" w:cs="Times New Roman"/>
          <w:b/>
          <w:sz w:val="24"/>
          <w:szCs w:val="24"/>
        </w:rPr>
        <w:t>,</w:t>
      </w:r>
      <w:r w:rsidR="00F8353D">
        <w:rPr>
          <w:rFonts w:ascii="Times New Roman" w:hAnsi="Times New Roman" w:cs="Times New Roman"/>
          <w:b/>
          <w:sz w:val="24"/>
          <w:szCs w:val="24"/>
        </w:rPr>
        <w:t xml:space="preserve"> могут быть внесены в проект </w:t>
      </w:r>
      <w:r w:rsidR="00044AFD">
        <w:rPr>
          <w:rFonts w:ascii="Times New Roman" w:hAnsi="Times New Roman" w:cs="Times New Roman"/>
          <w:b/>
          <w:sz w:val="24"/>
          <w:szCs w:val="24"/>
        </w:rPr>
        <w:t>к</w:t>
      </w:r>
      <w:r w:rsidR="00F8353D">
        <w:rPr>
          <w:rFonts w:ascii="Times New Roman" w:hAnsi="Times New Roman" w:cs="Times New Roman"/>
          <w:b/>
          <w:sz w:val="24"/>
          <w:szCs w:val="24"/>
        </w:rPr>
        <w:t xml:space="preserve">онтракта. Данной статьей предписывается внесение в проект </w:t>
      </w:r>
      <w:r w:rsidR="00044AFD">
        <w:rPr>
          <w:rFonts w:ascii="Times New Roman" w:hAnsi="Times New Roman" w:cs="Times New Roman"/>
          <w:b/>
          <w:sz w:val="24"/>
          <w:szCs w:val="24"/>
        </w:rPr>
        <w:t>к</w:t>
      </w:r>
      <w:r w:rsidR="00F8353D">
        <w:rPr>
          <w:rFonts w:ascii="Times New Roman" w:hAnsi="Times New Roman" w:cs="Times New Roman"/>
          <w:b/>
          <w:sz w:val="24"/>
          <w:szCs w:val="24"/>
        </w:rPr>
        <w:t>онтракта цены, предложенной участником электронного аукциона, с которым заключается контракт.</w:t>
      </w:r>
      <w:r w:rsidR="002E554E" w:rsidRPr="002E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54E">
        <w:rPr>
          <w:rFonts w:ascii="Times New Roman" w:hAnsi="Times New Roman" w:cs="Times New Roman"/>
          <w:b/>
          <w:sz w:val="24"/>
          <w:szCs w:val="24"/>
        </w:rPr>
        <w:t>Условие о размере процентной ставки является существенным и должно быть прописано в муниципальном контракте.</w:t>
      </w:r>
      <w:r w:rsidR="00F83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55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577EA" w:rsidRPr="0002555A" w:rsidRDefault="00DB6E20" w:rsidP="0085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577EA" w:rsidRPr="00025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B6E20">
        <w:rPr>
          <w:rFonts w:ascii="Times New Roman" w:hAnsi="Times New Roman" w:cs="Times New Roman"/>
          <w:b/>
          <w:sz w:val="24"/>
          <w:szCs w:val="24"/>
        </w:rPr>
        <w:t>роцентные ставки по кредитам и (или) порядок их определения, в том числе определение величины процентной ставки по кредиту в зависимости от изменения условий, предусмотренных в кредитном договоре, устанавливаются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контракте в обязательном поря</w:t>
      </w:r>
      <w:r w:rsidR="00BB31C8">
        <w:rPr>
          <w:rFonts w:ascii="Times New Roman" w:hAnsi="Times New Roman" w:cs="Times New Roman"/>
          <w:b/>
          <w:sz w:val="24"/>
          <w:szCs w:val="24"/>
        </w:rPr>
        <w:t xml:space="preserve">дке, поскольку после подписания </w:t>
      </w:r>
      <w:r w:rsidR="002E554E">
        <w:rPr>
          <w:rFonts w:ascii="Times New Roman" w:hAnsi="Times New Roman" w:cs="Times New Roman"/>
          <w:b/>
          <w:sz w:val="24"/>
          <w:szCs w:val="24"/>
        </w:rPr>
        <w:t>к</w:t>
      </w:r>
      <w:r w:rsidR="00BB31C8">
        <w:rPr>
          <w:rFonts w:ascii="Times New Roman" w:hAnsi="Times New Roman" w:cs="Times New Roman"/>
          <w:b/>
          <w:sz w:val="24"/>
          <w:szCs w:val="24"/>
        </w:rPr>
        <w:t>онтракта, этот документ является основным для взаимодействия кредитора и заемщика, а не документация</w:t>
      </w:r>
      <w:r w:rsidR="00044AFD">
        <w:rPr>
          <w:rFonts w:ascii="Times New Roman" w:hAnsi="Times New Roman" w:cs="Times New Roman"/>
          <w:b/>
          <w:sz w:val="24"/>
          <w:szCs w:val="24"/>
        </w:rPr>
        <w:t> </w:t>
      </w:r>
      <w:r w:rsidR="00BB31C8">
        <w:rPr>
          <w:rFonts w:ascii="Times New Roman" w:hAnsi="Times New Roman" w:cs="Times New Roman"/>
          <w:b/>
          <w:sz w:val="24"/>
          <w:szCs w:val="24"/>
        </w:rPr>
        <w:t>к</w:t>
      </w:r>
      <w:r w:rsidR="00044AFD">
        <w:rPr>
          <w:rFonts w:ascii="Times New Roman" w:hAnsi="Times New Roman" w:cs="Times New Roman"/>
          <w:b/>
          <w:sz w:val="24"/>
          <w:szCs w:val="24"/>
        </w:rPr>
        <w:t> </w:t>
      </w:r>
      <w:r w:rsidR="00BB31C8">
        <w:rPr>
          <w:rFonts w:ascii="Times New Roman" w:hAnsi="Times New Roman" w:cs="Times New Roman"/>
          <w:b/>
          <w:sz w:val="24"/>
          <w:szCs w:val="24"/>
        </w:rPr>
        <w:t>аукциону.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2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2A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77EA" w:rsidRPr="0002555A">
        <w:rPr>
          <w:rFonts w:ascii="Times New Roman" w:hAnsi="Times New Roman" w:cs="Times New Roman"/>
          <w:b/>
          <w:sz w:val="24"/>
          <w:szCs w:val="24"/>
        </w:rPr>
        <w:t xml:space="preserve">Таким образом, считаем, что </w:t>
      </w:r>
      <w:r w:rsidR="00D06361">
        <w:rPr>
          <w:rFonts w:ascii="Times New Roman" w:hAnsi="Times New Roman" w:cs="Times New Roman"/>
          <w:b/>
          <w:sz w:val="24"/>
          <w:szCs w:val="24"/>
        </w:rPr>
        <w:t>для исключения/</w:t>
      </w:r>
      <w:proofErr w:type="spellStart"/>
      <w:r w:rsidR="00D06361" w:rsidRPr="00D06361">
        <w:rPr>
          <w:rFonts w:ascii="Times New Roman" w:hAnsi="Times New Roman" w:cs="Times New Roman"/>
          <w:b/>
          <w:sz w:val="24"/>
          <w:szCs w:val="24"/>
        </w:rPr>
        <w:t>переформулирова</w:t>
      </w:r>
      <w:r w:rsidR="00D06361">
        <w:rPr>
          <w:rFonts w:ascii="Times New Roman" w:hAnsi="Times New Roman" w:cs="Times New Roman"/>
          <w:b/>
          <w:sz w:val="24"/>
          <w:szCs w:val="24"/>
        </w:rPr>
        <w:t>ния</w:t>
      </w:r>
      <w:proofErr w:type="spellEnd"/>
      <w:r w:rsidR="00D06361">
        <w:rPr>
          <w:rFonts w:ascii="Times New Roman" w:hAnsi="Times New Roman" w:cs="Times New Roman"/>
          <w:b/>
          <w:sz w:val="24"/>
          <w:szCs w:val="24"/>
        </w:rPr>
        <w:t xml:space="preserve"> данного абзаца</w:t>
      </w:r>
      <w:r w:rsidR="008577EA" w:rsidRPr="0002555A">
        <w:rPr>
          <w:rFonts w:ascii="Times New Roman" w:hAnsi="Times New Roman" w:cs="Times New Roman"/>
          <w:b/>
          <w:sz w:val="24"/>
          <w:szCs w:val="24"/>
        </w:rPr>
        <w:t xml:space="preserve"> в проект</w:t>
      </w:r>
      <w:r w:rsidR="00D06361">
        <w:rPr>
          <w:rFonts w:ascii="Times New Roman" w:hAnsi="Times New Roman" w:cs="Times New Roman"/>
          <w:b/>
          <w:sz w:val="24"/>
          <w:szCs w:val="24"/>
        </w:rPr>
        <w:t>е</w:t>
      </w:r>
      <w:r w:rsidR="008577EA" w:rsidRPr="0002555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контракта, оснований нет.</w:t>
      </w:r>
    </w:p>
    <w:p w:rsidR="008E4884" w:rsidRPr="008E4884" w:rsidRDefault="008E4884" w:rsidP="000A45FD">
      <w:pPr>
        <w:pStyle w:val="a5"/>
        <w:rPr>
          <w:b/>
          <w:sz w:val="24"/>
          <w:szCs w:val="24"/>
        </w:rPr>
      </w:pPr>
    </w:p>
    <w:p w:rsidR="000A45FD" w:rsidRPr="008E4884" w:rsidRDefault="008E4884" w:rsidP="008E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A45FD" w:rsidRPr="008E4884">
        <w:rPr>
          <w:rFonts w:ascii="Times New Roman" w:hAnsi="Times New Roman" w:cs="Times New Roman"/>
          <w:sz w:val="24"/>
          <w:szCs w:val="24"/>
        </w:rPr>
        <w:t>В пункте 2 п.п. 2.7</w:t>
      </w:r>
      <w:r w:rsidR="003B0E95" w:rsidRPr="008E4884">
        <w:rPr>
          <w:rFonts w:ascii="Times New Roman" w:hAnsi="Times New Roman" w:cs="Times New Roman"/>
          <w:sz w:val="24"/>
          <w:szCs w:val="24"/>
        </w:rPr>
        <w:t>. проекта</w:t>
      </w:r>
      <w:r w:rsidR="000A45FD" w:rsidRPr="008E4884">
        <w:rPr>
          <w:rFonts w:ascii="Times New Roman" w:hAnsi="Times New Roman" w:cs="Times New Roman"/>
          <w:sz w:val="24"/>
          <w:szCs w:val="24"/>
        </w:rPr>
        <w:t xml:space="preserve"> контракта просим </w:t>
      </w:r>
      <w:r w:rsidR="003B0E95" w:rsidRPr="008E4884">
        <w:rPr>
          <w:rFonts w:ascii="Times New Roman" w:hAnsi="Times New Roman" w:cs="Times New Roman"/>
          <w:sz w:val="24"/>
          <w:szCs w:val="24"/>
        </w:rPr>
        <w:t xml:space="preserve">скорректировать и дать </w:t>
      </w:r>
      <w:r w:rsidR="000A45FD" w:rsidRPr="008E4884">
        <w:rPr>
          <w:rFonts w:ascii="Times New Roman" w:hAnsi="Times New Roman" w:cs="Times New Roman"/>
          <w:sz w:val="24"/>
          <w:szCs w:val="24"/>
        </w:rPr>
        <w:t>разъяснения по абзацу:</w:t>
      </w:r>
    </w:p>
    <w:p w:rsidR="000A45FD" w:rsidRPr="00A655CA" w:rsidRDefault="0097427A" w:rsidP="000A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45FD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Центральным банком Российской Федерации учетной ключевой ставки в сторону увеличения, и, как следствие, увеличение размера процентной ставки за пользование Кредитом, действие Контракта заканчивается при достижении максимального значения цены Контракта</w:t>
      </w:r>
      <w:proofErr w:type="gramStart"/>
      <w:r w:rsidR="000A45FD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D37F5F" w:rsidRPr="008E4884" w:rsidRDefault="003B0E95" w:rsidP="000A4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Просим </w:t>
      </w:r>
      <w:r w:rsidR="008E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контракт пунктом, описывающим порядок внесения данных изменений</w:t>
      </w:r>
      <w:r w:rsidRPr="008E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E4884" w:rsidRDefault="008E4884" w:rsidP="000A4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3E3" w:rsidRPr="0002555A" w:rsidRDefault="003773E3" w:rsidP="00377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255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B20877" w:rsidRDefault="003773E3" w:rsidP="00B16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B75" w:rsidRPr="00B16B75">
        <w:rPr>
          <w:rFonts w:ascii="Times New Roman" w:hAnsi="Times New Roman" w:cs="Times New Roman"/>
          <w:b/>
          <w:sz w:val="24"/>
          <w:szCs w:val="24"/>
        </w:rPr>
        <w:t xml:space="preserve">Изменение размера процентной ставки по </w:t>
      </w:r>
      <w:r w:rsidR="009104A6">
        <w:rPr>
          <w:rFonts w:ascii="Times New Roman" w:hAnsi="Times New Roman" w:cs="Times New Roman"/>
          <w:b/>
          <w:sz w:val="24"/>
          <w:szCs w:val="24"/>
        </w:rPr>
        <w:t>к</w:t>
      </w:r>
      <w:r w:rsidR="00B16B75">
        <w:rPr>
          <w:rFonts w:ascii="Times New Roman" w:hAnsi="Times New Roman" w:cs="Times New Roman"/>
          <w:b/>
          <w:sz w:val="24"/>
          <w:szCs w:val="24"/>
        </w:rPr>
        <w:t>онтракту будет осуществляться</w:t>
      </w:r>
      <w:r w:rsidR="00B16B75" w:rsidRPr="00B16B75">
        <w:rPr>
          <w:rFonts w:ascii="Times New Roman" w:hAnsi="Times New Roman" w:cs="Times New Roman"/>
          <w:b/>
          <w:sz w:val="24"/>
          <w:szCs w:val="24"/>
        </w:rPr>
        <w:t xml:space="preserve"> по общим правилам, установленным ГК РФ об изменении договора, с учетом специальных положений, предусмотренных законом для кредитного договора.</w:t>
      </w:r>
      <w:r w:rsidR="00B16B75" w:rsidRPr="00B16B75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B16B75" w:rsidRPr="00B16B75">
        <w:rPr>
          <w:rFonts w:ascii="Times New Roman" w:hAnsi="Times New Roman" w:cs="Times New Roman"/>
          <w:b/>
          <w:sz w:val="24"/>
          <w:szCs w:val="24"/>
        </w:rPr>
        <w:t>Изменение размера процентной ставки по соглашению сторон (п. 1 ст. 450 ГК РФ) осуществляется:</w:t>
      </w:r>
      <w:r w:rsidR="00B16B75" w:rsidRPr="00B16B75">
        <w:rPr>
          <w:rFonts w:ascii="Times New Roman" w:hAnsi="Times New Roman" w:cs="Times New Roman"/>
          <w:b/>
          <w:sz w:val="24"/>
          <w:szCs w:val="24"/>
        </w:rPr>
        <w:br/>
        <w:t>- путем подписания соответствующего дополнительного соглашения к кредитному договору;</w:t>
      </w:r>
      <w:r w:rsidR="00B16B75" w:rsidRPr="00B16B75">
        <w:rPr>
          <w:rFonts w:ascii="Times New Roman" w:hAnsi="Times New Roman" w:cs="Times New Roman"/>
          <w:b/>
          <w:sz w:val="24"/>
          <w:szCs w:val="24"/>
        </w:rPr>
        <w:br/>
        <w:t>- путем включения изначально в кредитный договор условия об изменении размера процентной ставки в будущем, в связи с наступлением какого-нибудь события либо совершения действия</w:t>
      </w:r>
      <w:r w:rsidR="00B16B75">
        <w:rPr>
          <w:rFonts w:ascii="Times New Roman" w:hAnsi="Times New Roman" w:cs="Times New Roman"/>
          <w:b/>
          <w:sz w:val="24"/>
          <w:szCs w:val="24"/>
        </w:rPr>
        <w:t xml:space="preserve"> (в нашем </w:t>
      </w:r>
      <w:r w:rsidR="00B16B75" w:rsidRPr="00894237">
        <w:rPr>
          <w:rFonts w:ascii="Times New Roman" w:hAnsi="Times New Roman" w:cs="Times New Roman"/>
          <w:b/>
          <w:sz w:val="24"/>
          <w:szCs w:val="24"/>
        </w:rPr>
        <w:t xml:space="preserve">случае </w:t>
      </w:r>
      <w:r w:rsidR="00B16B75" w:rsidRPr="0089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случае изменения Центральным банком Российской Федерации учетной ключевой ставки</w:t>
      </w:r>
      <w:r w:rsidR="00B16B75" w:rsidRPr="00B20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….»</w:t>
      </w:r>
      <w:r w:rsidR="00B20877" w:rsidRPr="00B20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16B75" w:rsidRPr="00B20877">
        <w:rPr>
          <w:rFonts w:ascii="Times New Roman" w:hAnsi="Times New Roman" w:cs="Times New Roman"/>
          <w:b/>
          <w:sz w:val="24"/>
          <w:szCs w:val="24"/>
        </w:rPr>
        <w:t>.</w:t>
      </w:r>
      <w:r w:rsidRPr="00B2087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</w:p>
    <w:p w:rsidR="00B20877" w:rsidRPr="003773E3" w:rsidRDefault="003773E3" w:rsidP="00B20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877" w:rsidRPr="003773E3">
        <w:rPr>
          <w:rFonts w:ascii="Times New Roman" w:hAnsi="Times New Roman" w:cs="Times New Roman"/>
          <w:b/>
          <w:sz w:val="24"/>
          <w:szCs w:val="24"/>
        </w:rPr>
        <w:t>Таким образом, по нашему мнению  нет необходимости описывать порядок внесения  изменений в контракт</w:t>
      </w:r>
      <w:r w:rsidR="00B20877">
        <w:rPr>
          <w:rFonts w:ascii="Times New Roman" w:hAnsi="Times New Roman" w:cs="Times New Roman"/>
          <w:b/>
          <w:sz w:val="24"/>
          <w:szCs w:val="24"/>
        </w:rPr>
        <w:t>.</w:t>
      </w:r>
    </w:p>
    <w:p w:rsidR="003B0E95" w:rsidRPr="008E4884" w:rsidRDefault="008E4884" w:rsidP="008E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B0E95" w:rsidRPr="008E4884">
        <w:rPr>
          <w:rFonts w:ascii="Times New Roman" w:hAnsi="Times New Roman" w:cs="Times New Roman"/>
          <w:sz w:val="24"/>
          <w:szCs w:val="24"/>
        </w:rPr>
        <w:t xml:space="preserve">В пункте 4 п.п. 4.1. проекта контракта </w:t>
      </w:r>
    </w:p>
    <w:p w:rsidR="003B0E95" w:rsidRPr="00A655CA" w:rsidRDefault="0097427A" w:rsidP="003B0E9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0E95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Процентная ставка по кредитам, предоставляемым Кредитором Заёмщику формируется в соответствии с Постановлением Правительства Российской Федерации от 13.01.2014 № 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контракта», и рассчитывается как сумма ключевой ставки  Центрального банка Российской Федерации, в размере ______ % годовых и надбавки</w:t>
      </w:r>
      <w:proofErr w:type="gramStart"/>
      <w:r w:rsidR="003B0E95" w:rsidRPr="008942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3B0E95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размере______ % годовых от суммы фактического остатка ссудной задолженности по кредиту (траншу).  При этом количество дней в году принимается, </w:t>
      </w:r>
      <w:proofErr w:type="gramStart"/>
      <w:r w:rsidR="003B0E95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равными</w:t>
      </w:r>
      <w:proofErr w:type="gramEnd"/>
      <w:r w:rsidR="003B0E95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фактическому количеству дней в году (365 или 366 соответственно), а количество дней в месяце принимается равными фактическому количеству дней в месяце.</w:t>
      </w: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4884" w:rsidRDefault="008E4884" w:rsidP="008E488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Pr="00A655CA">
        <w:rPr>
          <w:sz w:val="24"/>
          <w:szCs w:val="24"/>
        </w:rPr>
        <w:t>относится к порядку формирования НМЦ</w:t>
      </w:r>
      <w:r>
        <w:rPr>
          <w:sz w:val="24"/>
          <w:szCs w:val="24"/>
        </w:rPr>
        <w:t xml:space="preserve"> (начальной максимальной цены контракты)</w:t>
      </w:r>
      <w:r w:rsidRPr="00A655CA">
        <w:rPr>
          <w:sz w:val="24"/>
          <w:szCs w:val="24"/>
        </w:rPr>
        <w:t xml:space="preserve"> для размещения документации.</w:t>
      </w:r>
      <w:r>
        <w:rPr>
          <w:sz w:val="24"/>
          <w:szCs w:val="24"/>
        </w:rPr>
        <w:t xml:space="preserve"> </w:t>
      </w:r>
      <w:r w:rsidRPr="00A655CA">
        <w:rPr>
          <w:sz w:val="24"/>
          <w:szCs w:val="24"/>
        </w:rPr>
        <w:t>Пункт не может заполняться на стадии заключения контракта в силу положений ст. 70 ФЗ 44</w:t>
      </w:r>
      <w:r>
        <w:rPr>
          <w:sz w:val="24"/>
          <w:szCs w:val="24"/>
        </w:rPr>
        <w:t>.</w:t>
      </w:r>
      <w:r w:rsidRPr="00A655CA">
        <w:rPr>
          <w:sz w:val="24"/>
          <w:szCs w:val="24"/>
        </w:rPr>
        <w:t xml:space="preserve"> </w:t>
      </w:r>
    </w:p>
    <w:p w:rsidR="008E4884" w:rsidRDefault="008E4884" w:rsidP="008E4884">
      <w:pPr>
        <w:pStyle w:val="a5"/>
        <w:rPr>
          <w:b/>
          <w:sz w:val="24"/>
          <w:szCs w:val="24"/>
        </w:rPr>
      </w:pPr>
      <w:r w:rsidRPr="008E4884">
        <w:rPr>
          <w:b/>
          <w:sz w:val="24"/>
          <w:szCs w:val="24"/>
        </w:rPr>
        <w:t xml:space="preserve">Просим исключить/переформулировать абзац. </w:t>
      </w:r>
    </w:p>
    <w:p w:rsidR="002E554E" w:rsidRPr="0002555A" w:rsidRDefault="002E554E" w:rsidP="002E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2E554E" w:rsidRDefault="002E554E" w:rsidP="002E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Ст. 70 ФЗ-44 не определено, какие пункты, относящиеся к порядку формирования НМЦ </w:t>
      </w:r>
      <w:r w:rsidR="009104A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онтракта, могут быть внесены в проект контракта. Данной статьей предписывается внесение в проект контракта цены, предложенной участником электронного аукциона, с которым заключается контракт.</w:t>
      </w:r>
      <w:r w:rsidRPr="002E55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Условие о размере процентной ставки является существенным и должно быть прописано в муниципальном контракте. </w:t>
      </w:r>
      <w:r w:rsidRPr="0002555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43C4D" w:rsidRDefault="002E554E" w:rsidP="002E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5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B6E20">
        <w:rPr>
          <w:rFonts w:ascii="Times New Roman" w:hAnsi="Times New Roman" w:cs="Times New Roman"/>
          <w:b/>
          <w:sz w:val="24"/>
          <w:szCs w:val="24"/>
        </w:rPr>
        <w:t>роцентные ставки по кредитам и (или) порядок их определения, в том числе определение величины процентной ставки по кредиту в зависимости от изменения условий, предусмотренных в кредитном договоре, устанавливаются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контракте в обязательном порядке, поскольку после подписания контракта, этот документ является основным для взаимодействия кредитора и заемщика, а не документация к аукциону. </w:t>
      </w:r>
      <w:proofErr w:type="gramEnd"/>
    </w:p>
    <w:p w:rsidR="002E554E" w:rsidRPr="0002555A" w:rsidRDefault="00D74517" w:rsidP="002E5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43C4D" w:rsidRPr="00E43C4D">
        <w:rPr>
          <w:rFonts w:ascii="Times New Roman" w:hAnsi="Times New Roman" w:cs="Times New Roman"/>
          <w:b/>
          <w:sz w:val="24"/>
          <w:szCs w:val="24"/>
        </w:rPr>
        <w:t xml:space="preserve">Условие о способе начисления процентов </w:t>
      </w:r>
      <w:r w:rsidR="00E43C4D">
        <w:rPr>
          <w:rFonts w:ascii="Times New Roman" w:hAnsi="Times New Roman" w:cs="Times New Roman"/>
          <w:b/>
          <w:sz w:val="24"/>
          <w:szCs w:val="24"/>
        </w:rPr>
        <w:t xml:space="preserve">также </w:t>
      </w:r>
      <w:r w:rsidR="00E43C4D" w:rsidRPr="00E43C4D">
        <w:rPr>
          <w:rFonts w:ascii="Times New Roman" w:hAnsi="Times New Roman" w:cs="Times New Roman"/>
          <w:b/>
          <w:sz w:val="24"/>
          <w:szCs w:val="24"/>
        </w:rPr>
        <w:t xml:space="preserve">должно быть прописано в кредитном договоре. </w:t>
      </w:r>
      <w:r w:rsidR="00E43C4D">
        <w:rPr>
          <w:rFonts w:ascii="Times New Roman" w:hAnsi="Times New Roman" w:cs="Times New Roman"/>
          <w:b/>
          <w:sz w:val="24"/>
          <w:szCs w:val="24"/>
        </w:rPr>
        <w:t xml:space="preserve">В проекте контракта указан </w:t>
      </w:r>
      <w:r w:rsidR="00E43C4D" w:rsidRPr="00E43C4D">
        <w:rPr>
          <w:rFonts w:ascii="Times New Roman" w:hAnsi="Times New Roman" w:cs="Times New Roman"/>
          <w:b/>
          <w:sz w:val="24"/>
          <w:szCs w:val="24"/>
        </w:rPr>
        <w:t>способ начисления процентов по формуле простых процентов с использованием фиксированной процентной ставки.</w:t>
      </w:r>
      <w:r w:rsidR="00E43C4D" w:rsidRPr="00E43C4D">
        <w:rPr>
          <w:rFonts w:ascii="Times New Roman" w:hAnsi="Times New Roman" w:cs="Times New Roman"/>
          <w:b/>
          <w:sz w:val="24"/>
          <w:szCs w:val="24"/>
        </w:rPr>
        <w:br/>
        <w:t>При начислении суммы процентов в расчет принимаются величина процентной ставки (в процентах годовых) и фактическое количество календарных дней, на которое привлечены денежные средства. При этом за базу берется действительное число календарных дней в году (365 или 366 дней соответственно).</w:t>
      </w:r>
      <w:r w:rsidR="002E554E" w:rsidRPr="00DB6E20">
        <w:rPr>
          <w:rFonts w:ascii="Times New Roman" w:hAnsi="Times New Roman" w:cs="Times New Roman"/>
          <w:b/>
          <w:sz w:val="24"/>
          <w:szCs w:val="24"/>
        </w:rPr>
        <w:br/>
      </w:r>
      <w:r w:rsidR="002E55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E554E" w:rsidRPr="0002555A">
        <w:rPr>
          <w:rFonts w:ascii="Times New Roman" w:hAnsi="Times New Roman" w:cs="Times New Roman"/>
          <w:b/>
          <w:sz w:val="24"/>
          <w:szCs w:val="24"/>
        </w:rPr>
        <w:t xml:space="preserve">Таким образом, считаем, что </w:t>
      </w:r>
      <w:r w:rsidR="002E554E">
        <w:rPr>
          <w:rFonts w:ascii="Times New Roman" w:hAnsi="Times New Roman" w:cs="Times New Roman"/>
          <w:b/>
          <w:sz w:val="24"/>
          <w:szCs w:val="24"/>
        </w:rPr>
        <w:t>для исключения/</w:t>
      </w:r>
      <w:proofErr w:type="spellStart"/>
      <w:r w:rsidR="002E554E" w:rsidRPr="00D06361">
        <w:rPr>
          <w:rFonts w:ascii="Times New Roman" w:hAnsi="Times New Roman" w:cs="Times New Roman"/>
          <w:b/>
          <w:sz w:val="24"/>
          <w:szCs w:val="24"/>
        </w:rPr>
        <w:t>переформулирова</w:t>
      </w:r>
      <w:r w:rsidR="002E554E">
        <w:rPr>
          <w:rFonts w:ascii="Times New Roman" w:hAnsi="Times New Roman" w:cs="Times New Roman"/>
          <w:b/>
          <w:sz w:val="24"/>
          <w:szCs w:val="24"/>
        </w:rPr>
        <w:t>ния</w:t>
      </w:r>
      <w:proofErr w:type="spellEnd"/>
      <w:r w:rsidR="002E554E">
        <w:rPr>
          <w:rFonts w:ascii="Times New Roman" w:hAnsi="Times New Roman" w:cs="Times New Roman"/>
          <w:b/>
          <w:sz w:val="24"/>
          <w:szCs w:val="24"/>
        </w:rPr>
        <w:t xml:space="preserve"> данного абзаца</w:t>
      </w:r>
      <w:r w:rsidR="002E554E" w:rsidRPr="0002555A">
        <w:rPr>
          <w:rFonts w:ascii="Times New Roman" w:hAnsi="Times New Roman" w:cs="Times New Roman"/>
          <w:b/>
          <w:sz w:val="24"/>
          <w:szCs w:val="24"/>
        </w:rPr>
        <w:t xml:space="preserve"> в проект</w:t>
      </w:r>
      <w:r w:rsidR="002E554E">
        <w:rPr>
          <w:rFonts w:ascii="Times New Roman" w:hAnsi="Times New Roman" w:cs="Times New Roman"/>
          <w:b/>
          <w:sz w:val="24"/>
          <w:szCs w:val="24"/>
        </w:rPr>
        <w:t>е</w:t>
      </w:r>
      <w:r w:rsidR="002E554E" w:rsidRPr="0002555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контракта, оснований нет.</w:t>
      </w:r>
    </w:p>
    <w:p w:rsidR="00DB15AB" w:rsidRDefault="00DB15AB" w:rsidP="008E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90" w:rsidRDefault="00777D90" w:rsidP="008E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90" w:rsidRDefault="00777D90" w:rsidP="008E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E95" w:rsidRPr="008E4884" w:rsidRDefault="008E4884" w:rsidP="008E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</w:t>
      </w:r>
      <w:r w:rsidR="003B0E95" w:rsidRPr="008E4884">
        <w:rPr>
          <w:rFonts w:ascii="Times New Roman" w:hAnsi="Times New Roman" w:cs="Times New Roman"/>
          <w:sz w:val="24"/>
          <w:szCs w:val="24"/>
        </w:rPr>
        <w:t>ункт 11 п.п. 11.5.:</w:t>
      </w:r>
    </w:p>
    <w:p w:rsidR="00C51EAB" w:rsidRPr="00A655CA" w:rsidRDefault="0097427A" w:rsidP="00C51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1EAB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 По согласованию Сторон в ходе исполнения Контракта допускается снижение цены Контракта без изменения предусмотренных Контрактом объёма работы, качества выполняемой работы и иных условий Контракта</w:t>
      </w:r>
      <w:proofErr w:type="gramStart"/>
      <w:r w:rsidR="00C51EAB"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proofErr w:type="gramEnd"/>
    </w:p>
    <w:p w:rsidR="008E4884" w:rsidRPr="008E4884" w:rsidRDefault="008E4884" w:rsidP="008E4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Просим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контракт пунктом, описывающим порядок внесения данных изменений</w:t>
      </w:r>
      <w:r w:rsidRPr="008E4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773E3" w:rsidRPr="0002555A" w:rsidRDefault="003773E3" w:rsidP="00377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3773E3" w:rsidRPr="003773E3" w:rsidRDefault="003773E3" w:rsidP="00377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3E3">
        <w:rPr>
          <w:rFonts w:ascii="Times New Roman" w:hAnsi="Times New Roman" w:cs="Times New Roman"/>
          <w:b/>
          <w:sz w:val="24"/>
          <w:szCs w:val="24"/>
        </w:rPr>
        <w:t xml:space="preserve">      В соответствии со ст. 452 Гражданского кодекса РФ соглашение об изменении  договора совершается в той же форме, что и договор, если из закона, иных правовых актов, договора или обычаев не вытекает иное. Таким образом, по нашему мнению  нет необходимости описывать порядок внесения  изменений в контракт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1EAB" w:rsidRPr="00A655CA" w:rsidRDefault="008E4884" w:rsidP="008E488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51EAB" w:rsidRPr="00A655CA">
        <w:rPr>
          <w:sz w:val="24"/>
          <w:szCs w:val="24"/>
        </w:rPr>
        <w:t>В пункте 12 проекта контракта просим не указывать конкретные Ф.И.О.</w:t>
      </w:r>
      <w:r w:rsidR="00A655CA" w:rsidRPr="00A655CA">
        <w:rPr>
          <w:sz w:val="24"/>
          <w:szCs w:val="24"/>
        </w:rPr>
        <w:t xml:space="preserve"> лиц, уполномоченных подписывать контракт</w:t>
      </w:r>
      <w:r w:rsidR="00C51EAB" w:rsidRPr="00A655CA">
        <w:rPr>
          <w:sz w:val="24"/>
          <w:szCs w:val="24"/>
        </w:rPr>
        <w:t>, т.к. внесение корректировок на стадии подписания противоречит положениям ст. 70 ФЗ 44</w:t>
      </w:r>
      <w:r>
        <w:rPr>
          <w:sz w:val="24"/>
          <w:szCs w:val="24"/>
        </w:rPr>
        <w:t>.</w:t>
      </w:r>
    </w:p>
    <w:p w:rsidR="00C9215F" w:rsidRPr="0002555A" w:rsidRDefault="00C9215F" w:rsidP="00C92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C9215F" w:rsidRPr="00830837" w:rsidRDefault="00C9215F" w:rsidP="00C92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3E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830837">
        <w:rPr>
          <w:rFonts w:ascii="Times New Roman" w:hAnsi="Times New Roman" w:cs="Times New Roman"/>
          <w:b/>
          <w:sz w:val="24"/>
          <w:szCs w:val="24"/>
        </w:rPr>
        <w:t>ФИО лиц, уполномоченных подписывать контракт не является</w:t>
      </w:r>
      <w:proofErr w:type="gramEnd"/>
      <w:r w:rsidRPr="00830837">
        <w:rPr>
          <w:rFonts w:ascii="Times New Roman" w:hAnsi="Times New Roman" w:cs="Times New Roman"/>
          <w:b/>
          <w:sz w:val="24"/>
          <w:szCs w:val="24"/>
        </w:rPr>
        <w:t xml:space="preserve"> существенным условием контракта, поэтому допустимо, в случае необходимости, внести корректировки.</w:t>
      </w:r>
    </w:p>
    <w:p w:rsidR="00DB15AB" w:rsidRDefault="00DB15AB" w:rsidP="008E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A3" w:rsidRDefault="008E4884" w:rsidP="008E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C51EAB" w:rsidRPr="008E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1EAB" w:rsidRPr="008E4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к муниципальному контракту наименование</w:t>
      </w:r>
      <w:r w:rsidR="00784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43A3" w:rsidRPr="00894237" w:rsidRDefault="007843A3" w:rsidP="0078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к муниципальному контракту № ___  на оказание услуг по предоставлению кредита муниципальному образованию город Югорск  в форме возобновляемой кредитной линии </w:t>
      </w:r>
      <w:proofErr w:type="gramStart"/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_________».</w:t>
      </w:r>
    </w:p>
    <w:p w:rsidR="00C51EAB" w:rsidRDefault="00C51EAB" w:rsidP="008E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</w:t>
      </w:r>
      <w:r w:rsidRPr="008E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</w:t>
      </w:r>
      <w:r w:rsidR="008E48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проекта контракта:</w:t>
      </w:r>
    </w:p>
    <w:p w:rsidR="007843A3" w:rsidRDefault="007843A3" w:rsidP="008E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23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контракт на оказание услуг»</w:t>
      </w:r>
    </w:p>
    <w:p w:rsidR="00CE4885" w:rsidRPr="0002555A" w:rsidRDefault="00CE4885" w:rsidP="00CE4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CE4885" w:rsidRPr="00CE4885" w:rsidRDefault="00CE4885" w:rsidP="00CE48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3E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E4885">
        <w:rPr>
          <w:rFonts w:ascii="Times New Roman" w:hAnsi="Times New Roman" w:cs="Times New Roman"/>
          <w:b/>
          <w:sz w:val="24"/>
          <w:szCs w:val="24"/>
        </w:rPr>
        <w:t xml:space="preserve">Общие положения о договорах установлены подразделом 2. Общие положения о договоре Гражданского кодекса Российской Федерации. Законодательством не установлено каких-либо требований к оформлению приложений к договорам (контрактам). </w:t>
      </w:r>
    </w:p>
    <w:p w:rsidR="00CE4885" w:rsidRPr="00CE4885" w:rsidRDefault="00CE4885" w:rsidP="00CE4885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CE4885">
        <w:rPr>
          <w:rFonts w:ascii="Times New Roman" w:hAnsi="Times New Roman" w:cs="Times New Roman"/>
        </w:rPr>
        <w:t xml:space="preserve">     Приложение к проекту муниципального контракта содержит реквизиты муниципального контракта, чьей неотъемлемой частью оно является. Наименование приложения отражает суть предмета контракта.</w:t>
      </w:r>
    </w:p>
    <w:p w:rsidR="00DB15AB" w:rsidRPr="00CE4885" w:rsidRDefault="00CE4885" w:rsidP="00CE4885">
      <w:pPr>
        <w:pStyle w:val="a5"/>
        <w:spacing w:after="0"/>
        <w:rPr>
          <w:b/>
          <w:sz w:val="24"/>
          <w:szCs w:val="24"/>
        </w:rPr>
      </w:pPr>
      <w:r w:rsidRPr="00CE4885">
        <w:rPr>
          <w:b/>
          <w:sz w:val="24"/>
          <w:szCs w:val="24"/>
        </w:rPr>
        <w:t xml:space="preserve">      По нашему мнению  внесение изменений не требуется.  </w:t>
      </w:r>
    </w:p>
    <w:p w:rsidR="00DB15AB" w:rsidRDefault="00DB15AB" w:rsidP="008E4884">
      <w:pPr>
        <w:pStyle w:val="a5"/>
        <w:rPr>
          <w:sz w:val="24"/>
          <w:szCs w:val="24"/>
        </w:rPr>
      </w:pPr>
    </w:p>
    <w:p w:rsidR="00A655CA" w:rsidRDefault="008E4884" w:rsidP="008E488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655CA" w:rsidRPr="00A655CA">
        <w:rPr>
          <w:sz w:val="24"/>
          <w:szCs w:val="24"/>
        </w:rPr>
        <w:t>В приложении к муниципальному контракту просим не указывать конкретные Ф.И.О. лиц, уполномоченных подписывать контракт, т.к. внесение корректировок на стадии подписания противоречит положениям ст. 70 ФЗ 44</w:t>
      </w:r>
      <w:r w:rsidR="007843A3">
        <w:rPr>
          <w:sz w:val="24"/>
          <w:szCs w:val="24"/>
        </w:rPr>
        <w:t>.</w:t>
      </w:r>
    </w:p>
    <w:p w:rsidR="00830837" w:rsidRPr="0002555A" w:rsidRDefault="00830837" w:rsidP="00830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30837" w:rsidRPr="00830837" w:rsidRDefault="00830837" w:rsidP="00830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3E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830837">
        <w:rPr>
          <w:rFonts w:ascii="Times New Roman" w:hAnsi="Times New Roman" w:cs="Times New Roman"/>
          <w:b/>
          <w:sz w:val="24"/>
          <w:szCs w:val="24"/>
        </w:rPr>
        <w:t>ФИО лиц, уполномоченных подписывать контракт не является</w:t>
      </w:r>
      <w:proofErr w:type="gramEnd"/>
      <w:r w:rsidRPr="00830837">
        <w:rPr>
          <w:rFonts w:ascii="Times New Roman" w:hAnsi="Times New Roman" w:cs="Times New Roman"/>
          <w:b/>
          <w:sz w:val="24"/>
          <w:szCs w:val="24"/>
        </w:rPr>
        <w:t xml:space="preserve"> существенным условием контракта, поэтому допустимо, в случае необходимости, внести корректировки.</w:t>
      </w:r>
    </w:p>
    <w:tbl>
      <w:tblPr>
        <w:tblW w:w="9710" w:type="dxa"/>
        <w:tblInd w:w="-34" w:type="dxa"/>
        <w:tblLook w:val="01E0"/>
      </w:tblPr>
      <w:tblGrid>
        <w:gridCol w:w="2240"/>
        <w:gridCol w:w="7470"/>
      </w:tblGrid>
      <w:tr w:rsidR="00777D90" w:rsidRPr="00777D90" w:rsidTr="00777D90">
        <w:trPr>
          <w:trHeight w:val="265"/>
        </w:trPr>
        <w:tc>
          <w:tcPr>
            <w:tcW w:w="9710" w:type="dxa"/>
            <w:gridSpan w:val="2"/>
            <w:hideMark/>
          </w:tcPr>
          <w:p w:rsidR="00777D90" w:rsidRDefault="0077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90" w:rsidRDefault="0077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90" w:rsidRPr="00777D90" w:rsidRDefault="00777D90" w:rsidP="00777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77D90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                                                                           И.Ю. Мальцева</w:t>
            </w:r>
          </w:p>
        </w:tc>
      </w:tr>
      <w:tr w:rsidR="00777D90" w:rsidRPr="00777D90" w:rsidTr="00777D90">
        <w:trPr>
          <w:trHeight w:val="286"/>
        </w:trPr>
        <w:tc>
          <w:tcPr>
            <w:tcW w:w="2240" w:type="dxa"/>
            <w:hideMark/>
          </w:tcPr>
          <w:p w:rsidR="00777D90" w:rsidRPr="00777D90" w:rsidRDefault="00777D9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470" w:type="dxa"/>
            <w:hideMark/>
          </w:tcPr>
          <w:p w:rsidR="00777D90" w:rsidRPr="00777D90" w:rsidRDefault="00777D90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777D90" w:rsidRPr="00777D90" w:rsidTr="00777D90">
        <w:trPr>
          <w:trHeight w:val="207"/>
        </w:trPr>
        <w:tc>
          <w:tcPr>
            <w:tcW w:w="2240" w:type="dxa"/>
            <w:hideMark/>
          </w:tcPr>
          <w:p w:rsidR="00777D90" w:rsidRPr="00777D90" w:rsidRDefault="00777D90" w:rsidP="00777D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7D90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С.А. Зотова</w:t>
            </w:r>
            <w:r w:rsidRPr="00777D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470" w:type="dxa"/>
            <w:hideMark/>
          </w:tcPr>
          <w:p w:rsidR="00777D90" w:rsidRPr="00777D90" w:rsidRDefault="00777D90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777D90" w:rsidRPr="00777D90" w:rsidTr="00777D90">
        <w:trPr>
          <w:trHeight w:val="265"/>
        </w:trPr>
        <w:tc>
          <w:tcPr>
            <w:tcW w:w="2240" w:type="dxa"/>
            <w:hideMark/>
          </w:tcPr>
          <w:p w:rsidR="00777D90" w:rsidRPr="00777D90" w:rsidRDefault="00777D90" w:rsidP="00777D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7D90">
              <w:rPr>
                <w:rFonts w:ascii="Times New Roman" w:hAnsi="Times New Roman" w:cs="Times New Roman"/>
                <w:sz w:val="16"/>
                <w:szCs w:val="16"/>
              </w:rPr>
              <w:t>Телефон (834675)5003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70" w:type="dxa"/>
            <w:hideMark/>
          </w:tcPr>
          <w:p w:rsidR="00777D90" w:rsidRPr="00777D90" w:rsidRDefault="00777D90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830837" w:rsidRPr="00777D90" w:rsidRDefault="00830837" w:rsidP="00830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0837" w:rsidRPr="00777D90" w:rsidSect="005E1262">
      <w:pgSz w:w="11906" w:h="16838"/>
      <w:pgMar w:top="39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7B8"/>
    <w:multiLevelType w:val="hybridMultilevel"/>
    <w:tmpl w:val="79DA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1CCB"/>
    <w:multiLevelType w:val="hybridMultilevel"/>
    <w:tmpl w:val="2354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922B5"/>
    <w:multiLevelType w:val="hybridMultilevel"/>
    <w:tmpl w:val="8CE6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7706D"/>
    <w:multiLevelType w:val="hybridMultilevel"/>
    <w:tmpl w:val="6026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1CC"/>
    <w:rsid w:val="0002555A"/>
    <w:rsid w:val="00044AFD"/>
    <w:rsid w:val="0008746F"/>
    <w:rsid w:val="000A45FD"/>
    <w:rsid w:val="0019530E"/>
    <w:rsid w:val="00267C2E"/>
    <w:rsid w:val="002E554E"/>
    <w:rsid w:val="00304BF8"/>
    <w:rsid w:val="00363F81"/>
    <w:rsid w:val="003773E3"/>
    <w:rsid w:val="003A6D97"/>
    <w:rsid w:val="003B0E95"/>
    <w:rsid w:val="003F7BAC"/>
    <w:rsid w:val="0043572C"/>
    <w:rsid w:val="004B27E6"/>
    <w:rsid w:val="004E7BA2"/>
    <w:rsid w:val="004F2A67"/>
    <w:rsid w:val="005A1AE4"/>
    <w:rsid w:val="005E1262"/>
    <w:rsid w:val="006B67C7"/>
    <w:rsid w:val="00777D90"/>
    <w:rsid w:val="007843A3"/>
    <w:rsid w:val="00830837"/>
    <w:rsid w:val="008577EA"/>
    <w:rsid w:val="00894237"/>
    <w:rsid w:val="008E09A5"/>
    <w:rsid w:val="008E4884"/>
    <w:rsid w:val="009104A6"/>
    <w:rsid w:val="0097427A"/>
    <w:rsid w:val="009B5ED0"/>
    <w:rsid w:val="00A655CA"/>
    <w:rsid w:val="00B16B75"/>
    <w:rsid w:val="00B20877"/>
    <w:rsid w:val="00B5742C"/>
    <w:rsid w:val="00B71A55"/>
    <w:rsid w:val="00BB31C8"/>
    <w:rsid w:val="00BE6C41"/>
    <w:rsid w:val="00C17A74"/>
    <w:rsid w:val="00C51EAB"/>
    <w:rsid w:val="00C9215F"/>
    <w:rsid w:val="00CC61CC"/>
    <w:rsid w:val="00CE4885"/>
    <w:rsid w:val="00D06361"/>
    <w:rsid w:val="00D10D9E"/>
    <w:rsid w:val="00D34899"/>
    <w:rsid w:val="00D37F5F"/>
    <w:rsid w:val="00D74517"/>
    <w:rsid w:val="00DB15AB"/>
    <w:rsid w:val="00DB6E20"/>
    <w:rsid w:val="00E43C4D"/>
    <w:rsid w:val="00E629FC"/>
    <w:rsid w:val="00F00E9A"/>
    <w:rsid w:val="00F8353D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2C"/>
  </w:style>
  <w:style w:type="paragraph" w:styleId="1">
    <w:name w:val="heading 1"/>
    <w:basedOn w:val="a"/>
    <w:next w:val="a"/>
    <w:link w:val="10"/>
    <w:uiPriority w:val="99"/>
    <w:qFormat/>
    <w:rsid w:val="00CE488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C"/>
    <w:pPr>
      <w:ind w:left="720"/>
      <w:contextualSpacing/>
    </w:pPr>
  </w:style>
  <w:style w:type="character" w:styleId="a4">
    <w:name w:val="annotation reference"/>
    <w:semiHidden/>
    <w:rsid w:val="000A45FD"/>
    <w:rPr>
      <w:sz w:val="16"/>
      <w:szCs w:val="16"/>
    </w:rPr>
  </w:style>
  <w:style w:type="paragraph" w:styleId="a5">
    <w:name w:val="annotation text"/>
    <w:basedOn w:val="a"/>
    <w:link w:val="a6"/>
    <w:semiHidden/>
    <w:rsid w:val="000A45FD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0A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FD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F00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E4885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C"/>
    <w:pPr>
      <w:ind w:left="720"/>
      <w:contextualSpacing/>
    </w:pPr>
  </w:style>
  <w:style w:type="character" w:styleId="a4">
    <w:name w:val="annotation reference"/>
    <w:semiHidden/>
    <w:rsid w:val="000A45FD"/>
    <w:rPr>
      <w:sz w:val="16"/>
      <w:szCs w:val="16"/>
    </w:rPr>
  </w:style>
  <w:style w:type="paragraph" w:styleId="a5">
    <w:name w:val="annotation text"/>
    <w:basedOn w:val="a"/>
    <w:link w:val="a6"/>
    <w:semiHidden/>
    <w:rsid w:val="000A45FD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0A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a.sbrf.ru/cons/cgi/online.cgi?req=doc&amp;base=LAW&amp;n=202141&amp;rnd=245023.118803328&amp;dst=497&amp;f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kazna@ugo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ca.sbrf.ru/cons/cgi/online.cgi?req=doc&amp;base=LAW&amp;n=191964&amp;rnd=245023.446419184&amp;dst=10032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ca.sbrf.ru/cons/cgi/online.cgi?req=doc&amp;base=LAW&amp;n=201251&amp;rnd=245023.120905095&amp;dst=64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998C-7CE3-469D-A5A0-A1E41E3C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ЗСБ СБРФ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Наталья Сергеевна</dc:creator>
  <cp:lastModifiedBy>Зотова Светлана Алексеевна</cp:lastModifiedBy>
  <cp:revision>28</cp:revision>
  <cp:lastPrinted>2018-05-08T04:44:00Z</cp:lastPrinted>
  <dcterms:created xsi:type="dcterms:W3CDTF">2018-05-07T04:41:00Z</dcterms:created>
  <dcterms:modified xsi:type="dcterms:W3CDTF">2018-05-08T04:45:00Z</dcterms:modified>
</cp:coreProperties>
</file>