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ED6" w:rsidRDefault="003E3ED6" w:rsidP="007A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образование  городской округ – город Югорск</w:t>
      </w:r>
    </w:p>
    <w:p w:rsidR="003E3ED6" w:rsidRDefault="003E3ED6" w:rsidP="007A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Администрация города Югорска</w:t>
      </w:r>
    </w:p>
    <w:p w:rsidR="003E3ED6" w:rsidRDefault="003E3ED6" w:rsidP="007A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ПРОТОКОЛ</w:t>
      </w:r>
    </w:p>
    <w:p w:rsidR="003E3ED6" w:rsidRDefault="003E3ED6" w:rsidP="007A69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подведения итогов аукциона в электронной форме</w:t>
      </w:r>
    </w:p>
    <w:p w:rsidR="003E3ED6" w:rsidRDefault="003E3ED6" w:rsidP="007A69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«19» июня 2018 г.                                                                                        № 0187300005818000208-3</w:t>
      </w:r>
    </w:p>
    <w:p w:rsidR="003E3ED6" w:rsidRPr="00EC2348" w:rsidRDefault="003E3ED6" w:rsidP="007A699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p w:rsidR="003E3ED6" w:rsidRPr="00EC2348" w:rsidRDefault="003E3ED6" w:rsidP="007A699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3E3ED6" w:rsidRPr="00EC2348" w:rsidRDefault="003E3ED6" w:rsidP="007A699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1. С.Д. Голин - 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Югорска;</w:t>
      </w:r>
    </w:p>
    <w:p w:rsidR="003E3ED6" w:rsidRPr="00EC2348" w:rsidRDefault="003E3ED6" w:rsidP="007A6994">
      <w:pPr>
        <w:pStyle w:val="a5"/>
        <w:ind w:left="0"/>
        <w:jc w:val="both"/>
        <w:rPr>
          <w:sz w:val="24"/>
          <w:szCs w:val="24"/>
        </w:rPr>
      </w:pPr>
      <w:r w:rsidRPr="00EC2348">
        <w:rPr>
          <w:sz w:val="24"/>
          <w:szCs w:val="24"/>
        </w:rPr>
        <w:t xml:space="preserve">2. В.К. Бандурин  - заместитель председателя комиссии, заместитель главы города - директор  департамента </w:t>
      </w:r>
      <w:proofErr w:type="spellStart"/>
      <w:r w:rsidRPr="00EC2348">
        <w:rPr>
          <w:sz w:val="24"/>
          <w:szCs w:val="24"/>
        </w:rPr>
        <w:t>жилищно</w:t>
      </w:r>
      <w:proofErr w:type="spellEnd"/>
      <w:r w:rsidRPr="00EC2348">
        <w:rPr>
          <w:sz w:val="24"/>
          <w:szCs w:val="24"/>
        </w:rPr>
        <w:t xml:space="preserve"> - коммунального и строительного комплекса администрации города Югорска;</w:t>
      </w:r>
    </w:p>
    <w:p w:rsidR="003E3ED6" w:rsidRPr="00EC2348" w:rsidRDefault="003E3ED6" w:rsidP="007A6994">
      <w:pPr>
        <w:pStyle w:val="a5"/>
        <w:ind w:left="0"/>
        <w:jc w:val="both"/>
        <w:rPr>
          <w:sz w:val="24"/>
          <w:szCs w:val="24"/>
        </w:rPr>
      </w:pPr>
      <w:r w:rsidRPr="00EC2348">
        <w:rPr>
          <w:sz w:val="24"/>
          <w:szCs w:val="24"/>
        </w:rPr>
        <w:t>3. Н.А. Морозова – советник руководителя;</w:t>
      </w:r>
    </w:p>
    <w:p w:rsidR="003E3ED6" w:rsidRPr="00EC2348" w:rsidRDefault="003E3ED6" w:rsidP="007A699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4.Т.И. Долгодворова - заместитель главы города Югорска;</w:t>
      </w:r>
    </w:p>
    <w:p w:rsidR="003E3ED6" w:rsidRPr="00EC2348" w:rsidRDefault="003E3ED6" w:rsidP="007A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5. Ж.В. Резинкина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Югорска;</w:t>
      </w:r>
    </w:p>
    <w:p w:rsidR="003E3ED6" w:rsidRPr="00EC2348" w:rsidRDefault="003E3ED6" w:rsidP="007A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6.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3E3ED6" w:rsidRPr="00EC2348" w:rsidRDefault="003E3ED6" w:rsidP="007A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7.Н.Б.Захарова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3E3ED6" w:rsidRDefault="003E3ED6" w:rsidP="007A6994">
      <w:pPr>
        <w:tabs>
          <w:tab w:val="num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Всего присутствовали 7 членов комиссии из 8.</w:t>
      </w:r>
    </w:p>
    <w:p w:rsidR="003E3ED6" w:rsidRPr="003E3ED6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D6">
        <w:rPr>
          <w:rFonts w:ascii="Times New Roman" w:hAnsi="Times New Roman" w:cs="Times New Roman"/>
          <w:sz w:val="24"/>
          <w:szCs w:val="24"/>
        </w:rPr>
        <w:t>Представитель заказчика: Белинская Наталия Николаевна, главный специалист по закупкам МБОУ «Средняя общеобразовательная школа №6».</w:t>
      </w:r>
    </w:p>
    <w:p w:rsidR="003E3ED6" w:rsidRPr="003E3ED6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D6">
        <w:rPr>
          <w:rFonts w:ascii="Times New Roman" w:hAnsi="Times New Roman" w:cs="Times New Roman"/>
          <w:sz w:val="24"/>
          <w:szCs w:val="24"/>
        </w:rPr>
        <w:t>1. Наименование аукциона: аукцион в электронной форме № 0187300005818000208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ягод свежемороженых.</w:t>
      </w:r>
    </w:p>
    <w:p w:rsidR="003E3ED6" w:rsidRPr="003E3ED6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D6">
        <w:rPr>
          <w:rFonts w:ascii="Times New Roman" w:hAnsi="Times New Roman" w:cs="Times New Roman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3E3ED6">
          <w:t>http://zakupki.gov.ru/</w:t>
        </w:r>
      </w:hyperlink>
      <w:r w:rsidRPr="003E3ED6">
        <w:rPr>
          <w:rFonts w:ascii="Times New Roman" w:hAnsi="Times New Roman" w:cs="Times New Roman"/>
          <w:sz w:val="24"/>
          <w:szCs w:val="24"/>
        </w:rPr>
        <w:t xml:space="preserve">, код аукциона 0187300005818000208, дата публикации 04.06.2018. </w:t>
      </w:r>
    </w:p>
    <w:p w:rsidR="003E3ED6" w:rsidRPr="003E3ED6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D6">
        <w:rPr>
          <w:rFonts w:ascii="Times New Roman" w:hAnsi="Times New Roman" w:cs="Times New Roman"/>
          <w:sz w:val="24"/>
          <w:szCs w:val="24"/>
        </w:rPr>
        <w:t>Идентификационный код закупки: 183862200926886220100100110110000000.</w:t>
      </w:r>
    </w:p>
    <w:p w:rsidR="003E3ED6" w:rsidRPr="003E3ED6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D6">
        <w:rPr>
          <w:rFonts w:ascii="Times New Roman" w:hAnsi="Times New Roman" w:cs="Times New Roman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 6». </w:t>
      </w:r>
      <w:proofErr w:type="gramStart"/>
      <w:r w:rsidRPr="003E3ED6">
        <w:rPr>
          <w:rFonts w:ascii="Times New Roman" w:hAnsi="Times New Roman" w:cs="Times New Roman"/>
          <w:sz w:val="24"/>
          <w:szCs w:val="24"/>
        </w:rPr>
        <w:t>Почтовый адрес: 628260, г. Югорск, ул. Ермака, д.7, Ханты-Мансийский  автономный  округ-Югра, Тюменская область.</w:t>
      </w:r>
      <w:proofErr w:type="gramEnd"/>
    </w:p>
    <w:p w:rsidR="003E3ED6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ED6">
        <w:rPr>
          <w:rFonts w:ascii="Times New Roman" w:hAnsi="Times New Roman" w:cs="Times New Roman"/>
          <w:sz w:val="24"/>
          <w:szCs w:val="24"/>
        </w:rPr>
        <w:t>3. Процедура рассмотрения первых частей заявок на участие в аукционе была проведена комиссией в 10.00 часов 14 июня 2018 года, по адресу: ул. 40 лет Победы, 11, г. Югорск, Ханты-Мансийский  автономный  округ-Югра, Тюменская область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3ED6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На основании протокола проведения аукциона в электронной форме от 18.06.2018 комиссией были рассмотрены вторые части заявок следующих участников аукциона в электронной форме: </w:t>
      </w:r>
    </w:p>
    <w:tbl>
      <w:tblPr>
        <w:tblW w:w="109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418"/>
        <w:gridCol w:w="6379"/>
        <w:gridCol w:w="2125"/>
      </w:tblGrid>
      <w:tr w:rsidR="003E3ED6" w:rsidTr="003E3ED6">
        <w:trPr>
          <w:cantSplit/>
          <w:trHeight w:val="728"/>
          <w:tblHeader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Порядковый номер по ранжированию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Порядковый номер заявки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Предложение участника аукциона о цене контракта, рублей</w:t>
            </w:r>
          </w:p>
        </w:tc>
      </w:tr>
      <w:tr w:rsidR="007A6994" w:rsidTr="003E3ED6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994" w:rsidRPr="007A6994" w:rsidRDefault="007A6994" w:rsidP="007A69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994" w:rsidRPr="007A6994" w:rsidRDefault="007A6994" w:rsidP="007A6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6121" w:type="dxa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4334"/>
            </w:tblGrid>
            <w:tr w:rsidR="007A6994" w:rsidRPr="007A6994" w:rsidTr="003E3ED6">
              <w:trPr>
                <w:trHeight w:val="297"/>
              </w:trPr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</w:rPr>
                    <w:t>Общество с ограниченной ответственностью "Грин-Сервис"</w:t>
                  </w:r>
                </w:p>
              </w:tc>
            </w:tr>
            <w:tr w:rsidR="007A6994" w:rsidRPr="007A6994" w:rsidTr="003E3ED6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17.07.2017</w:t>
                  </w:r>
                </w:p>
              </w:tc>
            </w:tr>
            <w:tr w:rsidR="007A6994" w:rsidRPr="007A6994" w:rsidTr="003E3ED6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7202258742</w:t>
                  </w:r>
                </w:p>
              </w:tc>
            </w:tr>
            <w:tr w:rsidR="007A6994" w:rsidRPr="007A6994" w:rsidTr="003E3ED6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720301001</w:t>
                  </w:r>
                </w:p>
              </w:tc>
            </w:tr>
            <w:tr w:rsidR="007A6994" w:rsidRPr="007A6994" w:rsidTr="003E3ED6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625031, Тюменская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обл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, Тюмень г,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ул</w:t>
                  </w:r>
                  <w:proofErr w:type="gram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.Д</w:t>
                  </w:r>
                  <w:proofErr w:type="gram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ружбы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д.дом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128, корпус 1</w:t>
                  </w:r>
                </w:p>
              </w:tc>
            </w:tr>
            <w:tr w:rsidR="007A6994" w:rsidRPr="007A6994" w:rsidTr="003E3ED6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625031, Тюменская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обл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, Тюмень г,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ул</w:t>
                  </w:r>
                  <w:proofErr w:type="gram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.Д</w:t>
                  </w:r>
                  <w:proofErr w:type="gram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ружбы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д.дом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128, корпус 1</w:t>
                  </w:r>
                </w:p>
              </w:tc>
            </w:tr>
            <w:tr w:rsidR="007A6994" w:rsidRPr="007A6994" w:rsidTr="003E3ED6">
              <w:tc>
                <w:tcPr>
                  <w:tcW w:w="146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54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+7 3452 68 06 18</w:t>
                  </w:r>
                </w:p>
              </w:tc>
            </w:tr>
          </w:tbl>
          <w:p w:rsidR="007A6994" w:rsidRPr="007A6994" w:rsidRDefault="007A6994" w:rsidP="007A6994">
            <w:pPr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994" w:rsidRDefault="007A6994" w:rsidP="007A6994">
            <w:pPr>
              <w:spacing w:after="0" w:line="240" w:lineRule="auto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190735.90</w:t>
            </w:r>
          </w:p>
        </w:tc>
      </w:tr>
      <w:tr w:rsidR="007A6994" w:rsidTr="003E3ED6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994" w:rsidRPr="007A6994" w:rsidRDefault="007A6994" w:rsidP="007A699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994" w:rsidRPr="007A6994" w:rsidRDefault="007A6994" w:rsidP="007A69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922"/>
              <w:gridCol w:w="4225"/>
            </w:tblGrid>
            <w:tr w:rsidR="007A6994" w:rsidRPr="007A69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</w:rPr>
                    <w:t>Общество с ограниченной ответственностью "АГРООПТ"</w:t>
                  </w:r>
                </w:p>
              </w:tc>
            </w:tr>
            <w:tr w:rsidR="007A6994" w:rsidRPr="007A69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13.12.2016</w:t>
                  </w:r>
                </w:p>
              </w:tc>
            </w:tr>
            <w:tr w:rsidR="007A6994" w:rsidRPr="007A69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6679087595</w:t>
                  </w:r>
                </w:p>
              </w:tc>
            </w:tr>
            <w:tr w:rsidR="007A6994" w:rsidRPr="007A69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667901001</w:t>
                  </w:r>
                </w:p>
              </w:tc>
            </w:tr>
            <w:tr w:rsidR="007A6994" w:rsidRPr="007A69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620000, Свердловская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обл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, Екатеринбург г,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ул</w:t>
                  </w:r>
                  <w:proofErr w:type="gram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.К</w:t>
                  </w:r>
                  <w:proofErr w:type="gram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рестинского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, д.59 корпус 1 - помещение 21</w:t>
                  </w:r>
                </w:p>
              </w:tc>
            </w:tr>
            <w:tr w:rsidR="007A6994" w:rsidRPr="007A69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620000, Свердловская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обл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, Екатеринбург г,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ул</w:t>
                  </w:r>
                  <w:proofErr w:type="gram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.К</w:t>
                  </w:r>
                  <w:proofErr w:type="gram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рестинского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, д.59 корпус 1 - помещение 21</w:t>
                  </w:r>
                </w:p>
              </w:tc>
            </w:tr>
            <w:tr w:rsidR="007A6994" w:rsidRPr="007A6994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+79193771915</w:t>
                  </w:r>
                </w:p>
              </w:tc>
            </w:tr>
          </w:tbl>
          <w:p w:rsidR="007A6994" w:rsidRPr="007A6994" w:rsidRDefault="007A6994" w:rsidP="007A6994">
            <w:pPr>
              <w:spacing w:after="0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A6994" w:rsidRDefault="007A6994" w:rsidP="007A6994">
            <w:pPr>
              <w:spacing w:after="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191930.00</w:t>
            </w:r>
          </w:p>
        </w:tc>
      </w:tr>
      <w:tr w:rsidR="007A6994" w:rsidTr="003E3ED6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994" w:rsidRPr="007A6994" w:rsidRDefault="007A6994" w:rsidP="007A6994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994" w:rsidRPr="007A6994" w:rsidRDefault="007A6994" w:rsidP="007A69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99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844"/>
              <w:gridCol w:w="4303"/>
            </w:tblGrid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Наименование участника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</w:rPr>
                    <w:t>Общество с ограниченной ответственностью "Сов-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</w:rPr>
                    <w:t>Оптторг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b/>
                      <w:bCs/>
                      <w:szCs w:val="20"/>
                    </w:rPr>
                    <w:t>-Продукт"</w:t>
                  </w:r>
                </w:p>
              </w:tc>
            </w:tr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14.09.2016</w:t>
                  </w:r>
                </w:p>
              </w:tc>
            </w:tr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196300.00</w:t>
                  </w:r>
                </w:p>
              </w:tc>
            </w:tr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8622014099</w:t>
                  </w:r>
                </w:p>
              </w:tc>
            </w:tr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668601001</w:t>
                  </w:r>
                </w:p>
              </w:tc>
            </w:tr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Юридический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620012, Свердловская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обл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, Екатеринбург г,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ул</w:t>
                  </w:r>
                  <w:proofErr w:type="gram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.У</w:t>
                  </w:r>
                  <w:proofErr w:type="gram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ральских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 рабочих, д.4 - 49</w:t>
                  </w:r>
                </w:p>
              </w:tc>
            </w:tr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628240, Ханты-Мансийский автономный округ - Югра АО, Советский р-н, Советский г, </w:t>
                  </w:r>
                  <w:proofErr w:type="spell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ул</w:t>
                  </w:r>
                  <w:proofErr w:type="gramStart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.Т</w:t>
                  </w:r>
                  <w:proofErr w:type="gram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рассовиков</w:t>
                  </w:r>
                  <w:proofErr w:type="spellEnd"/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, д.1</w:t>
                  </w:r>
                </w:p>
              </w:tc>
            </w:tr>
            <w:tr w:rsidR="007A6994" w:rsidRPr="007A6994" w:rsidTr="007A6994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Контактный телефон </w:t>
                  </w:r>
                </w:p>
              </w:tc>
              <w:tc>
                <w:tcPr>
                  <w:tcW w:w="68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A6994" w:rsidRPr="007A6994" w:rsidRDefault="007A6994" w:rsidP="007A69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7A6994">
                    <w:rPr>
                      <w:rFonts w:ascii="Times New Roman" w:eastAsia="Times New Roman" w:hAnsi="Times New Roman" w:cs="Times New Roman"/>
                      <w:szCs w:val="20"/>
                    </w:rPr>
                    <w:t>8 346 753 74 79</w:t>
                  </w:r>
                </w:p>
              </w:tc>
            </w:tr>
          </w:tbl>
          <w:p w:rsidR="007A6994" w:rsidRPr="007A6994" w:rsidRDefault="007A6994" w:rsidP="007A69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6994" w:rsidRDefault="007A6994" w:rsidP="007A6994">
            <w:pPr>
              <w:spacing w:after="0"/>
              <w:rPr>
                <w:rFonts w:ascii="Calibri" w:eastAsia="Times New Roman" w:hAnsi="Calibri"/>
                <w:sz w:val="24"/>
                <w:szCs w:val="24"/>
              </w:rPr>
            </w:pPr>
            <w:r>
              <w:rPr>
                <w:rFonts w:ascii="Calibri" w:eastAsia="Times New Roman" w:hAnsi="Calibri"/>
              </w:rPr>
              <w:t>196300.00</w:t>
            </w:r>
          </w:p>
        </w:tc>
      </w:tr>
    </w:tbl>
    <w:p w:rsidR="003E3ED6" w:rsidRPr="007A6994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94">
        <w:rPr>
          <w:rFonts w:ascii="Times New Roman" w:hAnsi="Times New Roman" w:cs="Times New Roman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3E3ED6" w:rsidRPr="007A6994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94">
        <w:rPr>
          <w:rFonts w:ascii="Times New Roman" w:hAnsi="Times New Roman" w:cs="Times New Roman"/>
          <w:sz w:val="24"/>
          <w:szCs w:val="24"/>
        </w:rPr>
        <w:t xml:space="preserve">- </w:t>
      </w:r>
      <w:r w:rsidR="007A6994" w:rsidRPr="007A699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"Грин-Сервис"</w:t>
      </w:r>
      <w:r w:rsidRPr="007A6994">
        <w:rPr>
          <w:rFonts w:ascii="Times New Roman" w:hAnsi="Times New Roman" w:cs="Times New Roman"/>
          <w:sz w:val="24"/>
          <w:szCs w:val="24"/>
        </w:rPr>
        <w:t>;</w:t>
      </w:r>
    </w:p>
    <w:p w:rsidR="007A6994" w:rsidRPr="007A6994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94">
        <w:rPr>
          <w:rFonts w:ascii="Times New Roman" w:hAnsi="Times New Roman" w:cs="Times New Roman"/>
          <w:sz w:val="24"/>
          <w:szCs w:val="24"/>
        </w:rPr>
        <w:t xml:space="preserve">- </w:t>
      </w:r>
      <w:r w:rsidR="007A6994" w:rsidRPr="007A699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"АГРООПТ";</w:t>
      </w:r>
    </w:p>
    <w:p w:rsidR="003E3ED6" w:rsidRPr="007A6994" w:rsidRDefault="007A6994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94">
        <w:rPr>
          <w:rFonts w:ascii="Times New Roman" w:hAnsi="Times New Roman" w:cs="Times New Roman"/>
          <w:sz w:val="24"/>
          <w:szCs w:val="24"/>
        </w:rPr>
        <w:t>- Общество с ограниченной ответственностью "Сов-</w:t>
      </w:r>
      <w:proofErr w:type="spellStart"/>
      <w:r w:rsidRPr="007A6994">
        <w:rPr>
          <w:rFonts w:ascii="Times New Roman" w:hAnsi="Times New Roman" w:cs="Times New Roman"/>
          <w:sz w:val="24"/>
          <w:szCs w:val="24"/>
        </w:rPr>
        <w:t>Оптторг</w:t>
      </w:r>
      <w:proofErr w:type="spellEnd"/>
      <w:r w:rsidRPr="007A6994">
        <w:rPr>
          <w:rFonts w:ascii="Times New Roman" w:hAnsi="Times New Roman" w:cs="Times New Roman"/>
          <w:sz w:val="24"/>
          <w:szCs w:val="24"/>
        </w:rPr>
        <w:t>-Продукт"</w:t>
      </w:r>
      <w:r w:rsidR="003E3ED6" w:rsidRPr="007A6994">
        <w:rPr>
          <w:rFonts w:ascii="Times New Roman" w:hAnsi="Times New Roman" w:cs="Times New Roman"/>
          <w:sz w:val="24"/>
          <w:szCs w:val="24"/>
        </w:rPr>
        <w:t>.</w:t>
      </w:r>
    </w:p>
    <w:p w:rsidR="003E3ED6" w:rsidRPr="007A6994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94">
        <w:rPr>
          <w:rFonts w:ascii="Times New Roman" w:hAnsi="Times New Roman" w:cs="Times New Roman"/>
          <w:sz w:val="24"/>
          <w:szCs w:val="24"/>
        </w:rPr>
        <w:lastRenderedPageBreak/>
        <w:t xml:space="preserve">6. В результате рассмотрения вторых частей заявок и на основании протокола проведения аукциона в электронной форме от 18.06.2018 победителем аукциона в электронной форме признается </w:t>
      </w:r>
      <w:r w:rsidR="007A6994" w:rsidRPr="007A699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"Грин-</w:t>
      </w:r>
      <w:proofErr w:type="spellStart"/>
      <w:r w:rsidR="007A6994" w:rsidRPr="007A6994">
        <w:rPr>
          <w:rFonts w:ascii="Times New Roman" w:hAnsi="Times New Roman" w:cs="Times New Roman"/>
          <w:sz w:val="24"/>
          <w:szCs w:val="24"/>
        </w:rPr>
        <w:t>Сервис</w:t>
      </w:r>
      <w:proofErr w:type="gramStart"/>
      <w:r w:rsidR="007A6994" w:rsidRPr="007A6994">
        <w:rPr>
          <w:rFonts w:ascii="Times New Roman" w:hAnsi="Times New Roman" w:cs="Times New Roman"/>
          <w:sz w:val="24"/>
          <w:szCs w:val="24"/>
        </w:rPr>
        <w:t>""</w:t>
      </w:r>
      <w:proofErr w:type="gramEnd"/>
      <w:r w:rsidRPr="007A699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7A6994">
        <w:rPr>
          <w:rFonts w:ascii="Times New Roman" w:hAnsi="Times New Roman" w:cs="Times New Roman"/>
          <w:sz w:val="24"/>
          <w:szCs w:val="24"/>
        </w:rPr>
        <w:t xml:space="preserve"> ценой муниципального контракта </w:t>
      </w:r>
      <w:r w:rsidR="007A6994" w:rsidRPr="007A6994">
        <w:rPr>
          <w:rFonts w:ascii="Times New Roman" w:hAnsi="Times New Roman" w:cs="Times New Roman"/>
          <w:sz w:val="24"/>
          <w:szCs w:val="24"/>
        </w:rPr>
        <w:t>190735,90</w:t>
      </w:r>
      <w:r w:rsidR="007A6994">
        <w:rPr>
          <w:rFonts w:ascii="Times New Roman" w:hAnsi="Times New Roman" w:cs="Times New Roman"/>
          <w:sz w:val="24"/>
          <w:szCs w:val="24"/>
        </w:rPr>
        <w:t xml:space="preserve"> </w:t>
      </w:r>
      <w:r w:rsidRPr="007A6994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3E3ED6" w:rsidRPr="007A6994" w:rsidRDefault="003E3ED6" w:rsidP="007A6994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994">
        <w:rPr>
          <w:rFonts w:ascii="Times New Roman" w:hAnsi="Times New Roman" w:cs="Times New Roman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7A6994">
          <w:rPr>
            <w:rFonts w:ascii="Times New Roman" w:hAnsi="Times New Roman" w:cs="Times New Roman"/>
            <w:sz w:val="24"/>
            <w:szCs w:val="24"/>
          </w:rPr>
          <w:t>http://www.sberbank-ast.ru</w:t>
        </w:r>
      </w:hyperlink>
      <w:r w:rsidRPr="007A6994">
        <w:rPr>
          <w:rFonts w:ascii="Times New Roman" w:hAnsi="Times New Roman" w:cs="Times New Roman"/>
          <w:sz w:val="24"/>
          <w:szCs w:val="24"/>
        </w:rPr>
        <w:t>.</w:t>
      </w:r>
    </w:p>
    <w:p w:rsidR="003E3ED6" w:rsidRDefault="003E3ED6" w:rsidP="003E3ED6">
      <w:pPr>
        <w:spacing w:after="0"/>
        <w:jc w:val="center"/>
        <w:rPr>
          <w:rFonts w:ascii="Times New Roman" w:hAnsi="Times New Roman" w:cs="Times New Roman"/>
        </w:rPr>
      </w:pPr>
    </w:p>
    <w:p w:rsidR="003E3ED6" w:rsidRDefault="003E3ED6" w:rsidP="003E3E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Сведения о решении </w:t>
      </w:r>
    </w:p>
    <w:p w:rsidR="003E3ED6" w:rsidRDefault="003E3ED6" w:rsidP="003E3E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членов комиссии о соответствии/несоответствии заявок участников закупки </w:t>
      </w:r>
    </w:p>
    <w:p w:rsidR="003E3ED6" w:rsidRDefault="003E3ED6" w:rsidP="003E3ED6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требованиям документации об аукционе</w:t>
      </w:r>
    </w:p>
    <w:tbl>
      <w:tblPr>
        <w:tblW w:w="1048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534"/>
        <w:gridCol w:w="2476"/>
        <w:gridCol w:w="3475"/>
      </w:tblGrid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Подпись члена комиссии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 комиссии</w:t>
            </w:r>
          </w:p>
        </w:tc>
      </w:tr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 w:rsidP="009A1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Pr="00EC2348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2348">
              <w:rPr>
                <w:rFonts w:ascii="Times New Roman" w:hAnsi="Times New Roman" w:cs="Times New Roman"/>
                <w:noProof/>
                <w:sz w:val="24"/>
                <w:szCs w:val="24"/>
              </w:rPr>
              <w:t>С.Д. Голин</w:t>
            </w:r>
          </w:p>
        </w:tc>
      </w:tr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 w:rsidP="009A1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Pr="00EC2348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EC2348">
              <w:rPr>
                <w:rFonts w:ascii="Times New Roman" w:hAnsi="Times New Roman" w:cs="Times New Roman"/>
                <w:noProof/>
                <w:sz w:val="24"/>
                <w:szCs w:val="24"/>
              </w:rPr>
              <w:t>В.К.Бандурин</w:t>
            </w:r>
          </w:p>
        </w:tc>
      </w:tr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 w:rsidP="009A156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Pr="00EC2348" w:rsidRDefault="003E3ED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C2348">
              <w:rPr>
                <w:rFonts w:ascii="Times New Roman" w:hAnsi="Times New Roman" w:cs="Times New Roman"/>
                <w:noProof/>
                <w:sz w:val="24"/>
                <w:szCs w:val="24"/>
              </w:rPr>
              <w:t>Н.А. Морозова</w:t>
            </w:r>
          </w:p>
        </w:tc>
      </w:tr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 w:rsidP="009A1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Pr="00EC2348" w:rsidRDefault="003E3ED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48">
              <w:rPr>
                <w:rFonts w:ascii="Times New Roman" w:eastAsia="Calibri" w:hAnsi="Times New Roman" w:cs="Times New Roman"/>
                <w:sz w:val="24"/>
                <w:szCs w:val="24"/>
              </w:rPr>
              <w:t>Т.И. Долгодворова</w:t>
            </w:r>
          </w:p>
        </w:tc>
      </w:tr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 w:rsidP="009A1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Pr="00EC2348" w:rsidRDefault="003E3ED6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48">
              <w:rPr>
                <w:rFonts w:ascii="Times New Roman" w:eastAsia="Calibri" w:hAnsi="Times New Roman" w:cs="Times New Roman"/>
                <w:sz w:val="24"/>
                <w:szCs w:val="24"/>
              </w:rPr>
              <w:t>Ж.В. Резинкина</w:t>
            </w:r>
          </w:p>
        </w:tc>
      </w:tr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 w:rsidP="009A1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Pr="00EC2348" w:rsidRDefault="009A156A">
            <w:pPr>
              <w:widowControl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48">
              <w:rPr>
                <w:rFonts w:ascii="Times New Roman" w:hAnsi="Times New Roman" w:cs="Times New Roman"/>
                <w:sz w:val="24"/>
                <w:szCs w:val="24"/>
              </w:rPr>
              <w:t>А.Т. Абдуллаев</w:t>
            </w:r>
          </w:p>
        </w:tc>
      </w:tr>
      <w:tr w:rsidR="003E3ED6" w:rsidTr="003E3ED6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 w:rsidP="009A156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ED6" w:rsidRDefault="003E3ED6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ED6" w:rsidRPr="00EC2348" w:rsidRDefault="009A156A" w:rsidP="009A156A">
            <w:pPr>
              <w:spacing w:after="0"/>
              <w:ind w:left="-85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2348">
              <w:rPr>
                <w:rFonts w:ascii="Times New Roman" w:hAnsi="Times New Roman" w:cs="Times New Roman"/>
                <w:sz w:val="24"/>
                <w:szCs w:val="24"/>
              </w:rPr>
              <w:t xml:space="preserve">         Н.Б. Захарова</w:t>
            </w:r>
          </w:p>
        </w:tc>
      </w:tr>
    </w:tbl>
    <w:p w:rsidR="003E3ED6" w:rsidRDefault="003E3ED6" w:rsidP="003E3ED6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E3ED6" w:rsidRDefault="003E3ED6" w:rsidP="003E3E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ED6" w:rsidRDefault="003E3ED6" w:rsidP="003E3ED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ED6" w:rsidRPr="00EC2348" w:rsidRDefault="003E3ED6" w:rsidP="003E3ED6">
      <w:pPr>
        <w:tabs>
          <w:tab w:val="left" w:pos="7144"/>
          <w:tab w:val="right" w:pos="10348"/>
        </w:tabs>
        <w:spacing w:after="0"/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C2348">
        <w:rPr>
          <w:rFonts w:ascii="Times New Roman" w:hAnsi="Times New Roman" w:cs="Times New Roman"/>
          <w:b/>
          <w:sz w:val="24"/>
          <w:szCs w:val="24"/>
        </w:rPr>
        <w:t>Председатель комиссии:                                                                                                        С.Д. Голин</w:t>
      </w:r>
    </w:p>
    <w:p w:rsidR="003E3ED6" w:rsidRPr="00EC2348" w:rsidRDefault="003E3ED6" w:rsidP="003E3ED6">
      <w:pPr>
        <w:tabs>
          <w:tab w:val="left" w:pos="7144"/>
          <w:tab w:val="right" w:pos="10348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234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E3ED6" w:rsidRPr="00EC2348" w:rsidRDefault="003E3ED6" w:rsidP="003E3ED6">
      <w:pPr>
        <w:tabs>
          <w:tab w:val="left" w:pos="7144"/>
          <w:tab w:val="right" w:pos="10348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b/>
          <w:sz w:val="24"/>
          <w:szCs w:val="24"/>
        </w:rPr>
        <w:t xml:space="preserve">      Члены  комиссии                                                                                                                                                     </w:t>
      </w:r>
    </w:p>
    <w:p w:rsidR="003E3ED6" w:rsidRPr="00EC2348" w:rsidRDefault="003E3ED6" w:rsidP="003E3ED6">
      <w:pPr>
        <w:tabs>
          <w:tab w:val="left" w:pos="7144"/>
          <w:tab w:val="right" w:pos="10348"/>
        </w:tabs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</w:t>
      </w:r>
      <w:r w:rsidR="009A156A" w:rsidRPr="00EC2348">
        <w:rPr>
          <w:rFonts w:ascii="Times New Roman" w:hAnsi="Times New Roman" w:cs="Times New Roman"/>
          <w:sz w:val="24"/>
          <w:szCs w:val="24"/>
        </w:rPr>
        <w:t>__</w:t>
      </w:r>
      <w:r w:rsidRPr="00EC2348">
        <w:rPr>
          <w:rFonts w:ascii="Times New Roman" w:hAnsi="Times New Roman" w:cs="Times New Roman"/>
          <w:sz w:val="24"/>
          <w:szCs w:val="24"/>
        </w:rPr>
        <w:t xml:space="preserve">______________В.К. Бандурин </w:t>
      </w:r>
    </w:p>
    <w:p w:rsidR="003E3ED6" w:rsidRPr="00EC2348" w:rsidRDefault="003E3ED6" w:rsidP="003E3ED6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_______________Т.И. Долгодворова</w:t>
      </w:r>
    </w:p>
    <w:p w:rsidR="003E3ED6" w:rsidRPr="00EC2348" w:rsidRDefault="003E3ED6" w:rsidP="003E3ED6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</w:t>
      </w:r>
      <w:r w:rsidR="009A156A" w:rsidRPr="00EC2348">
        <w:rPr>
          <w:rFonts w:ascii="Times New Roman" w:hAnsi="Times New Roman" w:cs="Times New Roman"/>
          <w:sz w:val="24"/>
          <w:szCs w:val="24"/>
        </w:rPr>
        <w:t>__</w:t>
      </w:r>
      <w:r w:rsidRPr="00EC2348">
        <w:rPr>
          <w:rFonts w:ascii="Times New Roman" w:hAnsi="Times New Roman" w:cs="Times New Roman"/>
          <w:sz w:val="24"/>
          <w:szCs w:val="24"/>
        </w:rPr>
        <w:t>____________Н.А. Морозова</w:t>
      </w:r>
    </w:p>
    <w:p w:rsidR="003E3ED6" w:rsidRPr="00EC2348" w:rsidRDefault="003E3ED6" w:rsidP="003E3ED6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__________________Ж.В. Резинкина</w:t>
      </w:r>
    </w:p>
    <w:p w:rsidR="009A156A" w:rsidRPr="00EC2348" w:rsidRDefault="003E3ED6" w:rsidP="009A156A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>____________________</w:t>
      </w:r>
      <w:r w:rsidR="009A156A" w:rsidRPr="00EC2348">
        <w:rPr>
          <w:rFonts w:ascii="Times New Roman" w:hAnsi="Times New Roman" w:cs="Times New Roman"/>
          <w:sz w:val="24"/>
          <w:szCs w:val="24"/>
        </w:rPr>
        <w:t xml:space="preserve"> А.Т. Абдуллаев</w:t>
      </w:r>
    </w:p>
    <w:p w:rsidR="009A156A" w:rsidRDefault="009A156A" w:rsidP="009A156A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  <w:r w:rsidRPr="00EC2348">
        <w:rPr>
          <w:rFonts w:ascii="Times New Roman" w:hAnsi="Times New Roman" w:cs="Times New Roman"/>
          <w:sz w:val="24"/>
          <w:szCs w:val="24"/>
        </w:rPr>
        <w:t xml:space="preserve">  </w:t>
      </w:r>
      <w:r w:rsidR="003E3ED6" w:rsidRPr="00EC2348">
        <w:rPr>
          <w:rFonts w:ascii="Times New Roman" w:hAnsi="Times New Roman" w:cs="Times New Roman"/>
          <w:sz w:val="24"/>
          <w:szCs w:val="24"/>
        </w:rPr>
        <w:t>___________________</w:t>
      </w:r>
      <w:r w:rsidRPr="00EC2348">
        <w:rPr>
          <w:rFonts w:ascii="Times New Roman" w:hAnsi="Times New Roman" w:cs="Times New Roman"/>
          <w:sz w:val="24"/>
          <w:szCs w:val="24"/>
        </w:rPr>
        <w:t xml:space="preserve"> Н.Б. Захарова</w:t>
      </w:r>
      <w:bookmarkStart w:id="0" w:name="_GoBack"/>
      <w:bookmarkEnd w:id="0"/>
    </w:p>
    <w:p w:rsidR="003E3ED6" w:rsidRDefault="003E3ED6" w:rsidP="003E3ED6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3E3ED6" w:rsidRDefault="003E3ED6" w:rsidP="003E3ED6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3E3ED6" w:rsidRDefault="003E3ED6" w:rsidP="003E3ED6">
      <w:pPr>
        <w:spacing w:after="0"/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p w:rsidR="003E3ED6" w:rsidRDefault="003E3ED6" w:rsidP="003E3ED6">
      <w:pPr>
        <w:spacing w:after="0"/>
        <w:ind w:left="-851"/>
        <w:rPr>
          <w:rFonts w:ascii="Times New Roman" w:hAnsi="Times New Roman" w:cs="Times New Roman"/>
          <w:sz w:val="24"/>
          <w:szCs w:val="24"/>
        </w:rPr>
      </w:pPr>
    </w:p>
    <w:p w:rsidR="003E3ED6" w:rsidRDefault="003E3ED6" w:rsidP="003E3ED6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Представитель заказчика:                                                      ______________Н.Н. Белинская</w:t>
      </w:r>
    </w:p>
    <w:p w:rsidR="00BA3733" w:rsidRDefault="00BA3733" w:rsidP="003E3ED6">
      <w:pPr>
        <w:tabs>
          <w:tab w:val="left" w:pos="567"/>
        </w:tabs>
      </w:pPr>
    </w:p>
    <w:p w:rsidR="00BD3734" w:rsidRDefault="00BD3734" w:rsidP="003E3ED6">
      <w:pPr>
        <w:tabs>
          <w:tab w:val="left" w:pos="567"/>
        </w:tabs>
      </w:pPr>
    </w:p>
    <w:p w:rsidR="00BD3734" w:rsidRDefault="00BD3734" w:rsidP="003E3ED6">
      <w:pPr>
        <w:tabs>
          <w:tab w:val="left" w:pos="567"/>
        </w:tabs>
      </w:pPr>
    </w:p>
    <w:p w:rsidR="00BD3734" w:rsidRDefault="00BD3734" w:rsidP="003E3ED6">
      <w:pPr>
        <w:tabs>
          <w:tab w:val="left" w:pos="567"/>
        </w:tabs>
      </w:pPr>
    </w:p>
    <w:p w:rsidR="00BD3734" w:rsidRDefault="00BD3734" w:rsidP="00BD3734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BD3734" w:rsidRDefault="00BD3734" w:rsidP="00BD3734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0"/>
          <w:szCs w:val="20"/>
        </w:rPr>
        <w:sectPr w:rsidR="00BD3734" w:rsidSect="003E3ED6">
          <w:pgSz w:w="11906" w:h="16838"/>
          <w:pgMar w:top="284" w:right="566" w:bottom="426" w:left="567" w:header="708" w:footer="708" w:gutter="0"/>
          <w:cols w:space="708"/>
          <w:docGrid w:linePitch="360"/>
        </w:sectPr>
      </w:pPr>
    </w:p>
    <w:p w:rsidR="00BD3734" w:rsidRDefault="00BD3734" w:rsidP="00BD3734">
      <w:pPr>
        <w:spacing w:after="0" w:line="240" w:lineRule="auto"/>
        <w:ind w:hanging="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Приложение 1</w:t>
      </w:r>
    </w:p>
    <w:p w:rsidR="00BD3734" w:rsidRDefault="00BD3734" w:rsidP="00BD3734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D3734" w:rsidRDefault="00BD3734" w:rsidP="00BD3734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аукциона в электронной форме</w:t>
      </w:r>
    </w:p>
    <w:p w:rsidR="00BD3734" w:rsidRDefault="00BD3734" w:rsidP="00BD3734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от 19 июня  2018  г. </w:t>
      </w:r>
      <w:r>
        <w:rPr>
          <w:rFonts w:ascii="Times New Roman" w:hAnsi="Times New Roman" w:cs="Times New Roman"/>
          <w:color w:val="000000"/>
          <w:sz w:val="18"/>
          <w:szCs w:val="18"/>
        </w:rPr>
        <w:t>0187300005818000208</w:t>
      </w:r>
      <w:r>
        <w:rPr>
          <w:rFonts w:ascii="Times New Roman" w:hAnsi="Times New Roman" w:cs="Times New Roman"/>
          <w:sz w:val="20"/>
          <w:szCs w:val="20"/>
        </w:rPr>
        <w:t>-3</w:t>
      </w:r>
    </w:p>
    <w:p w:rsidR="00BD3734" w:rsidRDefault="00BD3734" w:rsidP="00BD3734">
      <w:pPr>
        <w:tabs>
          <w:tab w:val="left" w:pos="393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BD3734" w:rsidRDefault="00BD3734" w:rsidP="00BD3734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>Таблица подведения итогов</w:t>
      </w:r>
    </w:p>
    <w:p w:rsidR="00BD3734" w:rsidRDefault="00BD3734" w:rsidP="00BD3734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на поставку </w:t>
      </w:r>
      <w:r>
        <w:rPr>
          <w:color w:val="000000"/>
          <w:sz w:val="20"/>
          <w:szCs w:val="20"/>
        </w:rPr>
        <w:t>ягод свежемороженых</w:t>
      </w:r>
      <w:r>
        <w:rPr>
          <w:sz w:val="20"/>
          <w:szCs w:val="20"/>
        </w:rPr>
        <w:t>.</w:t>
      </w:r>
    </w:p>
    <w:p w:rsidR="00BD3734" w:rsidRDefault="00BD3734" w:rsidP="00BD3734">
      <w:pPr>
        <w:tabs>
          <w:tab w:val="num" w:pos="0"/>
          <w:tab w:val="num" w:pos="567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D3734" w:rsidRDefault="00BD3734" w:rsidP="00BD37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Заказчик: Муниципальное бюджетное общеобразовательное учреждение «Средняя общеобразовательная школа № 6».</w:t>
      </w:r>
    </w:p>
    <w:p w:rsidR="00BD3734" w:rsidRDefault="00BD3734" w:rsidP="00BD3734">
      <w:pPr>
        <w:ind w:right="142" w:hanging="426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5030" w:type="dxa"/>
        <w:tblInd w:w="59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4"/>
        <w:gridCol w:w="1842"/>
        <w:gridCol w:w="1843"/>
        <w:gridCol w:w="1843"/>
        <w:gridCol w:w="1988"/>
      </w:tblGrid>
      <w:tr w:rsidR="00BD3734" w:rsidTr="00BD3734">
        <w:trPr>
          <w:trHeight w:val="288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Порядковый номер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заявки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 защищенный номер заявки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№ 1</w:t>
            </w:r>
          </w:p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Общество с ограниченной ответственностью "АГРООПТ",</w:t>
            </w:r>
          </w:p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г. Екатеринбург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№ 2</w:t>
            </w:r>
          </w:p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"Сов-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Оптторг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-Продукт",</w:t>
            </w:r>
          </w:p>
          <w:p w:rsidR="00BD3734" w:rsidRDefault="00BD373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Советский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Заявка № 4</w:t>
            </w:r>
          </w:p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Общество с ограниченной ответственностью "Грин-Сервис"</w:t>
            </w:r>
          </w:p>
          <w:p w:rsidR="00BD3734" w:rsidRDefault="00BD3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Тюмень</w:t>
            </w:r>
          </w:p>
        </w:tc>
      </w:tr>
      <w:tr w:rsidR="00BD3734" w:rsidTr="00BD3734">
        <w:trPr>
          <w:trHeight w:val="111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/>
              <w:ind w:left="294" w:hanging="2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ind w:left="-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Обязательные требования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pacing w:after="0" w:line="240" w:lineRule="auto"/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3734" w:rsidTr="00BD3734">
        <w:trPr>
          <w:trHeight w:val="708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uppressAutoHyphens/>
              <w:snapToGrid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ликвидации участника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закупки 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юридического лица, индивидуального предпринимателя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несостоятельным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банкротом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об открытии конкурсного производства;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BD3734" w:rsidTr="00BD3734">
        <w:trPr>
          <w:trHeight w:val="38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Неприостановление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 участника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закупки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порядке,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установленном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BD3734" w:rsidTr="00BD373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BD3734" w:rsidTr="00BD3734"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продекларирована</w:t>
            </w:r>
          </w:p>
        </w:tc>
      </w:tr>
      <w:tr w:rsidR="00BD3734" w:rsidTr="00BD3734">
        <w:trPr>
          <w:trHeight w:val="42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BD3734" w:rsidTr="00BD3734">
        <w:trPr>
          <w:trHeight w:val="42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неполнородными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</w:t>
            </w:r>
          </w:p>
          <w:p w:rsidR="00BD3734" w:rsidRDefault="00BD373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BD3734" w:rsidTr="00BD3734">
        <w:trPr>
          <w:trHeight w:val="42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240" w:lineRule="auto"/>
              <w:ind w:left="142" w:right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Отсутствие в реестре недобросовестных поставщиков сведений об участнике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юридическом лице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сведений об учредителях,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закупки – для юридического лица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отсутствие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информация</w:t>
            </w:r>
          </w:p>
          <w:p w:rsidR="00BD3734" w:rsidRDefault="00BD37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отсутствует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информация</w:t>
            </w:r>
          </w:p>
          <w:p w:rsidR="00BD3734" w:rsidRDefault="00BD37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отсутствует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информация</w:t>
            </w:r>
          </w:p>
          <w:p w:rsidR="00BD3734" w:rsidRDefault="00BD3734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отсутствует</w:t>
            </w:r>
          </w:p>
        </w:tc>
      </w:tr>
      <w:tr w:rsidR="00BD3734" w:rsidTr="00BD3734">
        <w:trPr>
          <w:trHeight w:val="424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декларация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D3734" w:rsidRDefault="00BD37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D3734" w:rsidRDefault="00BD37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  <w:p w:rsidR="00BD3734" w:rsidRDefault="00BD373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продекларирована</w:t>
            </w:r>
          </w:p>
        </w:tc>
      </w:tr>
      <w:tr w:rsidR="00BD3734" w:rsidTr="00BD3734">
        <w:trPr>
          <w:trHeight w:val="307"/>
        </w:trPr>
        <w:tc>
          <w:tcPr>
            <w:tcW w:w="7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 объеме, указанном  в  документации  об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 w:line="240" w:lineRule="auto"/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полном объеме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/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полном объеме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734" w:rsidRDefault="00BD3734">
            <w:pPr>
              <w:snapToGrid w:val="0"/>
              <w:spacing w:after="0"/>
              <w:ind w:right="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</w:tr>
      <w:tr w:rsidR="00BD3734" w:rsidTr="00BD3734">
        <w:trPr>
          <w:trHeight w:val="39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/>
              <w:ind w:left="105" w:right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10. Начальная (максимальная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)ц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ена договора </w:t>
            </w:r>
            <w:r>
              <w:rPr>
                <w:rFonts w:ascii="Times New Roman" w:hAnsi="Times New Roman" w:cs="Times New Roman"/>
                <w:b/>
              </w:rPr>
              <w:t>238 820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рублей 00 к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опеек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34" w:rsidRDefault="00BD3734">
            <w:pPr>
              <w:snapToGrid w:val="0"/>
              <w:spacing w:after="0" w:line="100" w:lineRule="atLeast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34" w:rsidRDefault="00BD3734">
            <w:pPr>
              <w:snapToGrid w:val="0"/>
              <w:spacing w:after="0" w:line="100" w:lineRule="atLeast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734" w:rsidRDefault="00BD3734">
            <w:pPr>
              <w:snapToGrid w:val="0"/>
              <w:spacing w:after="0" w:line="100" w:lineRule="atLeast"/>
              <w:ind w:left="12" w:right="-3" w:hanging="3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3734" w:rsidTr="00BD3734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Предложенная цена договора, рублей.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100" w:lineRule="atLeast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191930,00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100" w:lineRule="atLeast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196300,00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100" w:lineRule="atLeast"/>
              <w:ind w:right="-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190735,90</w:t>
            </w:r>
          </w:p>
        </w:tc>
      </w:tr>
      <w:tr w:rsidR="00BD3734" w:rsidTr="00BD3734">
        <w:trPr>
          <w:trHeight w:val="259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/>
              <w:ind w:left="105" w:right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 Номер по ранжированию по итогам проведения аукциона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100" w:lineRule="atLeas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100" w:lineRule="atLeas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734" w:rsidRDefault="00BD3734">
            <w:pPr>
              <w:snapToGrid w:val="0"/>
              <w:spacing w:after="0" w:line="100" w:lineRule="atLeast"/>
              <w:ind w:right="-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BD3734" w:rsidRDefault="00BD3734" w:rsidP="00BD3734">
      <w:pPr>
        <w:tabs>
          <w:tab w:val="left" w:pos="567"/>
        </w:tabs>
      </w:pPr>
    </w:p>
    <w:sectPr w:rsidR="00BD3734" w:rsidSect="00BD3734">
      <w:pgSz w:w="16838" w:h="11906" w:orient="landscape"/>
      <w:pgMar w:top="567" w:right="284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DAB"/>
    <w:rsid w:val="00080DAB"/>
    <w:rsid w:val="003E3ED6"/>
    <w:rsid w:val="007A6994"/>
    <w:rsid w:val="00823F29"/>
    <w:rsid w:val="009A156A"/>
    <w:rsid w:val="00BA3733"/>
    <w:rsid w:val="00BB75D2"/>
    <w:rsid w:val="00BD3734"/>
    <w:rsid w:val="00EC2348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ED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E3ED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E3ED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D37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3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3ED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3E3ED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3E3ED6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BD37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cp:lastPrinted>2018-06-18T12:36:00Z</cp:lastPrinted>
  <dcterms:created xsi:type="dcterms:W3CDTF">2018-06-18T05:48:00Z</dcterms:created>
  <dcterms:modified xsi:type="dcterms:W3CDTF">2018-06-18T12:37:00Z</dcterms:modified>
</cp:coreProperties>
</file>