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65" w:rsidRDefault="00AF0A65" w:rsidP="00AF0A65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Serif" w:hAnsi="PT Serif"/>
          <w:b/>
          <w:sz w:val="24"/>
        </w:rPr>
        <w:t>Югорск</w:t>
      </w:r>
      <w:proofErr w:type="spellEnd"/>
    </w:p>
    <w:p w:rsidR="00AF0A65" w:rsidRDefault="00AF0A65" w:rsidP="00AF0A65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</w:rPr>
        <w:t>Югорска</w:t>
      </w:r>
      <w:proofErr w:type="spellEnd"/>
    </w:p>
    <w:p w:rsidR="00AF0A65" w:rsidRDefault="00AF0A65" w:rsidP="00AF0A65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ПРОТОКОЛ</w:t>
      </w:r>
    </w:p>
    <w:p w:rsidR="00AF0A65" w:rsidRDefault="00AF0A65" w:rsidP="00AF0A65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подведения итогов аукциона в электронной форме</w:t>
      </w:r>
    </w:p>
    <w:p w:rsidR="00AF0A65" w:rsidRDefault="00AF0A65" w:rsidP="00AF0A65">
      <w:pPr>
        <w:tabs>
          <w:tab w:val="left" w:pos="284"/>
        </w:tabs>
        <w:spacing w:after="0" w:line="240" w:lineRule="auto"/>
        <w:ind w:right="284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«14» мая 2019 г.                                                                                       № 0187300005819000089-3</w:t>
      </w:r>
    </w:p>
    <w:p w:rsidR="00F54D98" w:rsidRPr="00A8720F" w:rsidRDefault="00F54D98" w:rsidP="00F54D98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 xml:space="preserve">ПРИСУТСТВОВАЛИ: </w:t>
      </w:r>
    </w:p>
    <w:p w:rsidR="00F54D98" w:rsidRPr="00A8720F" w:rsidRDefault="00F54D98" w:rsidP="00F54D98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8720F">
        <w:rPr>
          <w:rFonts w:ascii="PT Astra Serif" w:hAnsi="PT Astra Serif"/>
        </w:rPr>
        <w:t>Югорска</w:t>
      </w:r>
      <w:proofErr w:type="spellEnd"/>
      <w:r w:rsidRPr="00A8720F">
        <w:rPr>
          <w:rFonts w:ascii="PT Astra Serif" w:hAnsi="PT Astra Serif"/>
        </w:rPr>
        <w:t xml:space="preserve"> (далее - комиссия) в следующем  составе:</w:t>
      </w:r>
    </w:p>
    <w:p w:rsidR="00F54D98" w:rsidRPr="00A8720F" w:rsidRDefault="00A8720F" w:rsidP="00F54D9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 xml:space="preserve">В.К. </w:t>
      </w:r>
      <w:proofErr w:type="spellStart"/>
      <w:r w:rsidRPr="00A8720F">
        <w:rPr>
          <w:rFonts w:ascii="PT Astra Serif" w:hAnsi="PT Astra Serif"/>
        </w:rPr>
        <w:t>Бандурин</w:t>
      </w:r>
      <w:proofErr w:type="spellEnd"/>
      <w:r w:rsidRPr="00A8720F">
        <w:rPr>
          <w:rFonts w:ascii="PT Astra Serif" w:hAnsi="PT Astra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8720F">
        <w:rPr>
          <w:rFonts w:ascii="PT Astra Serif" w:hAnsi="PT Astra Serif"/>
        </w:rPr>
        <w:t>жилищно</w:t>
      </w:r>
      <w:proofErr w:type="spellEnd"/>
      <w:r w:rsidRPr="00A8720F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A8720F">
        <w:rPr>
          <w:rFonts w:ascii="PT Astra Serif" w:hAnsi="PT Astra Serif"/>
        </w:rPr>
        <w:t>Югорска</w:t>
      </w:r>
      <w:proofErr w:type="spellEnd"/>
      <w:r w:rsidR="00F54D98" w:rsidRPr="00A8720F">
        <w:rPr>
          <w:rFonts w:ascii="PT Astra Serif" w:hAnsi="PT Astra Serif"/>
        </w:rPr>
        <w:t>;</w:t>
      </w:r>
    </w:p>
    <w:p w:rsidR="00F54D98" w:rsidRPr="00A8720F" w:rsidRDefault="00F54D98" w:rsidP="00F54D98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>Члены комиссии:</w:t>
      </w:r>
    </w:p>
    <w:p w:rsidR="00F54D98" w:rsidRPr="00A8720F" w:rsidRDefault="00A8720F" w:rsidP="00F54D9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 xml:space="preserve">В. А. </w:t>
      </w:r>
      <w:proofErr w:type="spellStart"/>
      <w:r w:rsidRPr="00A8720F">
        <w:rPr>
          <w:rFonts w:ascii="PT Astra Serif" w:hAnsi="PT Astra Serif"/>
        </w:rPr>
        <w:t>Климин</w:t>
      </w:r>
      <w:proofErr w:type="spellEnd"/>
      <w:r w:rsidRPr="00A8720F">
        <w:rPr>
          <w:rFonts w:ascii="PT Astra Serif" w:hAnsi="PT Astra Serif"/>
        </w:rPr>
        <w:t xml:space="preserve"> – председатель Думы города </w:t>
      </w:r>
      <w:proofErr w:type="spellStart"/>
      <w:r w:rsidRPr="00A8720F">
        <w:rPr>
          <w:rFonts w:ascii="PT Astra Serif" w:hAnsi="PT Astra Serif"/>
        </w:rPr>
        <w:t>Югорска</w:t>
      </w:r>
      <w:proofErr w:type="spellEnd"/>
      <w:proofErr w:type="gramStart"/>
      <w:r w:rsidRPr="00A8720F">
        <w:rPr>
          <w:rFonts w:ascii="PT Astra Serif" w:hAnsi="PT Astra Serif"/>
        </w:rPr>
        <w:t>;</w:t>
      </w:r>
      <w:r w:rsidR="00F54D98" w:rsidRPr="00A8720F">
        <w:rPr>
          <w:rFonts w:ascii="PT Astra Serif" w:hAnsi="PT Astra Serif"/>
        </w:rPr>
        <w:t>;</w:t>
      </w:r>
      <w:proofErr w:type="gramEnd"/>
    </w:p>
    <w:p w:rsidR="00F54D98" w:rsidRPr="00A8720F" w:rsidRDefault="00F54D98" w:rsidP="00F54D9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>Н.А. Морозова – советник руководителя;</w:t>
      </w:r>
    </w:p>
    <w:p w:rsidR="00F54D98" w:rsidRPr="00A8720F" w:rsidRDefault="00F54D98" w:rsidP="00F54D9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 xml:space="preserve">Т.И. </w:t>
      </w:r>
      <w:proofErr w:type="spellStart"/>
      <w:r w:rsidRPr="00A8720F">
        <w:rPr>
          <w:rFonts w:ascii="PT Astra Serif" w:hAnsi="PT Astra Serif"/>
        </w:rPr>
        <w:t>Долгодворова</w:t>
      </w:r>
      <w:proofErr w:type="spellEnd"/>
      <w:r w:rsidRPr="00A8720F">
        <w:rPr>
          <w:rFonts w:ascii="PT Astra Serif" w:hAnsi="PT Astra Serif"/>
        </w:rPr>
        <w:t xml:space="preserve"> – заместитель главы города </w:t>
      </w:r>
      <w:proofErr w:type="spellStart"/>
      <w:r w:rsidRPr="00A8720F">
        <w:rPr>
          <w:rFonts w:ascii="PT Astra Serif" w:hAnsi="PT Astra Serif"/>
        </w:rPr>
        <w:t>Югорска</w:t>
      </w:r>
      <w:proofErr w:type="spellEnd"/>
      <w:r w:rsidRPr="00A8720F">
        <w:rPr>
          <w:rFonts w:ascii="PT Astra Serif" w:hAnsi="PT Astra Serif"/>
        </w:rPr>
        <w:t>;</w:t>
      </w:r>
    </w:p>
    <w:p w:rsidR="00F54D98" w:rsidRPr="00A8720F" w:rsidRDefault="00F54D98" w:rsidP="00F54D9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 xml:space="preserve">Ж.В. </w:t>
      </w:r>
      <w:proofErr w:type="spellStart"/>
      <w:r w:rsidRPr="00A8720F">
        <w:rPr>
          <w:rFonts w:ascii="PT Astra Serif" w:hAnsi="PT Astra Serif"/>
        </w:rPr>
        <w:t>Резинкина</w:t>
      </w:r>
      <w:proofErr w:type="spellEnd"/>
      <w:r w:rsidRPr="00A8720F">
        <w:rPr>
          <w:rFonts w:ascii="PT Astra Serif" w:hAnsi="PT Astra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8720F">
        <w:rPr>
          <w:rFonts w:ascii="PT Astra Serif" w:hAnsi="PT Astra Serif"/>
        </w:rPr>
        <w:t>Югорска</w:t>
      </w:r>
      <w:proofErr w:type="spellEnd"/>
      <w:r w:rsidRPr="00A8720F">
        <w:rPr>
          <w:rFonts w:ascii="PT Astra Serif" w:hAnsi="PT Astra Serif"/>
        </w:rPr>
        <w:t>;</w:t>
      </w:r>
    </w:p>
    <w:p w:rsidR="00F54D98" w:rsidRPr="00A8720F" w:rsidRDefault="00F54D98" w:rsidP="00F54D9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8720F">
        <w:rPr>
          <w:rFonts w:ascii="PT Astra Serif" w:hAnsi="PT Astra Serif"/>
        </w:rPr>
        <w:t>Югорска</w:t>
      </w:r>
      <w:proofErr w:type="spellEnd"/>
      <w:r w:rsidRPr="00A8720F">
        <w:rPr>
          <w:rFonts w:ascii="PT Astra Serif" w:hAnsi="PT Astra Serif"/>
        </w:rPr>
        <w:t>;</w:t>
      </w:r>
    </w:p>
    <w:p w:rsidR="00F54D98" w:rsidRPr="00A8720F" w:rsidRDefault="00F54D98" w:rsidP="00F54D9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8720F">
        <w:rPr>
          <w:rFonts w:ascii="PT Astra Serif" w:hAnsi="PT Astra Serif"/>
        </w:rPr>
        <w:t>Югорска</w:t>
      </w:r>
      <w:proofErr w:type="spellEnd"/>
    </w:p>
    <w:p w:rsidR="00F54D98" w:rsidRDefault="00F54D98" w:rsidP="00F54D98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A8720F">
        <w:rPr>
          <w:rFonts w:ascii="PT Astra Serif" w:hAnsi="PT Astra Serif"/>
        </w:rPr>
        <w:t>Всего присутствовали 7 членов комиссии из 8</w:t>
      </w:r>
      <w:r w:rsidRPr="00A8720F">
        <w:rPr>
          <w:rFonts w:ascii="PT Astra Serif" w:hAnsi="PT Astra Serif"/>
          <w:noProof/>
        </w:rPr>
        <w:t>.</w:t>
      </w:r>
    </w:p>
    <w:p w:rsidR="00AF0A65" w:rsidRPr="00AF0A65" w:rsidRDefault="00F54D98" w:rsidP="00F54D98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AF0A65">
        <w:rPr>
          <w:rFonts w:ascii="PT Serif" w:hAnsi="PT Serif"/>
          <w:sz w:val="24"/>
        </w:rPr>
        <w:t xml:space="preserve"> </w:t>
      </w:r>
      <w:r w:rsidR="00AF0A65" w:rsidRPr="00AF0A65">
        <w:rPr>
          <w:rFonts w:ascii="PT Serif" w:hAnsi="PT Serif"/>
          <w:sz w:val="24"/>
        </w:rPr>
        <w:t xml:space="preserve">Представитель заказчика: Белинская Наталия Николаевна, главный специалист по закупкам </w:t>
      </w:r>
      <w:r w:rsidR="00611C87">
        <w:rPr>
          <w:rFonts w:ascii="PT Serif" w:hAnsi="PT Serif"/>
          <w:sz w:val="24"/>
        </w:rPr>
        <w:t>МБОУ</w:t>
      </w:r>
      <w:r w:rsidR="00AF0A65" w:rsidRPr="00AF0A65">
        <w:rPr>
          <w:rFonts w:ascii="PT Serif" w:hAnsi="PT Serif"/>
          <w:sz w:val="24"/>
        </w:rPr>
        <w:t xml:space="preserve"> «Средняя общеобразовательная школа № 6». </w:t>
      </w:r>
    </w:p>
    <w:p w:rsidR="00AF0A65" w:rsidRPr="00AF0A65" w:rsidRDefault="00AF0A65" w:rsidP="00AF0A65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AF0A65">
        <w:rPr>
          <w:rFonts w:ascii="PT Serif" w:hAnsi="PT Serif"/>
          <w:sz w:val="24"/>
        </w:rPr>
        <w:t>1. Наименование аукциона: аукцион в электронной форме № 0187300005819000089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 чистящих, моющих средств.</w:t>
      </w:r>
    </w:p>
    <w:p w:rsidR="00AF0A65" w:rsidRPr="00AF0A65" w:rsidRDefault="00AF0A65" w:rsidP="00AF0A65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AF0A65"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AF0A65">
          <w:rPr>
            <w:rFonts w:ascii="PT Serif" w:hAnsi="PT Serif"/>
          </w:rPr>
          <w:t>http://zakupki.gov.ru/</w:t>
        </w:r>
      </w:hyperlink>
      <w:r w:rsidRPr="00AF0A65">
        <w:rPr>
          <w:rFonts w:ascii="PT Serif" w:hAnsi="PT Serif"/>
          <w:sz w:val="24"/>
        </w:rPr>
        <w:t xml:space="preserve">, код аукциона 0187300005819000089, дата публикации 24.04.2019. </w:t>
      </w:r>
    </w:p>
    <w:p w:rsidR="00AF0A65" w:rsidRPr="00AF0A65" w:rsidRDefault="00AF0A65" w:rsidP="00AF0A65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AF0A65">
        <w:rPr>
          <w:rFonts w:ascii="PT Serif" w:hAnsi="PT Serif"/>
          <w:sz w:val="24"/>
        </w:rPr>
        <w:t>Идентификационный код закупки: 193862200926886220100100390180000000.</w:t>
      </w:r>
    </w:p>
    <w:p w:rsidR="00AF0A65" w:rsidRPr="00AF0A65" w:rsidRDefault="00AF0A65" w:rsidP="00AF0A65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AF0A65">
        <w:rPr>
          <w:rFonts w:ascii="PT Serif" w:hAnsi="PT Serif"/>
          <w:sz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AF0A65">
        <w:rPr>
          <w:rFonts w:ascii="PT Serif" w:hAnsi="PT Serif"/>
          <w:sz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AF0A65">
        <w:rPr>
          <w:rFonts w:ascii="PT Serif" w:hAnsi="PT Serif"/>
          <w:sz w:val="24"/>
        </w:rPr>
        <w:t>Югорск</w:t>
      </w:r>
      <w:proofErr w:type="spellEnd"/>
      <w:r w:rsidRPr="00AF0A65">
        <w:rPr>
          <w:rFonts w:ascii="PT Serif" w:hAnsi="PT Serif"/>
          <w:sz w:val="24"/>
        </w:rPr>
        <w:t>, ул. Ермака, д.7.</w:t>
      </w:r>
      <w:proofErr w:type="gramEnd"/>
    </w:p>
    <w:p w:rsidR="00AF0A65" w:rsidRDefault="00AF0A65" w:rsidP="00AF0A65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AF0A65"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7 мая 2019 года, по адресу: ул. 40 лет Победы, 11, г. </w:t>
      </w:r>
      <w:proofErr w:type="spellStart"/>
      <w:r w:rsidRPr="00AF0A65">
        <w:rPr>
          <w:rFonts w:ascii="PT Serif" w:hAnsi="PT Serif"/>
          <w:sz w:val="24"/>
        </w:rPr>
        <w:t>Югорск</w:t>
      </w:r>
      <w:proofErr w:type="spellEnd"/>
      <w:r w:rsidRPr="00AF0A65"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AF0A65" w:rsidRDefault="00AF0A65" w:rsidP="00AF0A65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13.05.2019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AF0A65" w:rsidTr="00AF0A65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Default="00AF0A6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Default="00AF0A6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Default="00AF0A6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proofErr w:type="gramStart"/>
            <w:r>
              <w:rPr>
                <w:rFonts w:ascii="PT Serif" w:hAnsi="PT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Default="00AF0A6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Предложение участника аукциона о цене контракта, рублей</w:t>
            </w:r>
          </w:p>
        </w:tc>
      </w:tr>
      <w:tr w:rsidR="00AF0A65" w:rsidTr="00AF0A6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Pr="00F54D98" w:rsidRDefault="00AF0A65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F54D98">
              <w:rPr>
                <w:rFonts w:ascii="PT Serif" w:hAnsi="PT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Pr="00F54D98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F54D98">
              <w:rPr>
                <w:rFonts w:ascii="PT Serif" w:hAnsi="PT Serif"/>
                <w:sz w:val="18"/>
                <w:szCs w:val="18"/>
              </w:rPr>
              <w:t>94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54D98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AB5D5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Общество с Ограниченной Ответственностью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КомСнаб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-Урал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15.06.2018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61447.49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6685090035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668501001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.В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остчная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д.160 А - 17/21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.В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осточная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д.160 А – 17/21</w:t>
                  </w:r>
                </w:p>
              </w:tc>
            </w:tr>
          </w:tbl>
          <w:p w:rsidR="00AF0A65" w:rsidRDefault="00AF0A65">
            <w:pPr>
              <w:spacing w:after="0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61 447.49</w:t>
            </w:r>
          </w:p>
        </w:tc>
      </w:tr>
      <w:tr w:rsidR="00AF0A65" w:rsidTr="00AF0A6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Pr="00F54D98" w:rsidRDefault="00AF0A65" w:rsidP="00F54D98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F54D98">
              <w:rPr>
                <w:rFonts w:ascii="PT Serif" w:hAnsi="PT Seri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Pr="00F54D98" w:rsidRDefault="00F54D98" w:rsidP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F54D98">
              <w:rPr>
                <w:rFonts w:ascii="PT Serif" w:hAnsi="PT Serif"/>
                <w:sz w:val="18"/>
                <w:szCs w:val="18"/>
              </w:rPr>
              <w:t>27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РОМАНОВ ИВАН СЕРГЕЕВИЧ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19.02.2019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62351.92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665812361438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СВЕРДЛОВСКАЯ66, Г ЕКАТЕРИНБУРГ,</w:t>
                  </w:r>
                </w:p>
              </w:tc>
            </w:tr>
            <w:tr w:rsid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620026,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Свердловская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обл., г. Екатеринбург, ул. Белинского, д. 56, оф. 812</w:t>
                  </w:r>
                </w:p>
              </w:tc>
            </w:tr>
          </w:tbl>
          <w:p w:rsidR="00AF0A65" w:rsidRDefault="00AF0A65" w:rsidP="00F54D9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A65" w:rsidRDefault="00F54D98" w:rsidP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62 351.92</w:t>
            </w:r>
          </w:p>
        </w:tc>
      </w:tr>
      <w:tr w:rsidR="00F54D98" w:rsidTr="00AF0A6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98" w:rsidRPr="00F54D98" w:rsidRDefault="00F54D98" w:rsidP="00F54D98">
            <w:pPr>
              <w:widowControl w:val="0"/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  <w:r w:rsidRPr="00F54D98">
              <w:rPr>
                <w:rFonts w:ascii="PT Serif" w:hAnsi="PT Serif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98" w:rsidRPr="00F54D98" w:rsidRDefault="00F54D98" w:rsidP="00F54D98">
            <w:pPr>
              <w:widowControl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F54D98">
              <w:rPr>
                <w:rFonts w:ascii="PT Serif" w:hAnsi="PT Serif"/>
                <w:sz w:val="18"/>
                <w:szCs w:val="18"/>
              </w:rPr>
              <w:t>150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ОБЩЕСТВО С ОГРАНИЧЕННОЙ ОТВЕТСТВЕННОСТЬЮ "ПОЗИТИВ"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113000.00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8601055545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860101001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628011, АО ХАНТЫ-МАНСИЙСКИЙ АВТОНОМНЫЙ ОКРУГ - ЮГРА86, Г ХАНТЫ-МАНСИЙСК,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ОБЪЕЗДНАЯ, ДОМ 10, КВАРТИРА 19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628011,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анты-Мансийск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ул.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Рознина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 91</w:t>
                  </w:r>
                </w:p>
              </w:tc>
            </w:tr>
          </w:tbl>
          <w:p w:rsidR="00F54D98" w:rsidRDefault="00F54D98" w:rsidP="00F54D98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98" w:rsidRDefault="00F54D98" w:rsidP="00F54D9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113 000.00</w:t>
            </w:r>
          </w:p>
        </w:tc>
      </w:tr>
      <w:tr w:rsidR="00F54D98" w:rsidTr="00AF0A6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98" w:rsidRPr="00F54D98" w:rsidRDefault="00F54D98" w:rsidP="00F54D98">
            <w:pPr>
              <w:widowControl w:val="0"/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  <w:r w:rsidRPr="00F54D98">
              <w:rPr>
                <w:rFonts w:ascii="PT Serif" w:hAnsi="PT Serif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98" w:rsidRPr="00F54D98" w:rsidRDefault="00F54D98" w:rsidP="00F54D98">
            <w:pPr>
              <w:widowControl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F54D98">
              <w:rPr>
                <w:rFonts w:ascii="PT Serif" w:hAnsi="PT Serif"/>
                <w:sz w:val="18"/>
                <w:szCs w:val="18"/>
              </w:rPr>
              <w:t>112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Индивидуальный предприниматель Чеботарь Руслан Григорьевич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16.07.2018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137286.71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720200491936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625000, Тюменская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Тюмень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ул.проезд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Шаимский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д.6</w:t>
                  </w:r>
                </w:p>
              </w:tc>
            </w:tr>
            <w:tr w:rsidR="00F54D98" w:rsidTr="00F54D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4D98" w:rsidRDefault="00F54D98" w:rsidP="00F54D9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625000, Тюменская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Тюмень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ул.проезд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Шаимский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д.6</w:t>
                  </w:r>
                </w:p>
              </w:tc>
            </w:tr>
          </w:tbl>
          <w:p w:rsidR="00F54D98" w:rsidRDefault="00F54D98" w:rsidP="00F54D98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98" w:rsidRDefault="00F54D98" w:rsidP="00F54D9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4D98">
              <w:rPr>
                <w:rFonts w:ascii="Arial" w:hAnsi="Arial" w:cs="Arial"/>
                <w:color w:val="000000"/>
                <w:sz w:val="17"/>
                <w:szCs w:val="17"/>
              </w:rPr>
              <w:t>137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F54D98">
              <w:rPr>
                <w:rFonts w:ascii="Arial" w:hAnsi="Arial" w:cs="Arial"/>
                <w:color w:val="000000"/>
                <w:sz w:val="17"/>
                <w:szCs w:val="17"/>
              </w:rPr>
              <w:t>286.71</w:t>
            </w:r>
          </w:p>
        </w:tc>
      </w:tr>
    </w:tbl>
    <w:p w:rsidR="00AF0A65" w:rsidRDefault="00AF0A65" w:rsidP="00AF0A65">
      <w:pPr>
        <w:suppressAutoHyphens/>
        <w:spacing w:after="0" w:line="240" w:lineRule="auto"/>
        <w:ind w:left="142"/>
        <w:jc w:val="both"/>
        <w:rPr>
          <w:rFonts w:ascii="PT Serif" w:eastAsia="Times New Roman" w:hAnsi="PT Serif"/>
          <w:sz w:val="24"/>
          <w:szCs w:val="24"/>
        </w:rPr>
      </w:pPr>
    </w:p>
    <w:p w:rsidR="00AF0A65" w:rsidRDefault="00AF0A65" w:rsidP="00AF0A6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0"/>
        </w:rPr>
      </w:pPr>
      <w:r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AF0A65" w:rsidRPr="00AB5D5A" w:rsidRDefault="00AF0A65" w:rsidP="00AF0A6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- </w:t>
      </w:r>
      <w:r w:rsidR="00AB5D5A" w:rsidRPr="00AB5D5A">
        <w:rPr>
          <w:rFonts w:ascii="PT Serif" w:hAnsi="PT Serif"/>
          <w:sz w:val="24"/>
        </w:rPr>
        <w:t xml:space="preserve">Общество с Ограниченной Ответственностью </w:t>
      </w:r>
      <w:proofErr w:type="spellStart"/>
      <w:r w:rsidR="00AB5D5A" w:rsidRPr="00AB5D5A">
        <w:rPr>
          <w:rFonts w:ascii="PT Serif" w:hAnsi="PT Serif"/>
          <w:sz w:val="24"/>
        </w:rPr>
        <w:t>КомСнаб</w:t>
      </w:r>
      <w:proofErr w:type="spellEnd"/>
      <w:r w:rsidR="00AB5D5A" w:rsidRPr="00AB5D5A">
        <w:rPr>
          <w:rFonts w:ascii="PT Serif" w:hAnsi="PT Serif"/>
          <w:sz w:val="24"/>
        </w:rPr>
        <w:t>-Урал</w:t>
      </w:r>
      <w:r w:rsidRPr="00AB5D5A">
        <w:rPr>
          <w:rFonts w:ascii="PT Serif" w:hAnsi="PT Serif"/>
          <w:sz w:val="24"/>
        </w:rPr>
        <w:t>;</w:t>
      </w:r>
    </w:p>
    <w:p w:rsidR="00AF0A65" w:rsidRPr="00AB5D5A" w:rsidRDefault="00AF0A65" w:rsidP="00AF0A6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AB5D5A">
        <w:rPr>
          <w:rFonts w:ascii="PT Serif" w:hAnsi="PT Serif"/>
          <w:sz w:val="24"/>
        </w:rPr>
        <w:t xml:space="preserve">- </w:t>
      </w:r>
      <w:r w:rsidR="00AB5D5A" w:rsidRPr="00AB5D5A">
        <w:rPr>
          <w:rFonts w:ascii="PT Serif" w:hAnsi="PT Serif"/>
          <w:sz w:val="24"/>
        </w:rPr>
        <w:t>РОМАНОВ ИВАН СЕРГЕЕВИЧ;</w:t>
      </w:r>
    </w:p>
    <w:p w:rsidR="00AB5D5A" w:rsidRPr="00AB5D5A" w:rsidRDefault="00AB5D5A" w:rsidP="00AF0A6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AB5D5A">
        <w:rPr>
          <w:rFonts w:ascii="PT Serif" w:hAnsi="PT Serif"/>
          <w:sz w:val="24"/>
        </w:rPr>
        <w:t>- ОБЩЕСТВО С ОГРАНИЧЕННОЙ ОТВЕТСТВЕННОСТЬЮ "ПОЗИТИВ";</w:t>
      </w:r>
    </w:p>
    <w:p w:rsidR="00AB5D5A" w:rsidRDefault="00AB5D5A" w:rsidP="00AF0A6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AB5D5A">
        <w:rPr>
          <w:rFonts w:ascii="PT Serif" w:hAnsi="PT Serif"/>
          <w:sz w:val="24"/>
        </w:rPr>
        <w:t>-</w:t>
      </w:r>
      <w:r>
        <w:rPr>
          <w:rFonts w:ascii="PT Serif" w:hAnsi="PT Serif"/>
          <w:sz w:val="24"/>
        </w:rPr>
        <w:t xml:space="preserve"> </w:t>
      </w:r>
      <w:r w:rsidRPr="00AB5D5A">
        <w:rPr>
          <w:rFonts w:ascii="PT Serif" w:hAnsi="PT Serif"/>
          <w:sz w:val="24"/>
        </w:rPr>
        <w:t>Индивидуальный предприниматель Чеботарь Руслан Григорьевич.</w:t>
      </w:r>
    </w:p>
    <w:p w:rsidR="00AF0A65" w:rsidRDefault="00AF0A65" w:rsidP="00AF0A6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13.05.2019 победителем  аукциона в </w:t>
      </w:r>
      <w:r>
        <w:rPr>
          <w:rFonts w:ascii="PT Serif" w:hAnsi="PT Serif"/>
          <w:sz w:val="24"/>
          <w:szCs w:val="24"/>
        </w:rPr>
        <w:lastRenderedPageBreak/>
        <w:t xml:space="preserve">электронной форме признается </w:t>
      </w:r>
      <w:r w:rsidR="00AB5D5A" w:rsidRPr="00AB5D5A">
        <w:rPr>
          <w:rFonts w:ascii="PT Serif" w:hAnsi="PT Serif"/>
          <w:sz w:val="24"/>
          <w:szCs w:val="24"/>
        </w:rPr>
        <w:t xml:space="preserve">Общество с Ограниченной Ответственностью </w:t>
      </w:r>
      <w:proofErr w:type="spellStart"/>
      <w:r w:rsidR="00AB5D5A" w:rsidRPr="00AB5D5A">
        <w:rPr>
          <w:rFonts w:ascii="PT Serif" w:hAnsi="PT Serif"/>
          <w:sz w:val="24"/>
          <w:szCs w:val="24"/>
        </w:rPr>
        <w:t>КомСнаб</w:t>
      </w:r>
      <w:proofErr w:type="spellEnd"/>
      <w:r w:rsidR="00AB5D5A" w:rsidRPr="00AB5D5A">
        <w:rPr>
          <w:rFonts w:ascii="PT Serif" w:hAnsi="PT Serif"/>
          <w:sz w:val="24"/>
          <w:szCs w:val="24"/>
        </w:rPr>
        <w:t>-Урал</w:t>
      </w:r>
      <w:r w:rsidRPr="00AB5D5A">
        <w:rPr>
          <w:rFonts w:ascii="PT Serif" w:hAnsi="PT Serif"/>
          <w:sz w:val="24"/>
          <w:szCs w:val="24"/>
        </w:rPr>
        <w:t xml:space="preserve">, с ценой муниципального контракта </w:t>
      </w:r>
      <w:r w:rsidR="00AB5D5A" w:rsidRPr="00AB5D5A">
        <w:rPr>
          <w:rFonts w:ascii="PT Serif" w:hAnsi="PT Serif"/>
          <w:sz w:val="24"/>
          <w:szCs w:val="24"/>
        </w:rPr>
        <w:t>61 447.49</w:t>
      </w:r>
      <w:r w:rsidRPr="00AB5D5A">
        <w:rPr>
          <w:rFonts w:ascii="PT Serif" w:hAnsi="PT Serif"/>
          <w:sz w:val="24"/>
          <w:szCs w:val="24"/>
        </w:rPr>
        <w:t xml:space="preserve"> рублей.</w:t>
      </w:r>
      <w:r>
        <w:rPr>
          <w:rFonts w:ascii="PT Serif" w:hAnsi="PT Serif"/>
          <w:sz w:val="24"/>
          <w:szCs w:val="24"/>
        </w:rPr>
        <w:t xml:space="preserve"> </w:t>
      </w:r>
    </w:p>
    <w:p w:rsidR="00AF0A65" w:rsidRDefault="00AF0A65" w:rsidP="00AF0A65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0"/>
        </w:rPr>
      </w:pPr>
      <w:r w:rsidRPr="00F54D98">
        <w:rPr>
          <w:rFonts w:ascii="PT Serif" w:hAnsi="PT Serif"/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F0A65" w:rsidRDefault="00AF0A65" w:rsidP="00AF0A6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Serif" w:hAnsi="PT Serif"/>
          <w:sz w:val="24"/>
          <w:szCs w:val="24"/>
        </w:rPr>
        <w:t>.</w:t>
      </w:r>
    </w:p>
    <w:p w:rsidR="00AF0A65" w:rsidRDefault="00AF0A65" w:rsidP="00AF0A65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AF0A65" w:rsidRDefault="00AF0A65" w:rsidP="00AF0A65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AF0A65" w:rsidRDefault="00AF0A65" w:rsidP="00AF0A65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AF0A65" w:rsidTr="00AF0A6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A65" w:rsidRDefault="00AF0A6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A65" w:rsidRDefault="00AF0A6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A65" w:rsidRDefault="00AF0A6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Член комиссии</w:t>
            </w:r>
          </w:p>
        </w:tc>
      </w:tr>
      <w:tr w:rsidR="00F54D98" w:rsidTr="00AF0A6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98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noProof/>
                <w:sz w:val="24"/>
              </w:rPr>
              <w:t>В.К.Бандурин</w:t>
            </w:r>
          </w:p>
        </w:tc>
      </w:tr>
      <w:tr w:rsidR="00F54D98" w:rsidTr="00AF0A6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98" w:rsidRDefault="00F54D98">
            <w:pPr>
              <w:widowControl w:val="0"/>
              <w:spacing w:after="0" w:line="240" w:lineRule="auto"/>
              <w:jc w:val="center"/>
              <w:rPr>
                <w:rFonts w:ascii="PT Serif" w:hAnsi="PT Serif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В.А. Климин</w:t>
            </w:r>
          </w:p>
        </w:tc>
      </w:tr>
      <w:tr w:rsidR="00F54D98" w:rsidTr="00AF0A6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98" w:rsidRDefault="00F54D98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Н.А.Морозова</w:t>
            </w:r>
          </w:p>
        </w:tc>
      </w:tr>
      <w:tr w:rsidR="00F54D98" w:rsidTr="00AF0A6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98" w:rsidRDefault="00F54D98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Т.И. Долгодворова</w:t>
            </w:r>
          </w:p>
        </w:tc>
      </w:tr>
      <w:tr w:rsidR="00F54D98" w:rsidTr="00AF0A6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98" w:rsidRDefault="00F54D98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</w:rPr>
              <w:t>Резинкина</w:t>
            </w:r>
            <w:proofErr w:type="spellEnd"/>
          </w:p>
        </w:tc>
      </w:tr>
      <w:tr w:rsidR="00F54D98" w:rsidTr="00AF0A6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98" w:rsidRDefault="00F54D98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А.Т. Абдуллаев</w:t>
            </w:r>
          </w:p>
        </w:tc>
      </w:tr>
      <w:tr w:rsidR="00F54D98" w:rsidTr="00AF0A6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8" w:rsidRDefault="00F54D9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98" w:rsidRDefault="00F54D98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Н.Б. Захарова</w:t>
            </w:r>
          </w:p>
        </w:tc>
      </w:tr>
    </w:tbl>
    <w:p w:rsidR="00AF0A65" w:rsidRDefault="00AF0A65" w:rsidP="00AF0A65">
      <w:pPr>
        <w:spacing w:after="0" w:line="240" w:lineRule="auto"/>
        <w:jc w:val="both"/>
        <w:rPr>
          <w:rFonts w:ascii="PT Serif" w:eastAsia="Times New Roman" w:hAnsi="PT Serif"/>
          <w:b/>
          <w:sz w:val="24"/>
          <w:szCs w:val="24"/>
        </w:rPr>
      </w:pPr>
    </w:p>
    <w:p w:rsidR="00F54D98" w:rsidRDefault="00F54D98" w:rsidP="00F54D98">
      <w:pPr>
        <w:spacing w:after="0" w:line="240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Заместитель  председателя  комиссии:                                                 </w:t>
      </w:r>
      <w:r>
        <w:rPr>
          <w:rFonts w:ascii="PT Serif" w:hAnsi="PT Serif"/>
          <w:sz w:val="24"/>
          <w:szCs w:val="24"/>
        </w:rPr>
        <w:t xml:space="preserve">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F54D98" w:rsidRDefault="00F54D98" w:rsidP="00F54D98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</w:p>
    <w:p w:rsidR="00F54D98" w:rsidRDefault="00F54D98" w:rsidP="00F54D98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F54D98" w:rsidRDefault="00F54D98" w:rsidP="00F54D98">
      <w:pPr>
        <w:spacing w:after="0" w:line="240" w:lineRule="auto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F54D98" w:rsidRDefault="00F54D98" w:rsidP="00F54D9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F54D98" w:rsidRDefault="00F54D98" w:rsidP="00F54D9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F54D98" w:rsidRDefault="00F54D98" w:rsidP="00F54D9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F54D98" w:rsidRDefault="00F54D98" w:rsidP="00F54D9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F54D98" w:rsidRDefault="00F54D98" w:rsidP="00F54D9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______________А.Т. Абдуллаев</w:t>
      </w:r>
    </w:p>
    <w:p w:rsidR="00AF0A65" w:rsidRDefault="00F54D98" w:rsidP="00F54D9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</w:t>
      </w:r>
      <w:r w:rsidR="00AF0A65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F54D98" w:rsidRDefault="00AF0A65" w:rsidP="00AF0A65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</w:t>
      </w:r>
    </w:p>
    <w:p w:rsidR="00F54D98" w:rsidRDefault="00F54D98" w:rsidP="00AF0A65">
      <w:pPr>
        <w:rPr>
          <w:rFonts w:ascii="PT Serif" w:hAnsi="PT Serif"/>
          <w:sz w:val="24"/>
          <w:szCs w:val="24"/>
        </w:rPr>
      </w:pPr>
    </w:p>
    <w:p w:rsidR="00AF0A65" w:rsidRDefault="00AF0A65" w:rsidP="00AF0A65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Представитель заказчика </w:t>
      </w:r>
      <w:r>
        <w:rPr>
          <w:rFonts w:ascii="PT Serif" w:hAnsi="PT Serif"/>
        </w:rPr>
        <w:t xml:space="preserve">                                                                    ________________</w:t>
      </w:r>
      <w:r>
        <w:rPr>
          <w:rFonts w:ascii="PT Serif" w:hAnsi="PT Serif"/>
          <w:sz w:val="24"/>
        </w:rPr>
        <w:t>Н.Н. Белинская</w:t>
      </w:r>
    </w:p>
    <w:p w:rsidR="00611C87" w:rsidRDefault="00611C87" w:rsidP="00AF0A65">
      <w:pPr>
        <w:rPr>
          <w:rFonts w:ascii="PT Serif" w:hAnsi="PT Serif"/>
          <w:sz w:val="24"/>
        </w:rPr>
      </w:pPr>
    </w:p>
    <w:p w:rsidR="00611C87" w:rsidRDefault="00611C87" w:rsidP="00611C87">
      <w:pPr>
        <w:spacing w:after="0" w:line="240" w:lineRule="auto"/>
        <w:ind w:hanging="426"/>
        <w:jc w:val="right"/>
        <w:rPr>
          <w:rFonts w:ascii="Times New Roman" w:hAnsi="Times New Roman" w:cs="Times New Roman"/>
        </w:rPr>
        <w:sectPr w:rsidR="00611C87" w:rsidSect="00AF0A65">
          <w:pgSz w:w="11906" w:h="16838"/>
          <w:pgMar w:top="142" w:right="850" w:bottom="284" w:left="709" w:header="708" w:footer="708" w:gutter="0"/>
          <w:cols w:space="708"/>
          <w:docGrid w:linePitch="360"/>
        </w:sectPr>
      </w:pPr>
    </w:p>
    <w:p w:rsidR="00611C87" w:rsidRPr="00611C87" w:rsidRDefault="00611C87" w:rsidP="00611C87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18"/>
          <w:szCs w:val="18"/>
        </w:rPr>
      </w:pPr>
      <w:r w:rsidRPr="00611C8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611C87" w:rsidRPr="00611C87" w:rsidRDefault="00611C87" w:rsidP="00611C87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1C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11C87" w:rsidRPr="00611C87" w:rsidRDefault="00611C87" w:rsidP="00611C87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1C87">
        <w:rPr>
          <w:rFonts w:ascii="Times New Roman" w:hAnsi="Times New Roman" w:cs="Times New Roman"/>
          <w:sz w:val="18"/>
          <w:szCs w:val="18"/>
        </w:rPr>
        <w:t xml:space="preserve"> аукциона в электронной форме</w:t>
      </w:r>
    </w:p>
    <w:p w:rsidR="00611C87" w:rsidRPr="00611C87" w:rsidRDefault="00611C87" w:rsidP="00611C87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1C87">
        <w:rPr>
          <w:rFonts w:ascii="Times New Roman" w:hAnsi="Times New Roman" w:cs="Times New Roman"/>
          <w:sz w:val="18"/>
          <w:szCs w:val="18"/>
        </w:rPr>
        <w:t xml:space="preserve">от 14 мая   2019  г. </w:t>
      </w:r>
      <w:r w:rsidRPr="00611C87">
        <w:rPr>
          <w:rStyle w:val="es-el-code-term"/>
          <w:rFonts w:ascii="Times New Roman" w:hAnsi="Times New Roman" w:cs="Times New Roman"/>
          <w:color w:val="000000"/>
          <w:sz w:val="18"/>
          <w:szCs w:val="18"/>
        </w:rPr>
        <w:t>0187300005819000089</w:t>
      </w:r>
      <w:r w:rsidRPr="00611C87">
        <w:rPr>
          <w:rFonts w:ascii="Times New Roman" w:hAnsi="Times New Roman" w:cs="Times New Roman"/>
          <w:sz w:val="18"/>
          <w:szCs w:val="18"/>
        </w:rPr>
        <w:t>-3</w:t>
      </w:r>
    </w:p>
    <w:p w:rsidR="00611C87" w:rsidRPr="00611C87" w:rsidRDefault="00611C87" w:rsidP="00611C8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11C87" w:rsidRPr="00611C87" w:rsidRDefault="00611C87" w:rsidP="00611C8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611C87">
        <w:rPr>
          <w:sz w:val="18"/>
          <w:szCs w:val="18"/>
        </w:rPr>
        <w:t>Таблица подведения итогов  аукциона в электронной форме</w:t>
      </w:r>
    </w:p>
    <w:p w:rsidR="00611C87" w:rsidRPr="00611C87" w:rsidRDefault="00611C87" w:rsidP="00611C8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18"/>
          <w:szCs w:val="18"/>
        </w:rPr>
      </w:pPr>
      <w:r w:rsidRPr="00611C87">
        <w:rPr>
          <w:sz w:val="18"/>
          <w:szCs w:val="18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 w:rsidRPr="00611C87">
        <w:rPr>
          <w:rStyle w:val="es-el-name"/>
          <w:color w:val="000000"/>
          <w:sz w:val="18"/>
          <w:szCs w:val="18"/>
        </w:rPr>
        <w:t>чистящих, моющих средств</w:t>
      </w:r>
      <w:r w:rsidRPr="00611C87">
        <w:rPr>
          <w:sz w:val="18"/>
          <w:szCs w:val="18"/>
        </w:rPr>
        <w:t>.</w:t>
      </w:r>
    </w:p>
    <w:p w:rsidR="00611C87" w:rsidRPr="00611C87" w:rsidRDefault="00611C87" w:rsidP="00611C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C87" w:rsidRPr="00611C87" w:rsidRDefault="00611C87" w:rsidP="00611C8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1C87">
        <w:rPr>
          <w:rFonts w:ascii="Times New Roman" w:hAnsi="Times New Roman" w:cs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№6».</w:t>
      </w:r>
    </w:p>
    <w:tbl>
      <w:tblPr>
        <w:tblW w:w="16444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3"/>
        <w:gridCol w:w="1273"/>
        <w:gridCol w:w="1807"/>
        <w:gridCol w:w="1456"/>
        <w:gridCol w:w="1417"/>
        <w:gridCol w:w="1418"/>
      </w:tblGrid>
      <w:tr w:rsidR="00611C87" w:rsidRPr="00611C87" w:rsidTr="00611C87">
        <w:trPr>
          <w:trHeight w:val="174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Заявка №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Заявка №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Заявка № 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Заявка № 150</w:t>
            </w:r>
          </w:p>
        </w:tc>
      </w:tr>
      <w:tr w:rsidR="00611C87" w:rsidRPr="00611C87" w:rsidTr="00611C87">
        <w:trPr>
          <w:trHeight w:val="182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РОМАНОВ</w:t>
            </w:r>
          </w:p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ИВАН СЕРГЕЕВИЧ             г. Екатеринбург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proofErr w:type="spellStart"/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КомСнаб</w:t>
            </w:r>
            <w:proofErr w:type="spellEnd"/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-Урал,</w:t>
            </w:r>
          </w:p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Екатеринбург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Индивидуальный предприниматель Чеботарь Руслан Григорьевич, </w:t>
            </w:r>
          </w:p>
          <w:p w:rsidR="00611C87" w:rsidRPr="00611C87" w:rsidRDefault="00611C8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Тюмень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ОБЩЕСТВО С ОГРАНИЧЕННОЙ ОТВЕТСТВЕННОСТЬЮ "ПОЗИТИВ",</w:t>
            </w:r>
          </w:p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Ханты-Мансийск</w:t>
            </w:r>
          </w:p>
        </w:tc>
      </w:tr>
      <w:tr w:rsidR="00611C87" w:rsidRPr="00611C87" w:rsidTr="00611C87">
        <w:trPr>
          <w:trHeight w:val="5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Непроведение</w:t>
            </w:r>
            <w:proofErr w:type="spellEnd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ликвидации участника 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-</w:t>
            </w: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</w:t>
            </w: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несостоятельным (</w:t>
            </w: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банкротом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и об открытии конкурсного производства;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611C87" w:rsidRPr="00611C87" w:rsidTr="00611C87">
        <w:trPr>
          <w:trHeight w:val="49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Неприостановление</w:t>
            </w:r>
            <w:proofErr w:type="spellEnd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участника 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</w:t>
            </w: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в порядке, 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установленном</w:t>
            </w: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611C87" w:rsidRPr="00611C87" w:rsidTr="00611C8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обязанностизаявителяпо</w:t>
            </w:r>
            <w:proofErr w:type="spellEnd"/>
            <w:proofErr w:type="gramEnd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611C87" w:rsidRPr="00611C87" w:rsidTr="00611C8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611C87" w:rsidRPr="00611C87" w:rsidTr="00611C87">
        <w:trPr>
          <w:trHeight w:val="74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</w:tc>
      </w:tr>
      <w:tr w:rsidR="00611C87" w:rsidRPr="00611C87" w:rsidTr="00611C87">
        <w:trPr>
          <w:trHeight w:val="42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6.  </w:t>
            </w:r>
            <w:proofErr w:type="gram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унитарногопредприятиялибо</w:t>
            </w:r>
            <w:proofErr w:type="spellEnd"/>
            <w:proofErr w:type="gramEnd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неполнородными</w:t>
            </w:r>
            <w:proofErr w:type="spellEnd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1C87" w:rsidRPr="00611C87" w:rsidTr="00611C87">
        <w:trPr>
          <w:trHeight w:val="2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7.Декларация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</w:t>
            </w:r>
          </w:p>
          <w:p w:rsidR="00611C87" w:rsidRPr="00611C87" w:rsidRDefault="0061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611C87" w:rsidRPr="00611C87" w:rsidRDefault="00611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продекларирована</w:t>
            </w:r>
          </w:p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1C87" w:rsidRPr="00611C87" w:rsidTr="00611C87">
        <w:trPr>
          <w:trHeight w:val="2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8. Участник закупки не является офшорной компанией.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непринадлежность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не принадлежит</w:t>
            </w:r>
          </w:p>
        </w:tc>
      </w:tr>
      <w:tr w:rsidR="00611C87" w:rsidRPr="00611C87" w:rsidTr="00611C87">
        <w:trPr>
          <w:trHeight w:val="42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9. Отсутствие в реестре недобросовестных поставщиков сведений об участнике 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юридическом лице</w:t>
            </w: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об учредителях, 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11C87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</w:p>
          <w:p w:rsidR="00611C87" w:rsidRPr="00611C87" w:rsidRDefault="0061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611C87" w:rsidRPr="00611C87" w:rsidTr="00611C87">
        <w:trPr>
          <w:trHeight w:val="30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   10. Объем предоставленных документов и сведений для участия в аукционе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в полном объеме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в полном объеме</w:t>
            </w:r>
          </w:p>
        </w:tc>
      </w:tr>
      <w:tr w:rsidR="00611C87" w:rsidRPr="00611C87" w:rsidTr="00611C87">
        <w:trPr>
          <w:trHeight w:val="390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 xml:space="preserve">11. Начальная (максимальная) цена договора </w:t>
            </w:r>
            <w:r w:rsidRPr="00611C87">
              <w:rPr>
                <w:rFonts w:ascii="Times New Roman" w:hAnsi="Times New Roman" w:cs="Times New Roman"/>
                <w:b/>
                <w:sz w:val="18"/>
                <w:szCs w:val="18"/>
              </w:rPr>
              <w:t>180 886</w:t>
            </w:r>
            <w:r w:rsidRPr="00611C8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1C87">
              <w:rPr>
                <w:rFonts w:ascii="Times New Roman" w:hAnsi="Times New Roman" w:cs="Times New Roman"/>
                <w:b/>
                <w:sz w:val="18"/>
                <w:szCs w:val="18"/>
              </w:rPr>
              <w:t>рублей 53 к</w:t>
            </w:r>
            <w:r w:rsidRPr="00611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опейки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1C87" w:rsidRPr="00611C87" w:rsidTr="00611C87">
        <w:trPr>
          <w:trHeight w:val="326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12. Предложенная цена договора, рублей.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62351,92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61447,49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137286,71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113000,00</w:t>
            </w:r>
          </w:p>
        </w:tc>
      </w:tr>
      <w:tr w:rsidR="00611C87" w:rsidRPr="00611C87" w:rsidTr="00611C87">
        <w:trPr>
          <w:trHeight w:val="259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sz w:val="18"/>
                <w:szCs w:val="18"/>
              </w:rPr>
              <w:t>13. Номер по ранжированию по итогам проведения аукциона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1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1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87" w:rsidRPr="00611C87" w:rsidRDefault="00611C87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1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:rsidR="00611C87" w:rsidRDefault="00611C87" w:rsidP="00AF0A65">
      <w:pPr>
        <w:sectPr w:rsidR="00611C87" w:rsidSect="00611C87">
          <w:pgSz w:w="16838" w:h="11906" w:orient="landscape"/>
          <w:pgMar w:top="709" w:right="249" w:bottom="426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611C87" w:rsidRDefault="00611C87" w:rsidP="00AF0A65"/>
    <w:p w:rsidR="0087295C" w:rsidRDefault="0087295C"/>
    <w:sectPr w:rsidR="0087295C" w:rsidSect="00AF0A65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E2"/>
    <w:rsid w:val="00611C87"/>
    <w:rsid w:val="00806DE2"/>
    <w:rsid w:val="00823F29"/>
    <w:rsid w:val="0087295C"/>
    <w:rsid w:val="00A8720F"/>
    <w:rsid w:val="00AB5D5A"/>
    <w:rsid w:val="00AF0A65"/>
    <w:rsid w:val="00BB75D2"/>
    <w:rsid w:val="00F01658"/>
    <w:rsid w:val="00F5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0A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F0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AF0A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code-term">
    <w:name w:val="es-el-code-term"/>
    <w:basedOn w:val="a0"/>
    <w:rsid w:val="00611C87"/>
  </w:style>
  <w:style w:type="character" w:customStyle="1" w:styleId="es-el-name">
    <w:name w:val="es-el-name"/>
    <w:basedOn w:val="a0"/>
    <w:rsid w:val="00611C87"/>
  </w:style>
  <w:style w:type="table" w:styleId="a6">
    <w:name w:val="Table Grid"/>
    <w:basedOn w:val="a1"/>
    <w:uiPriority w:val="59"/>
    <w:rsid w:val="0061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0A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F0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AF0A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code-term">
    <w:name w:val="es-el-code-term"/>
    <w:basedOn w:val="a0"/>
    <w:rsid w:val="00611C87"/>
  </w:style>
  <w:style w:type="character" w:customStyle="1" w:styleId="es-el-name">
    <w:name w:val="es-el-name"/>
    <w:basedOn w:val="a0"/>
    <w:rsid w:val="00611C87"/>
  </w:style>
  <w:style w:type="table" w:styleId="a6">
    <w:name w:val="Table Grid"/>
    <w:basedOn w:val="a1"/>
    <w:uiPriority w:val="59"/>
    <w:rsid w:val="0061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21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2019-05-13T12:12:00Z</cp:lastPrinted>
  <dcterms:created xsi:type="dcterms:W3CDTF">2019-05-07T11:40:00Z</dcterms:created>
  <dcterms:modified xsi:type="dcterms:W3CDTF">2019-05-13T12:14:00Z</dcterms:modified>
</cp:coreProperties>
</file>