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21" w:rsidRDefault="00590621" w:rsidP="00590621">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590621" w:rsidRDefault="00590621" w:rsidP="00590621">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590621" w:rsidRDefault="00590621" w:rsidP="00590621">
      <w:pPr>
        <w:jc w:val="center"/>
        <w:rPr>
          <w:rFonts w:ascii="PT Serif" w:hAnsi="PT Serif"/>
          <w:b/>
          <w:bCs/>
          <w:sz w:val="24"/>
          <w:szCs w:val="24"/>
        </w:rPr>
      </w:pPr>
      <w:r>
        <w:rPr>
          <w:rFonts w:ascii="PT Serif" w:hAnsi="PT Serif"/>
          <w:b/>
          <w:bCs/>
          <w:sz w:val="24"/>
          <w:szCs w:val="24"/>
        </w:rPr>
        <w:t>ПРОТОКОЛ</w:t>
      </w:r>
    </w:p>
    <w:p w:rsidR="00590621" w:rsidRDefault="00590621" w:rsidP="00590621">
      <w:pPr>
        <w:jc w:val="center"/>
        <w:rPr>
          <w:rFonts w:ascii="PT Serif" w:hAnsi="PT Serif"/>
          <w:b/>
          <w:sz w:val="24"/>
          <w:szCs w:val="24"/>
        </w:rPr>
      </w:pPr>
      <w:r>
        <w:rPr>
          <w:rFonts w:ascii="PT Serif" w:hAnsi="PT Serif"/>
          <w:b/>
          <w:sz w:val="24"/>
          <w:szCs w:val="24"/>
        </w:rPr>
        <w:t>рассмотрения заяв</w:t>
      </w:r>
      <w:r w:rsidR="00EA6067">
        <w:rPr>
          <w:rFonts w:ascii="PT Serif" w:hAnsi="PT Serif"/>
          <w:b/>
          <w:sz w:val="24"/>
          <w:szCs w:val="24"/>
        </w:rPr>
        <w:t>ок</w:t>
      </w:r>
      <w:r>
        <w:rPr>
          <w:rFonts w:ascii="PT Serif" w:hAnsi="PT Serif"/>
          <w:b/>
          <w:sz w:val="24"/>
          <w:szCs w:val="24"/>
        </w:rPr>
        <w:t xml:space="preserve"> на участие в аукционе в электронной форме</w:t>
      </w:r>
    </w:p>
    <w:p w:rsidR="00590621" w:rsidRDefault="00590621" w:rsidP="00590621">
      <w:pPr>
        <w:ind w:left="-993"/>
        <w:jc w:val="both"/>
        <w:rPr>
          <w:rFonts w:ascii="PT Serif" w:hAnsi="PT Serif"/>
          <w:sz w:val="24"/>
        </w:rPr>
      </w:pPr>
    </w:p>
    <w:p w:rsidR="00590621" w:rsidRPr="00590621" w:rsidRDefault="00590621" w:rsidP="00590621">
      <w:pPr>
        <w:jc w:val="both"/>
        <w:rPr>
          <w:rFonts w:ascii="PT Serif" w:hAnsi="PT Serif"/>
          <w:sz w:val="24"/>
          <w:szCs w:val="24"/>
        </w:rPr>
      </w:pPr>
      <w:r w:rsidRPr="00590621">
        <w:rPr>
          <w:rFonts w:ascii="PT Serif" w:hAnsi="PT Serif"/>
          <w:sz w:val="24"/>
          <w:szCs w:val="24"/>
        </w:rPr>
        <w:t>«04» июля 2019 г.                                                                                      № 0187300005819000218-1</w:t>
      </w:r>
    </w:p>
    <w:p w:rsidR="00590621" w:rsidRPr="00590621" w:rsidRDefault="00590621" w:rsidP="00590621">
      <w:pPr>
        <w:tabs>
          <w:tab w:val="left" w:pos="284"/>
        </w:tabs>
        <w:ind w:right="284"/>
        <w:rPr>
          <w:rFonts w:ascii="PT Serif" w:hAnsi="PT Serif"/>
          <w:sz w:val="24"/>
          <w:szCs w:val="24"/>
        </w:rPr>
      </w:pPr>
      <w:r w:rsidRPr="00590621">
        <w:rPr>
          <w:rFonts w:ascii="PT Serif" w:hAnsi="PT Serif"/>
          <w:sz w:val="24"/>
          <w:szCs w:val="24"/>
        </w:rPr>
        <w:t>ПРИСУТСТВОВАЛИ:</w:t>
      </w:r>
    </w:p>
    <w:p w:rsidR="00590621" w:rsidRPr="00590621" w:rsidRDefault="00590621" w:rsidP="00590621">
      <w:pPr>
        <w:keepNext/>
        <w:keepLines/>
        <w:suppressLineNumbers/>
        <w:tabs>
          <w:tab w:val="num" w:pos="0"/>
        </w:tabs>
        <w:suppressAutoHyphens/>
        <w:jc w:val="both"/>
        <w:rPr>
          <w:rFonts w:ascii="PT Serif" w:hAnsi="PT Serif"/>
          <w:sz w:val="24"/>
          <w:szCs w:val="24"/>
        </w:rPr>
      </w:pPr>
      <w:r w:rsidRPr="00590621">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590621">
        <w:rPr>
          <w:rFonts w:ascii="PT Serif" w:hAnsi="PT Serif"/>
          <w:sz w:val="24"/>
          <w:szCs w:val="24"/>
        </w:rPr>
        <w:t>Югорска</w:t>
      </w:r>
      <w:proofErr w:type="spellEnd"/>
      <w:r w:rsidRPr="00590621">
        <w:rPr>
          <w:rFonts w:ascii="PT Serif" w:hAnsi="PT Serif"/>
          <w:sz w:val="24"/>
          <w:szCs w:val="24"/>
        </w:rPr>
        <w:t xml:space="preserve"> (далее - комиссия) в следующем  составе:</w:t>
      </w:r>
    </w:p>
    <w:p w:rsidR="00590621" w:rsidRPr="00590621" w:rsidRDefault="00590621" w:rsidP="00590621">
      <w:pPr>
        <w:pStyle w:val="a5"/>
        <w:keepNext/>
        <w:keepLines/>
        <w:numPr>
          <w:ilvl w:val="0"/>
          <w:numId w:val="1"/>
        </w:numPr>
        <w:suppressLineNumbers/>
        <w:tabs>
          <w:tab w:val="num" w:pos="0"/>
          <w:tab w:val="left" w:pos="284"/>
          <w:tab w:val="left" w:pos="567"/>
        </w:tabs>
        <w:suppressAutoHyphens/>
        <w:ind w:left="0" w:firstLine="0"/>
        <w:jc w:val="both"/>
        <w:rPr>
          <w:rFonts w:ascii="PT Serif" w:hAnsi="PT Serif"/>
          <w:sz w:val="24"/>
          <w:szCs w:val="24"/>
        </w:rPr>
      </w:pPr>
      <w:r w:rsidRPr="00590621">
        <w:rPr>
          <w:rFonts w:ascii="PT Serif" w:hAnsi="PT Serif"/>
          <w:sz w:val="24"/>
          <w:szCs w:val="24"/>
        </w:rPr>
        <w:t xml:space="preserve">С. Д. </w:t>
      </w:r>
      <w:proofErr w:type="spellStart"/>
      <w:r w:rsidRPr="00590621">
        <w:rPr>
          <w:rFonts w:ascii="PT Serif" w:hAnsi="PT Serif"/>
          <w:sz w:val="24"/>
          <w:szCs w:val="24"/>
        </w:rPr>
        <w:t>Голин</w:t>
      </w:r>
      <w:proofErr w:type="spellEnd"/>
      <w:r w:rsidRPr="00590621">
        <w:rPr>
          <w:rFonts w:ascii="PT Serif" w:hAnsi="PT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90621" w:rsidRPr="00590621" w:rsidRDefault="00590621" w:rsidP="00590621">
      <w:pPr>
        <w:keepNext/>
        <w:keepLines/>
        <w:suppressLineNumbers/>
        <w:tabs>
          <w:tab w:val="num" w:pos="0"/>
        </w:tabs>
        <w:suppressAutoHyphens/>
        <w:jc w:val="both"/>
        <w:rPr>
          <w:rFonts w:ascii="PT Serif" w:hAnsi="PT Serif"/>
          <w:sz w:val="24"/>
          <w:szCs w:val="24"/>
        </w:rPr>
      </w:pPr>
      <w:r w:rsidRPr="00590621">
        <w:rPr>
          <w:rFonts w:ascii="PT Serif" w:hAnsi="PT Serif"/>
          <w:sz w:val="24"/>
          <w:szCs w:val="24"/>
        </w:rPr>
        <w:t>Члены комиссии:</w:t>
      </w:r>
    </w:p>
    <w:p w:rsidR="00590621" w:rsidRPr="00590621" w:rsidRDefault="00590621" w:rsidP="00590621">
      <w:pPr>
        <w:pStyle w:val="a5"/>
        <w:keepNext/>
        <w:keepLines/>
        <w:numPr>
          <w:ilvl w:val="0"/>
          <w:numId w:val="1"/>
        </w:numPr>
        <w:suppressLineNumbers/>
        <w:tabs>
          <w:tab w:val="num" w:pos="0"/>
          <w:tab w:val="left" w:pos="284"/>
        </w:tabs>
        <w:suppressAutoHyphens/>
        <w:ind w:left="0" w:firstLine="0"/>
        <w:jc w:val="both"/>
        <w:rPr>
          <w:rFonts w:ascii="PT Serif" w:hAnsi="PT Serif"/>
          <w:sz w:val="24"/>
          <w:szCs w:val="24"/>
        </w:rPr>
      </w:pPr>
      <w:r w:rsidRPr="00590621">
        <w:rPr>
          <w:rFonts w:ascii="PT Serif" w:hAnsi="PT Serif"/>
          <w:sz w:val="24"/>
          <w:szCs w:val="24"/>
        </w:rPr>
        <w:t>Н.А. Морозова – советник руководителя;</w:t>
      </w:r>
    </w:p>
    <w:p w:rsidR="00590621" w:rsidRPr="00590621" w:rsidRDefault="00590621" w:rsidP="00590621">
      <w:pPr>
        <w:pStyle w:val="a5"/>
        <w:keepNext/>
        <w:keepLines/>
        <w:numPr>
          <w:ilvl w:val="0"/>
          <w:numId w:val="1"/>
        </w:numPr>
        <w:suppressLineNumbers/>
        <w:tabs>
          <w:tab w:val="num" w:pos="0"/>
          <w:tab w:val="left" w:pos="284"/>
        </w:tabs>
        <w:suppressAutoHyphens/>
        <w:ind w:left="0" w:firstLine="0"/>
        <w:jc w:val="both"/>
        <w:rPr>
          <w:rFonts w:ascii="PT Serif" w:hAnsi="PT Serif"/>
          <w:sz w:val="24"/>
          <w:szCs w:val="24"/>
        </w:rPr>
      </w:pPr>
      <w:r w:rsidRPr="00590621">
        <w:rPr>
          <w:rFonts w:ascii="PT Serif" w:hAnsi="PT Serif"/>
          <w:sz w:val="24"/>
          <w:szCs w:val="24"/>
        </w:rPr>
        <w:t xml:space="preserve">Т.И. </w:t>
      </w:r>
      <w:proofErr w:type="spellStart"/>
      <w:r w:rsidRPr="00590621">
        <w:rPr>
          <w:rFonts w:ascii="PT Serif" w:hAnsi="PT Serif"/>
          <w:sz w:val="24"/>
          <w:szCs w:val="24"/>
        </w:rPr>
        <w:t>Долгодворова</w:t>
      </w:r>
      <w:proofErr w:type="spellEnd"/>
      <w:r w:rsidRPr="00590621">
        <w:rPr>
          <w:rFonts w:ascii="PT Serif" w:hAnsi="PT Serif"/>
          <w:sz w:val="24"/>
          <w:szCs w:val="24"/>
        </w:rPr>
        <w:t xml:space="preserve"> - заместитель главы города </w:t>
      </w:r>
      <w:proofErr w:type="spellStart"/>
      <w:r w:rsidRPr="00590621">
        <w:rPr>
          <w:rFonts w:ascii="PT Serif" w:hAnsi="PT Serif"/>
          <w:sz w:val="24"/>
          <w:szCs w:val="24"/>
        </w:rPr>
        <w:t>Югорска</w:t>
      </w:r>
      <w:proofErr w:type="spellEnd"/>
      <w:r w:rsidRPr="00590621">
        <w:rPr>
          <w:rFonts w:ascii="PT Serif" w:hAnsi="PT Serif"/>
          <w:sz w:val="24"/>
          <w:szCs w:val="24"/>
        </w:rPr>
        <w:t>;</w:t>
      </w:r>
    </w:p>
    <w:p w:rsidR="00590621" w:rsidRPr="00590621" w:rsidRDefault="00590621" w:rsidP="00590621">
      <w:pPr>
        <w:pStyle w:val="a5"/>
        <w:keepNext/>
        <w:keepLines/>
        <w:numPr>
          <w:ilvl w:val="0"/>
          <w:numId w:val="1"/>
        </w:numPr>
        <w:suppressLineNumbers/>
        <w:tabs>
          <w:tab w:val="num" w:pos="0"/>
          <w:tab w:val="left" w:pos="284"/>
        </w:tabs>
        <w:suppressAutoHyphens/>
        <w:ind w:left="0" w:firstLine="0"/>
        <w:jc w:val="both"/>
        <w:rPr>
          <w:rFonts w:ascii="PT Serif" w:hAnsi="PT Serif"/>
          <w:sz w:val="24"/>
          <w:szCs w:val="24"/>
        </w:rPr>
      </w:pPr>
      <w:r w:rsidRPr="00590621">
        <w:rPr>
          <w:rFonts w:ascii="PT Serif" w:hAnsi="PT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90621">
        <w:rPr>
          <w:rFonts w:ascii="PT Serif" w:hAnsi="PT Serif"/>
          <w:sz w:val="24"/>
          <w:szCs w:val="24"/>
        </w:rPr>
        <w:t>Югорска</w:t>
      </w:r>
      <w:proofErr w:type="spellEnd"/>
      <w:r w:rsidRPr="00590621">
        <w:rPr>
          <w:rFonts w:ascii="PT Serif" w:hAnsi="PT Serif"/>
          <w:sz w:val="24"/>
          <w:szCs w:val="24"/>
        </w:rPr>
        <w:t>;</w:t>
      </w:r>
    </w:p>
    <w:p w:rsidR="00590621" w:rsidRPr="00590621" w:rsidRDefault="00590621" w:rsidP="00590621">
      <w:pPr>
        <w:pStyle w:val="a5"/>
        <w:keepNext/>
        <w:keepLines/>
        <w:numPr>
          <w:ilvl w:val="0"/>
          <w:numId w:val="1"/>
        </w:numPr>
        <w:suppressLineNumbers/>
        <w:tabs>
          <w:tab w:val="num" w:pos="0"/>
          <w:tab w:val="left" w:pos="142"/>
          <w:tab w:val="left" w:pos="284"/>
        </w:tabs>
        <w:suppressAutoHyphens/>
        <w:ind w:left="0" w:firstLine="0"/>
        <w:jc w:val="both"/>
        <w:rPr>
          <w:rFonts w:ascii="PT Serif" w:hAnsi="PT Serif"/>
          <w:sz w:val="24"/>
          <w:szCs w:val="24"/>
        </w:rPr>
      </w:pPr>
      <w:r w:rsidRPr="00590621">
        <w:rPr>
          <w:rFonts w:ascii="PT Serif" w:hAnsi="PT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90621">
        <w:rPr>
          <w:rFonts w:ascii="PT Serif" w:hAnsi="PT Serif"/>
          <w:sz w:val="24"/>
          <w:szCs w:val="24"/>
        </w:rPr>
        <w:t>Югорска</w:t>
      </w:r>
      <w:proofErr w:type="spellEnd"/>
      <w:r w:rsidRPr="00590621">
        <w:rPr>
          <w:rFonts w:ascii="PT Serif" w:hAnsi="PT Serif"/>
          <w:sz w:val="24"/>
          <w:szCs w:val="24"/>
        </w:rPr>
        <w:t>.</w:t>
      </w:r>
    </w:p>
    <w:p w:rsidR="00590621" w:rsidRPr="00590621" w:rsidRDefault="00590621" w:rsidP="00590621">
      <w:pPr>
        <w:keepNext/>
        <w:keepLines/>
        <w:suppressLineNumbers/>
        <w:tabs>
          <w:tab w:val="num" w:pos="0"/>
        </w:tabs>
        <w:suppressAutoHyphens/>
        <w:jc w:val="both"/>
        <w:rPr>
          <w:rFonts w:ascii="PT Serif" w:hAnsi="PT Serif"/>
          <w:sz w:val="24"/>
          <w:szCs w:val="24"/>
        </w:rPr>
      </w:pPr>
      <w:r w:rsidRPr="00590621">
        <w:rPr>
          <w:rFonts w:ascii="PT Serif" w:hAnsi="PT Serif"/>
          <w:sz w:val="24"/>
          <w:szCs w:val="24"/>
        </w:rPr>
        <w:t>Всего присутствовали 5 членов комиссии из 8.</w:t>
      </w:r>
    </w:p>
    <w:p w:rsidR="00590621" w:rsidRPr="00590621" w:rsidRDefault="00590621" w:rsidP="00590621">
      <w:pPr>
        <w:keepNext/>
        <w:keepLines/>
        <w:suppressLineNumbers/>
        <w:tabs>
          <w:tab w:val="num" w:pos="0"/>
        </w:tabs>
        <w:suppressAutoHyphens/>
        <w:jc w:val="both"/>
        <w:rPr>
          <w:rFonts w:ascii="PT Serif" w:hAnsi="PT Serif"/>
          <w:sz w:val="24"/>
          <w:szCs w:val="24"/>
        </w:rPr>
      </w:pPr>
      <w:r w:rsidRPr="00590621">
        <w:rPr>
          <w:rFonts w:ascii="PT Serif" w:hAnsi="PT Serif"/>
          <w:sz w:val="24"/>
          <w:szCs w:val="24"/>
        </w:rPr>
        <w:t xml:space="preserve">Представитель заказчика: Скороходова Людмила </w:t>
      </w:r>
      <w:proofErr w:type="spellStart"/>
      <w:r w:rsidRPr="00590621">
        <w:rPr>
          <w:rFonts w:ascii="PT Serif" w:hAnsi="PT Serif"/>
          <w:sz w:val="24"/>
          <w:szCs w:val="24"/>
        </w:rPr>
        <w:t>Сабитовна</w:t>
      </w:r>
      <w:proofErr w:type="spellEnd"/>
      <w:r w:rsidRPr="00590621">
        <w:rPr>
          <w:rFonts w:ascii="PT Serif" w:hAnsi="PT Serif"/>
          <w:sz w:val="24"/>
          <w:szCs w:val="24"/>
        </w:rPr>
        <w:t>, заместитель начальника  производственно-аналитического отдела департамента жилищно-коммунального и строительного комплекса.</w:t>
      </w:r>
    </w:p>
    <w:p w:rsidR="00590621" w:rsidRPr="00590621" w:rsidRDefault="00590621" w:rsidP="00590621">
      <w:pPr>
        <w:widowControl/>
        <w:autoSpaceDE w:val="0"/>
        <w:autoSpaceDN w:val="0"/>
        <w:adjustRightInd w:val="0"/>
        <w:ind w:right="-180"/>
        <w:jc w:val="both"/>
        <w:rPr>
          <w:rFonts w:ascii="PT Serif" w:hAnsi="PT Serif"/>
          <w:color w:val="000000"/>
          <w:sz w:val="24"/>
          <w:szCs w:val="24"/>
        </w:rPr>
      </w:pPr>
      <w:r w:rsidRPr="00590621">
        <w:rPr>
          <w:rFonts w:ascii="PT Serif" w:hAnsi="PT Serif"/>
          <w:sz w:val="24"/>
          <w:szCs w:val="24"/>
        </w:rPr>
        <w:t xml:space="preserve">1. Наименование аукциона: аукцион в электронной форме № 0187300005819000218 </w:t>
      </w:r>
      <w:r w:rsidRPr="00590621">
        <w:rPr>
          <w:rFonts w:ascii="PT Serif" w:hAnsi="PT Serif"/>
          <w:color w:val="000000"/>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универсальной игровой площадки в районе ул. Чкалова в городе </w:t>
      </w:r>
      <w:proofErr w:type="spellStart"/>
      <w:r w:rsidRPr="00590621">
        <w:rPr>
          <w:rFonts w:ascii="PT Serif" w:hAnsi="PT Serif"/>
          <w:color w:val="000000"/>
          <w:sz w:val="24"/>
          <w:szCs w:val="24"/>
        </w:rPr>
        <w:t>Югорске</w:t>
      </w:r>
      <w:proofErr w:type="spellEnd"/>
      <w:r w:rsidRPr="00590621">
        <w:rPr>
          <w:rFonts w:ascii="PT Serif" w:hAnsi="PT Serif"/>
          <w:sz w:val="24"/>
          <w:szCs w:val="24"/>
        </w:rPr>
        <w:t>.</w:t>
      </w:r>
    </w:p>
    <w:p w:rsidR="00590621" w:rsidRPr="00590621" w:rsidRDefault="00590621" w:rsidP="00590621">
      <w:pPr>
        <w:jc w:val="both"/>
        <w:rPr>
          <w:rFonts w:ascii="PT Serif" w:hAnsi="PT Serif"/>
          <w:sz w:val="24"/>
          <w:szCs w:val="24"/>
        </w:rPr>
      </w:pPr>
      <w:r w:rsidRPr="00590621">
        <w:rPr>
          <w:rFonts w:ascii="PT Serif" w:hAnsi="PT Serif"/>
          <w:sz w:val="24"/>
          <w:szCs w:val="24"/>
        </w:rPr>
        <w:t xml:space="preserve">Номер извещения о проведении торгов на официальном сайте – </w:t>
      </w:r>
      <w:hyperlink r:id="rId6" w:history="1">
        <w:r w:rsidRPr="00590621">
          <w:rPr>
            <w:rStyle w:val="a3"/>
            <w:rFonts w:ascii="PT Serif" w:hAnsi="PT Serif"/>
            <w:color w:val="auto"/>
            <w:sz w:val="24"/>
            <w:szCs w:val="24"/>
            <w:u w:val="none"/>
          </w:rPr>
          <w:t>http://zakupki.gov.ru/</w:t>
        </w:r>
      </w:hyperlink>
      <w:r w:rsidRPr="00590621">
        <w:rPr>
          <w:rFonts w:ascii="PT Serif" w:hAnsi="PT Serif"/>
          <w:sz w:val="24"/>
          <w:szCs w:val="24"/>
        </w:rPr>
        <w:t xml:space="preserve">, код аукциона 0187300005819000218, дата публикации 24.06.2019. </w:t>
      </w:r>
    </w:p>
    <w:p w:rsidR="00590621" w:rsidRDefault="00590621" w:rsidP="00590621">
      <w:pPr>
        <w:jc w:val="both"/>
        <w:rPr>
          <w:rFonts w:ascii="PT Serif" w:hAnsi="PT Serif"/>
          <w:sz w:val="24"/>
          <w:szCs w:val="24"/>
        </w:rPr>
      </w:pPr>
      <w:r>
        <w:rPr>
          <w:rFonts w:ascii="PT Serif" w:hAnsi="PT Serif"/>
          <w:sz w:val="24"/>
          <w:szCs w:val="24"/>
        </w:rPr>
        <w:t xml:space="preserve">Идентификационный код закупки: </w:t>
      </w:r>
      <w:r w:rsidRPr="00590621">
        <w:rPr>
          <w:rFonts w:ascii="PT Serif" w:hAnsi="PT Serif"/>
          <w:sz w:val="24"/>
          <w:szCs w:val="24"/>
        </w:rPr>
        <w:t>193862201231086220100100110014399244</w:t>
      </w:r>
      <w:r>
        <w:rPr>
          <w:rFonts w:ascii="PT Serif" w:hAnsi="PT Serif"/>
          <w:sz w:val="24"/>
          <w:szCs w:val="24"/>
        </w:rPr>
        <w:t>.</w:t>
      </w:r>
    </w:p>
    <w:p w:rsidR="00590621" w:rsidRDefault="00590621" w:rsidP="00590621">
      <w:pPr>
        <w:jc w:val="both"/>
        <w:rPr>
          <w:rFonts w:ascii="PT Serif" w:hAnsi="PT Serif"/>
          <w:sz w:val="24"/>
        </w:rPr>
      </w:pPr>
      <w:r>
        <w:rPr>
          <w:rFonts w:ascii="PT Serif" w:hAnsi="PT Serif"/>
          <w:sz w:val="24"/>
        </w:rPr>
        <w:t xml:space="preserve">2. Заказчик: </w:t>
      </w:r>
      <w:r w:rsidRPr="00590621">
        <w:rPr>
          <w:rFonts w:ascii="PT Serif" w:hAnsi="PT Serif"/>
          <w:sz w:val="24"/>
        </w:rPr>
        <w:t xml:space="preserve">Департамент жилищно-коммунального и строительного комплекса администрации города </w:t>
      </w:r>
      <w:proofErr w:type="spellStart"/>
      <w:r w:rsidRPr="00590621">
        <w:rPr>
          <w:rFonts w:ascii="PT Serif" w:hAnsi="PT Serif"/>
          <w:sz w:val="24"/>
        </w:rPr>
        <w:t>Югорска</w:t>
      </w:r>
      <w:proofErr w:type="spellEnd"/>
      <w:r>
        <w:rPr>
          <w:rFonts w:ascii="PT Serif" w:hAnsi="PT Serif"/>
          <w:sz w:val="24"/>
        </w:rPr>
        <w:t xml:space="preserve">. Почтовый адрес: 628260, г. </w:t>
      </w:r>
      <w:proofErr w:type="spellStart"/>
      <w:r>
        <w:rPr>
          <w:rFonts w:ascii="PT Serif" w:hAnsi="PT Serif"/>
          <w:sz w:val="24"/>
        </w:rPr>
        <w:t>Югорск</w:t>
      </w:r>
      <w:proofErr w:type="spellEnd"/>
      <w:r>
        <w:rPr>
          <w:rFonts w:ascii="PT Serif" w:hAnsi="PT Serif"/>
          <w:sz w:val="24"/>
        </w:rPr>
        <w:t xml:space="preserve">, </w:t>
      </w:r>
      <w:r w:rsidRPr="00590621">
        <w:rPr>
          <w:rFonts w:ascii="PT Serif" w:hAnsi="PT Serif"/>
          <w:sz w:val="24"/>
        </w:rPr>
        <w:t>ул. Механизаторов, 22</w:t>
      </w:r>
      <w:r>
        <w:rPr>
          <w:rFonts w:ascii="PT Serif" w:hAnsi="PT Serif"/>
          <w:sz w:val="24"/>
        </w:rPr>
        <w:t>, Ханты-Мансийский  автономный  округ-Югра, Тюменская область.</w:t>
      </w:r>
    </w:p>
    <w:p w:rsidR="00590621" w:rsidRDefault="00590621" w:rsidP="00590621">
      <w:pPr>
        <w:jc w:val="both"/>
        <w:rPr>
          <w:rFonts w:ascii="PT Serif" w:hAnsi="PT Serif"/>
          <w:sz w:val="24"/>
        </w:rPr>
      </w:pPr>
      <w:r>
        <w:rPr>
          <w:rFonts w:ascii="PT Serif" w:hAnsi="PT Serif"/>
          <w:sz w:val="24"/>
        </w:rPr>
        <w:t xml:space="preserve">3. Процедура рассмотрения первых частей заявок на участие в аукционе была проведена комиссией в 10.00 часов 04 июля 2019 года, по адресу: ул. 40 лет Победы, 11, г. </w:t>
      </w:r>
      <w:proofErr w:type="spellStart"/>
      <w:r>
        <w:rPr>
          <w:rFonts w:ascii="PT Serif" w:hAnsi="PT Serif"/>
          <w:sz w:val="24"/>
        </w:rPr>
        <w:t>Югорск</w:t>
      </w:r>
      <w:proofErr w:type="spellEnd"/>
      <w:r>
        <w:rPr>
          <w:rFonts w:ascii="PT Serif" w:hAnsi="PT Serif"/>
          <w:sz w:val="24"/>
        </w:rPr>
        <w:t>, Ханты-Мансийский  автономный  округ-Югра, Тюменская область.</w:t>
      </w:r>
    </w:p>
    <w:p w:rsidR="00E314E8" w:rsidRDefault="00E314E8" w:rsidP="00E314E8">
      <w:pPr>
        <w:jc w:val="both"/>
        <w:rPr>
          <w:noProof/>
          <w:sz w:val="24"/>
        </w:rPr>
      </w:pPr>
      <w:r>
        <w:rPr>
          <w:noProof/>
          <w:sz w:val="24"/>
        </w:rPr>
        <w:t>4. Количество поступивших заявок на участие  в аукционе – 2.</w:t>
      </w:r>
    </w:p>
    <w:p w:rsidR="00E314E8" w:rsidRDefault="00E314E8" w:rsidP="00E314E8">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E314E8" w:rsidTr="00E314E8">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314E8" w:rsidRDefault="00E314E8">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314E8" w:rsidRDefault="00E314E8">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314E8" w:rsidRDefault="00E314E8">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E314E8" w:rsidTr="00E314E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14E8" w:rsidRDefault="00E314E8">
            <w:pPr>
              <w:spacing w:line="276" w:lineRule="auto"/>
              <w:jc w:val="center"/>
              <w:rPr>
                <w:spacing w:val="-6"/>
                <w:sz w:val="18"/>
                <w:szCs w:val="18"/>
                <w:lang w:eastAsia="en-US"/>
              </w:rPr>
            </w:pPr>
            <w:r>
              <w:rPr>
                <w:lang w:eastAsia="en-US"/>
              </w:rPr>
              <w:t>254</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14E8" w:rsidRDefault="00E314E8">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14E8" w:rsidRDefault="00E314E8">
            <w:pPr>
              <w:spacing w:line="276" w:lineRule="auto"/>
              <w:jc w:val="both"/>
              <w:rPr>
                <w:spacing w:val="-6"/>
                <w:sz w:val="18"/>
                <w:szCs w:val="18"/>
                <w:highlight w:val="yellow"/>
                <w:lang w:eastAsia="en-US"/>
              </w:rPr>
            </w:pPr>
          </w:p>
        </w:tc>
      </w:tr>
      <w:tr w:rsidR="00E314E8" w:rsidTr="00E314E8">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14E8" w:rsidRDefault="00E314E8">
            <w:pPr>
              <w:spacing w:line="276" w:lineRule="auto"/>
              <w:jc w:val="center"/>
              <w:rPr>
                <w:lang w:eastAsia="en-US"/>
              </w:rPr>
            </w:pPr>
            <w:r>
              <w:rPr>
                <w:lang w:eastAsia="en-US"/>
              </w:rPr>
              <w:t>28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14E8" w:rsidRDefault="00E314E8">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14E8" w:rsidRDefault="00E314E8">
            <w:pPr>
              <w:widowControl/>
              <w:spacing w:line="276" w:lineRule="auto"/>
              <w:rPr>
                <w:rFonts w:asciiTheme="minorHAnsi" w:eastAsiaTheme="minorHAnsi" w:hAnsiTheme="minorHAnsi"/>
                <w:sz w:val="22"/>
                <w:szCs w:val="22"/>
                <w:lang w:eastAsia="en-US"/>
              </w:rPr>
            </w:pPr>
          </w:p>
        </w:tc>
      </w:tr>
    </w:tbl>
    <w:p w:rsidR="00590621" w:rsidRDefault="00E314E8" w:rsidP="00590621">
      <w:pPr>
        <w:jc w:val="both"/>
        <w:rPr>
          <w:rFonts w:ascii="PT Serif" w:hAnsi="PT Serif"/>
          <w:sz w:val="24"/>
        </w:rPr>
      </w:pPr>
      <w:r>
        <w:rPr>
          <w:rFonts w:ascii="PT Serif" w:hAnsi="PT Serif"/>
          <w:sz w:val="24"/>
        </w:rPr>
        <w:t>6</w:t>
      </w:r>
      <w:r w:rsidR="00590621">
        <w:rPr>
          <w:rFonts w:ascii="PT Serif" w:hAnsi="PT Serif"/>
          <w:sz w:val="24"/>
        </w:rPr>
        <w:t xml:space="preserve">. Настоящий протокол подлежит размещению на сайте оператора электронной площадки </w:t>
      </w:r>
      <w:hyperlink r:id="rId7" w:history="1">
        <w:r w:rsidR="00590621">
          <w:rPr>
            <w:rStyle w:val="a3"/>
            <w:rFonts w:ascii="PT Serif" w:hAnsi="PT Serif"/>
            <w:sz w:val="24"/>
          </w:rPr>
          <w:t>http://www.sberbank-ast.ru</w:t>
        </w:r>
      </w:hyperlink>
      <w:r w:rsidR="00590621">
        <w:rPr>
          <w:rFonts w:ascii="PT Serif" w:hAnsi="PT Serif"/>
          <w:sz w:val="24"/>
        </w:rPr>
        <w:t>.</w:t>
      </w:r>
    </w:p>
    <w:p w:rsidR="00EA6067" w:rsidRPr="00EA6067" w:rsidRDefault="00EA6067" w:rsidP="00EA6067">
      <w:pPr>
        <w:jc w:val="center"/>
        <w:rPr>
          <w:rFonts w:ascii="PT Serif" w:hAnsi="PT Serif"/>
          <w:noProof/>
          <w:sz w:val="24"/>
          <w:szCs w:val="24"/>
        </w:rPr>
      </w:pPr>
      <w:r w:rsidRPr="00EA6067">
        <w:rPr>
          <w:rFonts w:ascii="PT Serif" w:hAnsi="PT Serif"/>
          <w:noProof/>
          <w:sz w:val="24"/>
          <w:szCs w:val="24"/>
        </w:rPr>
        <w:t>Сведения о решении</w:t>
      </w:r>
    </w:p>
    <w:p w:rsidR="00EA6067" w:rsidRPr="00EA6067" w:rsidRDefault="00EA6067" w:rsidP="00EA6067">
      <w:pPr>
        <w:jc w:val="center"/>
        <w:rPr>
          <w:rFonts w:ascii="PT Serif" w:hAnsi="PT Serif"/>
          <w:noProof/>
          <w:sz w:val="24"/>
          <w:szCs w:val="24"/>
        </w:rPr>
      </w:pPr>
      <w:r w:rsidRPr="00EA6067">
        <w:rPr>
          <w:rFonts w:ascii="PT Serif" w:hAnsi="PT Serif"/>
          <w:noProof/>
          <w:sz w:val="24"/>
          <w:szCs w:val="24"/>
        </w:rPr>
        <w:t xml:space="preserve">членов комиссии о допуске участника закупки к участию в аукционе </w:t>
      </w:r>
    </w:p>
    <w:p w:rsidR="00590621" w:rsidRDefault="00EA6067" w:rsidP="00EA6067">
      <w:pPr>
        <w:jc w:val="center"/>
        <w:rPr>
          <w:rFonts w:ascii="PT Serif" w:hAnsi="PT Serif"/>
          <w:noProof/>
          <w:sz w:val="24"/>
          <w:szCs w:val="24"/>
        </w:rPr>
      </w:pPr>
      <w:r w:rsidRPr="00EA6067">
        <w:rPr>
          <w:rFonts w:ascii="PT Serif" w:hAnsi="PT Serif"/>
          <w:noProof/>
          <w:sz w:val="24"/>
          <w:szCs w:val="24"/>
        </w:rPr>
        <w:t>или об отказе их  в допуске к участию в аукционе</w:t>
      </w:r>
    </w:p>
    <w:tbl>
      <w:tblPr>
        <w:tblW w:w="11055" w:type="dxa"/>
        <w:tblInd w:w="108" w:type="dxa"/>
        <w:tblLayout w:type="fixed"/>
        <w:tblLook w:val="01E0" w:firstRow="1" w:lastRow="1" w:firstColumn="1" w:lastColumn="1" w:noHBand="0" w:noVBand="0"/>
      </w:tblPr>
      <w:tblGrid>
        <w:gridCol w:w="7369"/>
        <w:gridCol w:w="1418"/>
        <w:gridCol w:w="2268"/>
      </w:tblGrid>
      <w:tr w:rsidR="00590621" w:rsidTr="00590621">
        <w:tc>
          <w:tcPr>
            <w:tcW w:w="7371" w:type="dxa"/>
            <w:tcBorders>
              <w:top w:val="single" w:sz="4" w:space="0" w:color="auto"/>
              <w:left w:val="single" w:sz="4" w:space="0" w:color="auto"/>
              <w:bottom w:val="single" w:sz="4" w:space="0" w:color="auto"/>
              <w:right w:val="single" w:sz="4" w:space="0" w:color="auto"/>
            </w:tcBorders>
            <w:vAlign w:val="center"/>
            <w:hideMark/>
          </w:tcPr>
          <w:p w:rsidR="00590621" w:rsidRDefault="00590621">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90621" w:rsidRDefault="00590621">
            <w:pPr>
              <w:spacing w:after="60" w:line="276" w:lineRule="auto"/>
              <w:jc w:val="center"/>
              <w:rPr>
                <w:rFonts w:ascii="PT Serif" w:hAnsi="PT Serif"/>
                <w:noProof/>
                <w:lang w:eastAsia="en-US"/>
              </w:rPr>
            </w:pPr>
            <w:r>
              <w:rPr>
                <w:rFonts w:ascii="PT Serif" w:hAnsi="PT Serif"/>
                <w:noProof/>
                <w:lang w:eastAsia="en-US"/>
              </w:rPr>
              <w:t xml:space="preserve">Подпись члена </w:t>
            </w:r>
            <w:r>
              <w:rPr>
                <w:rFonts w:ascii="PT Serif" w:hAnsi="PT Serif"/>
                <w:noProof/>
                <w:lang w:eastAsia="en-US"/>
              </w:rPr>
              <w:lastRenderedPageBreak/>
              <w:t>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90621" w:rsidRDefault="00590621">
            <w:pPr>
              <w:spacing w:after="60" w:line="276" w:lineRule="auto"/>
              <w:jc w:val="center"/>
              <w:rPr>
                <w:rFonts w:ascii="PT Serif" w:hAnsi="PT Serif"/>
                <w:noProof/>
                <w:lang w:eastAsia="en-US"/>
              </w:rPr>
            </w:pPr>
            <w:r>
              <w:rPr>
                <w:rFonts w:ascii="PT Serif" w:hAnsi="PT Serif"/>
                <w:noProof/>
                <w:lang w:eastAsia="en-US"/>
              </w:rPr>
              <w:lastRenderedPageBreak/>
              <w:t>Состав комиссии</w:t>
            </w:r>
          </w:p>
        </w:tc>
      </w:tr>
      <w:tr w:rsidR="00590621" w:rsidTr="00590621">
        <w:tc>
          <w:tcPr>
            <w:tcW w:w="7371" w:type="dxa"/>
            <w:tcBorders>
              <w:top w:val="single" w:sz="4" w:space="0" w:color="auto"/>
              <w:left w:val="single" w:sz="4" w:space="0" w:color="auto"/>
              <w:bottom w:val="single" w:sz="4" w:space="0" w:color="auto"/>
              <w:right w:val="single" w:sz="4" w:space="0" w:color="auto"/>
            </w:tcBorders>
            <w:hideMark/>
          </w:tcPr>
          <w:p w:rsidR="00590621" w:rsidRDefault="00EA6067">
            <w:pPr>
              <w:spacing w:line="276" w:lineRule="auto"/>
              <w:jc w:val="both"/>
              <w:rPr>
                <w:rFonts w:ascii="PT Serif" w:hAnsi="PT Serif"/>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90621" w:rsidRDefault="0059062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90621" w:rsidRDefault="00590621">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590621" w:rsidTr="00590621">
        <w:tc>
          <w:tcPr>
            <w:tcW w:w="7371" w:type="dxa"/>
            <w:tcBorders>
              <w:top w:val="single" w:sz="4" w:space="0" w:color="auto"/>
              <w:left w:val="single" w:sz="4" w:space="0" w:color="auto"/>
              <w:bottom w:val="single" w:sz="4" w:space="0" w:color="auto"/>
              <w:right w:val="single" w:sz="4" w:space="0" w:color="auto"/>
            </w:tcBorders>
          </w:tcPr>
          <w:p w:rsidR="00590621" w:rsidRDefault="00EA6067">
            <w:pPr>
              <w:spacing w:line="276" w:lineRule="auto"/>
              <w:jc w:val="both"/>
              <w:rPr>
                <w:rFonts w:ascii="PT Serif" w:hAnsi="PT Serif"/>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90621" w:rsidRDefault="0059062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590621" w:rsidRDefault="00590621">
            <w:pPr>
              <w:spacing w:after="60" w:line="276" w:lineRule="auto"/>
              <w:jc w:val="center"/>
              <w:rPr>
                <w:rFonts w:ascii="PT Serif" w:hAnsi="PT Serif"/>
                <w:noProof/>
                <w:sz w:val="22"/>
                <w:szCs w:val="22"/>
                <w:lang w:eastAsia="en-US"/>
              </w:rPr>
            </w:pPr>
            <w:r>
              <w:rPr>
                <w:rFonts w:ascii="PT Serif" w:hAnsi="PT Serif"/>
                <w:noProof/>
                <w:sz w:val="22"/>
                <w:szCs w:val="22"/>
                <w:lang w:eastAsia="en-US"/>
              </w:rPr>
              <w:t>В.А. Климин</w:t>
            </w:r>
          </w:p>
        </w:tc>
      </w:tr>
      <w:tr w:rsidR="00590621" w:rsidTr="00590621">
        <w:tc>
          <w:tcPr>
            <w:tcW w:w="7371" w:type="dxa"/>
            <w:tcBorders>
              <w:top w:val="single" w:sz="4" w:space="0" w:color="auto"/>
              <w:left w:val="single" w:sz="4" w:space="0" w:color="auto"/>
              <w:bottom w:val="single" w:sz="4" w:space="0" w:color="auto"/>
              <w:right w:val="single" w:sz="4" w:space="0" w:color="auto"/>
            </w:tcBorders>
            <w:hideMark/>
          </w:tcPr>
          <w:p w:rsidR="00590621" w:rsidRDefault="00EA6067">
            <w:pPr>
              <w:spacing w:line="276" w:lineRule="auto"/>
              <w:jc w:val="both"/>
              <w:rPr>
                <w:rFonts w:ascii="PT Serif" w:hAnsi="PT Serif"/>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90621" w:rsidRDefault="0059062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90621" w:rsidRDefault="00590621">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590621" w:rsidTr="00590621">
        <w:tc>
          <w:tcPr>
            <w:tcW w:w="7371" w:type="dxa"/>
            <w:tcBorders>
              <w:top w:val="single" w:sz="4" w:space="0" w:color="auto"/>
              <w:left w:val="single" w:sz="4" w:space="0" w:color="auto"/>
              <w:bottom w:val="single" w:sz="4" w:space="0" w:color="auto"/>
              <w:right w:val="single" w:sz="4" w:space="0" w:color="auto"/>
            </w:tcBorders>
            <w:hideMark/>
          </w:tcPr>
          <w:p w:rsidR="00590621" w:rsidRDefault="00EA6067">
            <w:pPr>
              <w:spacing w:line="276" w:lineRule="auto"/>
              <w:jc w:val="both"/>
              <w:rPr>
                <w:rFonts w:ascii="PT Serif" w:hAnsi="PT Serif"/>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90621" w:rsidRDefault="0059062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90621" w:rsidRDefault="0059062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590621" w:rsidTr="00590621">
        <w:tc>
          <w:tcPr>
            <w:tcW w:w="7371" w:type="dxa"/>
            <w:tcBorders>
              <w:top w:val="single" w:sz="4" w:space="0" w:color="auto"/>
              <w:left w:val="single" w:sz="4" w:space="0" w:color="auto"/>
              <w:bottom w:val="single" w:sz="4" w:space="0" w:color="auto"/>
              <w:right w:val="single" w:sz="4" w:space="0" w:color="auto"/>
            </w:tcBorders>
            <w:hideMark/>
          </w:tcPr>
          <w:p w:rsidR="00590621" w:rsidRDefault="00EA6067">
            <w:pPr>
              <w:spacing w:line="276" w:lineRule="auto"/>
              <w:jc w:val="both"/>
              <w:rPr>
                <w:rFonts w:ascii="PT Serif" w:hAnsi="PT Serif"/>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90621" w:rsidRDefault="0059062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90621" w:rsidRDefault="00590621">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590621" w:rsidTr="00590621">
        <w:tc>
          <w:tcPr>
            <w:tcW w:w="7371" w:type="dxa"/>
            <w:tcBorders>
              <w:top w:val="single" w:sz="4" w:space="0" w:color="auto"/>
              <w:left w:val="single" w:sz="4" w:space="0" w:color="auto"/>
              <w:bottom w:val="single" w:sz="4" w:space="0" w:color="auto"/>
              <w:right w:val="single" w:sz="4" w:space="0" w:color="auto"/>
            </w:tcBorders>
            <w:hideMark/>
          </w:tcPr>
          <w:p w:rsidR="00590621" w:rsidRDefault="00EA6067">
            <w:pPr>
              <w:spacing w:line="276" w:lineRule="auto"/>
              <w:jc w:val="both"/>
              <w:rPr>
                <w:rFonts w:ascii="PT Serif" w:hAnsi="PT Serif"/>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590621" w:rsidRDefault="00590621">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90621" w:rsidRDefault="00590621">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EA6067" w:rsidRDefault="00EA6067" w:rsidP="00590621">
      <w:pPr>
        <w:rPr>
          <w:rFonts w:ascii="PT Astra Serif" w:hAnsi="PT Astra Serif"/>
          <w:b/>
          <w:sz w:val="24"/>
          <w:szCs w:val="24"/>
        </w:rPr>
      </w:pPr>
    </w:p>
    <w:p w:rsidR="00EA6067" w:rsidRDefault="00EA6067" w:rsidP="00590621">
      <w:pPr>
        <w:rPr>
          <w:rFonts w:ascii="PT Astra Serif" w:hAnsi="PT Astra Serif"/>
          <w:b/>
          <w:sz w:val="24"/>
          <w:szCs w:val="24"/>
        </w:rPr>
      </w:pPr>
    </w:p>
    <w:p w:rsidR="00EA6067" w:rsidRDefault="00EA6067" w:rsidP="00590621">
      <w:pPr>
        <w:rPr>
          <w:rFonts w:ascii="PT Astra Serif" w:hAnsi="PT Astra Serif"/>
          <w:b/>
          <w:sz w:val="24"/>
          <w:szCs w:val="24"/>
        </w:rPr>
      </w:pPr>
    </w:p>
    <w:p w:rsidR="00590621" w:rsidRDefault="00590621" w:rsidP="00590621">
      <w:pPr>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590621" w:rsidRDefault="00590621" w:rsidP="00590621">
      <w:pPr>
        <w:rPr>
          <w:rFonts w:ascii="PT Astra Serif" w:hAnsi="PT Astra Serif"/>
          <w:sz w:val="24"/>
          <w:szCs w:val="24"/>
        </w:rPr>
      </w:pPr>
      <w:r>
        <w:rPr>
          <w:rFonts w:ascii="PT Astra Serif" w:hAnsi="PT Astra Serif"/>
          <w:b/>
          <w:sz w:val="24"/>
          <w:szCs w:val="24"/>
        </w:rPr>
        <w:t xml:space="preserve">                                                    </w:t>
      </w:r>
    </w:p>
    <w:p w:rsidR="00590621" w:rsidRDefault="00590621" w:rsidP="00590621">
      <w:pPr>
        <w:jc w:val="both"/>
        <w:rPr>
          <w:rFonts w:ascii="PT Astra Serif" w:hAnsi="PT Astra Serif"/>
          <w:b/>
          <w:sz w:val="24"/>
          <w:szCs w:val="24"/>
        </w:rPr>
      </w:pPr>
      <w:r>
        <w:rPr>
          <w:rFonts w:ascii="PT Astra Serif" w:hAnsi="PT Astra Serif"/>
          <w:b/>
          <w:sz w:val="24"/>
          <w:szCs w:val="24"/>
        </w:rPr>
        <w:t xml:space="preserve">   Члены  комиссии</w:t>
      </w:r>
    </w:p>
    <w:p w:rsidR="00590621" w:rsidRDefault="00590621" w:rsidP="00590621">
      <w:pPr>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590621" w:rsidRDefault="00590621" w:rsidP="00590621">
      <w:pPr>
        <w:jc w:val="right"/>
        <w:rPr>
          <w:rFonts w:ascii="PT Astra Serif" w:hAnsi="PT Astra Serif"/>
          <w:sz w:val="24"/>
          <w:szCs w:val="24"/>
        </w:rPr>
      </w:pPr>
      <w:r>
        <w:rPr>
          <w:rFonts w:ascii="PT Astra Serif" w:hAnsi="PT Astra Serif"/>
          <w:sz w:val="24"/>
          <w:szCs w:val="24"/>
        </w:rPr>
        <w:t>_______________Н.А. Морозова</w:t>
      </w:r>
    </w:p>
    <w:p w:rsidR="00590621" w:rsidRDefault="00590621" w:rsidP="00590621">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590621" w:rsidRDefault="00590621" w:rsidP="00590621">
      <w:pPr>
        <w:jc w:val="right"/>
        <w:rPr>
          <w:rFonts w:ascii="PT Astra Serif" w:hAnsi="PT Astra Serif"/>
          <w:sz w:val="24"/>
          <w:szCs w:val="24"/>
        </w:rPr>
      </w:pPr>
      <w:r>
        <w:rPr>
          <w:rFonts w:ascii="PT Astra Serif" w:hAnsi="PT Astra Serif"/>
          <w:sz w:val="24"/>
          <w:szCs w:val="24"/>
        </w:rPr>
        <w:t>_______________ А.Т. Абдуллаев</w:t>
      </w:r>
    </w:p>
    <w:p w:rsidR="00590621" w:rsidRDefault="00590621" w:rsidP="00590621">
      <w:pPr>
        <w:jc w:val="right"/>
        <w:rPr>
          <w:rFonts w:ascii="PT Astra Serif" w:hAnsi="PT Astra Serif"/>
          <w:sz w:val="24"/>
          <w:szCs w:val="24"/>
        </w:rPr>
      </w:pPr>
      <w:r>
        <w:rPr>
          <w:rFonts w:ascii="PT Astra Serif" w:hAnsi="PT Astra Serif"/>
          <w:sz w:val="24"/>
          <w:szCs w:val="24"/>
        </w:rPr>
        <w:t>____________________Н.Б. Захарова</w:t>
      </w:r>
    </w:p>
    <w:p w:rsidR="00590621" w:rsidRDefault="00590621" w:rsidP="00590621">
      <w:pPr>
        <w:ind w:left="142"/>
        <w:rPr>
          <w:rFonts w:ascii="PT Serif" w:hAnsi="PT Serif"/>
          <w:sz w:val="24"/>
          <w:szCs w:val="24"/>
        </w:rPr>
      </w:pPr>
    </w:p>
    <w:p w:rsidR="00590621" w:rsidRDefault="00590621" w:rsidP="00590621">
      <w:pPr>
        <w:ind w:left="-993"/>
        <w:jc w:val="both"/>
        <w:rPr>
          <w:rFonts w:ascii="PT Serif" w:hAnsi="PT Serif"/>
          <w:sz w:val="24"/>
          <w:szCs w:val="24"/>
        </w:rPr>
      </w:pPr>
      <w:r>
        <w:rPr>
          <w:rFonts w:ascii="PT Serif" w:hAnsi="PT Serif"/>
          <w:sz w:val="24"/>
          <w:szCs w:val="24"/>
        </w:rPr>
        <w:t xml:space="preserve">                                                                                  </w:t>
      </w:r>
    </w:p>
    <w:p w:rsidR="00A240DB" w:rsidRDefault="00590621" w:rsidP="00590621">
      <w:pPr>
        <w:rPr>
          <w:rFonts w:ascii="PT Serif" w:hAnsi="PT Serif"/>
          <w:sz w:val="24"/>
        </w:rPr>
      </w:pPr>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w:t>
      </w:r>
      <w:r>
        <w:rPr>
          <w:rFonts w:ascii="PT Serif" w:hAnsi="PT Serif"/>
          <w:sz w:val="24"/>
        </w:rPr>
        <w:t>Л.С. Скороходова</w:t>
      </w: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461BBD" w:rsidRDefault="00461BBD" w:rsidP="00590621">
      <w:pPr>
        <w:rPr>
          <w:rFonts w:ascii="PT Serif" w:hAnsi="PT Serif"/>
          <w:sz w:val="24"/>
        </w:rPr>
      </w:pPr>
    </w:p>
    <w:p w:rsidR="00461BBD" w:rsidRDefault="00461BBD" w:rsidP="00590621">
      <w:pPr>
        <w:rPr>
          <w:rFonts w:ascii="PT Serif" w:hAnsi="PT Serif"/>
          <w:sz w:val="24"/>
        </w:rPr>
      </w:pPr>
    </w:p>
    <w:p w:rsidR="00461BBD" w:rsidRDefault="00461BBD" w:rsidP="00590621">
      <w:pPr>
        <w:rPr>
          <w:rFonts w:ascii="PT Serif" w:hAnsi="PT Serif"/>
          <w:sz w:val="24"/>
        </w:rPr>
      </w:pPr>
    </w:p>
    <w:p w:rsidR="00461BBD" w:rsidRDefault="00461BBD" w:rsidP="00590621">
      <w:pPr>
        <w:rPr>
          <w:rFonts w:ascii="PT Serif" w:hAnsi="PT Serif"/>
          <w:sz w:val="24"/>
        </w:rPr>
      </w:pPr>
    </w:p>
    <w:p w:rsidR="00461BBD" w:rsidRDefault="00461BBD" w:rsidP="00590621">
      <w:pPr>
        <w:rPr>
          <w:rFonts w:ascii="PT Serif" w:hAnsi="PT Serif"/>
          <w:sz w:val="24"/>
        </w:rPr>
      </w:pPr>
    </w:p>
    <w:p w:rsidR="00461BBD" w:rsidRDefault="00461BBD" w:rsidP="00590621">
      <w:pPr>
        <w:rPr>
          <w:rFonts w:ascii="PT Serif" w:hAnsi="PT Serif"/>
          <w:sz w:val="24"/>
        </w:rPr>
      </w:pPr>
    </w:p>
    <w:p w:rsidR="00461BBD" w:rsidRDefault="00461BBD" w:rsidP="00590621">
      <w:pPr>
        <w:rPr>
          <w:rFonts w:ascii="PT Serif" w:hAnsi="PT Serif"/>
          <w:sz w:val="24"/>
        </w:rPr>
      </w:pPr>
    </w:p>
    <w:p w:rsidR="00461BBD" w:rsidRDefault="00461BBD" w:rsidP="00590621">
      <w:pPr>
        <w:rPr>
          <w:rFonts w:ascii="PT Serif" w:hAnsi="PT Serif"/>
          <w:sz w:val="24"/>
        </w:rPr>
      </w:pPr>
    </w:p>
    <w:p w:rsidR="00461BBD" w:rsidRDefault="00461BBD" w:rsidP="00590621">
      <w:pPr>
        <w:rPr>
          <w:rFonts w:ascii="PT Serif" w:hAnsi="PT Serif"/>
          <w:sz w:val="24"/>
        </w:rPr>
      </w:pPr>
    </w:p>
    <w:p w:rsidR="00461BBD" w:rsidRDefault="00461BBD" w:rsidP="00590621">
      <w:pPr>
        <w:rPr>
          <w:rFonts w:ascii="PT Serif" w:hAnsi="PT Serif"/>
          <w:sz w:val="24"/>
        </w:rPr>
      </w:pPr>
    </w:p>
    <w:p w:rsidR="00461BBD" w:rsidRDefault="00461BBD" w:rsidP="00590621">
      <w:pPr>
        <w:rPr>
          <w:rFonts w:ascii="PT Serif" w:hAnsi="PT Serif"/>
          <w:sz w:val="24"/>
        </w:rPr>
      </w:pPr>
      <w:bookmarkStart w:id="0" w:name="_GoBack"/>
      <w:bookmarkEnd w:id="0"/>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590621">
      <w:pPr>
        <w:rPr>
          <w:rFonts w:ascii="PT Serif" w:hAnsi="PT Serif"/>
          <w:sz w:val="24"/>
        </w:rPr>
      </w:pPr>
    </w:p>
    <w:p w:rsidR="00EA6067" w:rsidRDefault="00EA6067" w:rsidP="00EA6067">
      <w:pPr>
        <w:ind w:right="23"/>
        <w:jc w:val="right"/>
        <w:rPr>
          <w:sz w:val="16"/>
          <w:szCs w:val="16"/>
        </w:rPr>
      </w:pPr>
      <w:r>
        <w:rPr>
          <w:sz w:val="16"/>
          <w:szCs w:val="16"/>
        </w:rPr>
        <w:t xml:space="preserve">                                                                                                                                                            Приложение 1</w:t>
      </w:r>
    </w:p>
    <w:p w:rsidR="00EA6067" w:rsidRDefault="00EA6067" w:rsidP="00EA6067">
      <w:pPr>
        <w:tabs>
          <w:tab w:val="left" w:pos="3930"/>
          <w:tab w:val="right" w:pos="9355"/>
        </w:tabs>
        <w:ind w:right="23"/>
        <w:jc w:val="right"/>
        <w:rPr>
          <w:sz w:val="16"/>
          <w:szCs w:val="16"/>
        </w:rPr>
      </w:pPr>
      <w:r>
        <w:rPr>
          <w:sz w:val="16"/>
          <w:szCs w:val="16"/>
        </w:rPr>
        <w:t xml:space="preserve">                                                                                                                                               к протоколу рассмотрения заявок</w:t>
      </w:r>
    </w:p>
    <w:p w:rsidR="00EA6067" w:rsidRDefault="00EA6067" w:rsidP="00EA6067">
      <w:pPr>
        <w:tabs>
          <w:tab w:val="left" w:pos="3930"/>
        </w:tabs>
        <w:ind w:right="23"/>
        <w:jc w:val="right"/>
        <w:rPr>
          <w:sz w:val="16"/>
          <w:szCs w:val="16"/>
        </w:rPr>
      </w:pPr>
      <w:r>
        <w:rPr>
          <w:sz w:val="16"/>
          <w:szCs w:val="16"/>
        </w:rPr>
        <w:t xml:space="preserve">                                                                                                                                                                                            на участие в аукционе в электронной форме</w:t>
      </w:r>
    </w:p>
    <w:p w:rsidR="00EA6067" w:rsidRDefault="00EA6067" w:rsidP="00EA6067">
      <w:pPr>
        <w:tabs>
          <w:tab w:val="left" w:pos="3930"/>
          <w:tab w:val="right" w:pos="9355"/>
        </w:tabs>
        <w:ind w:right="23"/>
        <w:jc w:val="right"/>
        <w:rPr>
          <w:sz w:val="16"/>
          <w:szCs w:val="16"/>
        </w:rPr>
      </w:pPr>
      <w:r>
        <w:rPr>
          <w:sz w:val="16"/>
          <w:szCs w:val="16"/>
        </w:rPr>
        <w:t xml:space="preserve">         от  «04»  июля  2019 г. № 0187300005819000218-1</w:t>
      </w:r>
    </w:p>
    <w:p w:rsidR="00EA6067" w:rsidRDefault="00EA6067" w:rsidP="00EA6067">
      <w:pPr>
        <w:ind w:left="-426"/>
        <w:jc w:val="center"/>
        <w:rPr>
          <w:color w:val="000000"/>
        </w:rPr>
      </w:pPr>
    </w:p>
    <w:p w:rsidR="00EA6067" w:rsidRDefault="00EA6067" w:rsidP="00EA6067">
      <w:pPr>
        <w:ind w:left="-426"/>
        <w:jc w:val="center"/>
        <w:rPr>
          <w:color w:val="000000"/>
        </w:rPr>
      </w:pPr>
      <w:r>
        <w:rPr>
          <w:color w:val="000000"/>
        </w:rPr>
        <w:t>Таблица рассмотрения заявок</w:t>
      </w:r>
    </w:p>
    <w:p w:rsidR="00EA6067" w:rsidRDefault="00EA6067" w:rsidP="00EA6067">
      <w:pPr>
        <w:autoSpaceDE w:val="0"/>
        <w:autoSpaceDN w:val="0"/>
        <w:adjustRightInd w:val="0"/>
        <w:jc w:val="center"/>
        <w:rPr>
          <w:color w:val="000000"/>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r>
        <w:t xml:space="preserve">на право заключения муниципального контракта </w:t>
      </w:r>
      <w:r>
        <w:rPr>
          <w:color w:val="000000"/>
          <w:sz w:val="22"/>
          <w:szCs w:val="22"/>
        </w:rPr>
        <w:t xml:space="preserve">на выполнение работ по устройству универсальной игровой площадки в районе ул. Чкалова в городе </w:t>
      </w:r>
      <w:proofErr w:type="spellStart"/>
      <w:r>
        <w:rPr>
          <w:color w:val="000000"/>
          <w:sz w:val="22"/>
          <w:szCs w:val="22"/>
        </w:rPr>
        <w:t>Югорске</w:t>
      </w:r>
      <w:proofErr w:type="spellEnd"/>
    </w:p>
    <w:p w:rsidR="00EA6067" w:rsidRDefault="00EA6067" w:rsidP="00EA6067">
      <w:pPr>
        <w:ind w:left="-426" w:right="26"/>
        <w:jc w:val="center"/>
        <w:rPr>
          <w:color w:val="000000"/>
          <w:sz w:val="10"/>
          <w:szCs w:val="10"/>
        </w:rPr>
      </w:pPr>
    </w:p>
    <w:p w:rsidR="00EA6067" w:rsidRDefault="00EA6067" w:rsidP="00EA6067">
      <w:pPr>
        <w:autoSpaceDE w:val="0"/>
        <w:autoSpaceDN w:val="0"/>
        <w:adjustRightInd w:val="0"/>
        <w:ind w:left="-426"/>
        <w:rPr>
          <w:color w:val="000000"/>
          <w:sz w:val="18"/>
          <w:szCs w:val="18"/>
        </w:rPr>
      </w:pPr>
      <w:r>
        <w:rPr>
          <w:color w:val="000000"/>
          <w:sz w:val="18"/>
          <w:szCs w:val="18"/>
        </w:rPr>
        <w:t xml:space="preserve">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47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705"/>
        <w:gridCol w:w="2987"/>
        <w:gridCol w:w="1878"/>
        <w:gridCol w:w="2146"/>
      </w:tblGrid>
      <w:tr w:rsidR="00EA6067" w:rsidTr="00EA6067">
        <w:trPr>
          <w:trHeight w:val="201"/>
        </w:trPr>
        <w:tc>
          <w:tcPr>
            <w:tcW w:w="1167" w:type="pct"/>
            <w:vMerge w:val="restart"/>
            <w:tcBorders>
              <w:top w:val="single" w:sz="4" w:space="0" w:color="auto"/>
              <w:left w:val="single" w:sz="4" w:space="0" w:color="auto"/>
              <w:bottom w:val="single" w:sz="4" w:space="0" w:color="auto"/>
              <w:right w:val="single" w:sz="4" w:space="0" w:color="auto"/>
            </w:tcBorders>
            <w:hideMark/>
          </w:tcPr>
          <w:p w:rsidR="00EA6067" w:rsidRDefault="00EA6067">
            <w:pPr>
              <w:suppressAutoHyphens/>
              <w:snapToGrid w:val="0"/>
              <w:jc w:val="center"/>
              <w:rPr>
                <w:color w:val="000000"/>
                <w:kern w:val="2"/>
                <w:sz w:val="16"/>
                <w:szCs w:val="16"/>
                <w:lang w:eastAsia="ar-SA"/>
              </w:rPr>
            </w:pPr>
            <w:r>
              <w:rPr>
                <w:color w:val="000000"/>
                <w:sz w:val="16"/>
                <w:szCs w:val="16"/>
              </w:rPr>
              <w:t>Обязательные требования</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EA6067" w:rsidRDefault="00EA6067">
            <w:pPr>
              <w:suppressAutoHyphens/>
              <w:snapToGrid w:val="0"/>
              <w:jc w:val="center"/>
              <w:rPr>
                <w:color w:val="000000"/>
                <w:kern w:val="2"/>
                <w:sz w:val="16"/>
                <w:szCs w:val="16"/>
                <w:lang w:eastAsia="ar-SA"/>
              </w:rPr>
            </w:pPr>
            <w:r>
              <w:rPr>
                <w:color w:val="000000"/>
                <w:sz w:val="16"/>
                <w:szCs w:val="16"/>
              </w:rPr>
              <w:t>№ пункта</w:t>
            </w:r>
          </w:p>
        </w:tc>
        <w:tc>
          <w:tcPr>
            <w:tcW w:w="1484" w:type="pct"/>
            <w:vMerge w:val="restart"/>
            <w:tcBorders>
              <w:top w:val="single" w:sz="4" w:space="0" w:color="auto"/>
              <w:left w:val="single" w:sz="4" w:space="0" w:color="auto"/>
              <w:bottom w:val="single" w:sz="4" w:space="0" w:color="auto"/>
              <w:right w:val="single" w:sz="4" w:space="0" w:color="auto"/>
            </w:tcBorders>
            <w:vAlign w:val="center"/>
            <w:hideMark/>
          </w:tcPr>
          <w:p w:rsidR="00EA6067" w:rsidRDefault="00EA6067">
            <w:pPr>
              <w:suppressAutoHyphens/>
              <w:snapToGrid w:val="0"/>
              <w:jc w:val="center"/>
              <w:rPr>
                <w:color w:val="000000"/>
                <w:kern w:val="2"/>
                <w:sz w:val="16"/>
                <w:szCs w:val="16"/>
                <w:lang w:eastAsia="ar-SA"/>
              </w:rPr>
            </w:pPr>
            <w:r>
              <w:rPr>
                <w:color w:val="000000"/>
                <w:sz w:val="16"/>
                <w:szCs w:val="16"/>
              </w:rPr>
              <w:t>Характеристика товара</w:t>
            </w:r>
          </w:p>
        </w:tc>
        <w:tc>
          <w:tcPr>
            <w:tcW w:w="1999" w:type="pct"/>
            <w:gridSpan w:val="2"/>
            <w:tcBorders>
              <w:top w:val="single" w:sz="4" w:space="0" w:color="auto"/>
              <w:left w:val="single" w:sz="4" w:space="0" w:color="auto"/>
              <w:bottom w:val="single" w:sz="4" w:space="0" w:color="auto"/>
              <w:right w:val="single" w:sz="4" w:space="0" w:color="auto"/>
            </w:tcBorders>
            <w:vAlign w:val="center"/>
            <w:hideMark/>
          </w:tcPr>
          <w:p w:rsidR="00EA6067" w:rsidRDefault="00EA6067">
            <w:pPr>
              <w:suppressAutoHyphens/>
              <w:jc w:val="center"/>
              <w:rPr>
                <w:rFonts w:eastAsia="Calibri"/>
                <w:kern w:val="2"/>
                <w:sz w:val="16"/>
                <w:szCs w:val="16"/>
                <w:lang w:eastAsia="ar-SA"/>
              </w:rPr>
            </w:pPr>
            <w:r>
              <w:rPr>
                <w:rFonts w:eastAsia="Calibri"/>
                <w:sz w:val="16"/>
                <w:szCs w:val="16"/>
              </w:rPr>
              <w:t>Идентификационный номер заявки</w:t>
            </w:r>
          </w:p>
        </w:tc>
      </w:tr>
      <w:tr w:rsidR="00EA6067" w:rsidTr="00EA6067">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6067" w:rsidRDefault="00EA6067">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6067" w:rsidRDefault="00EA6067">
            <w:pPr>
              <w:rPr>
                <w:color w:val="000000"/>
                <w:kern w:val="2"/>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6067" w:rsidRDefault="00EA6067">
            <w:pPr>
              <w:rPr>
                <w:color w:val="000000"/>
                <w:kern w:val="2"/>
                <w:sz w:val="16"/>
                <w:szCs w:val="16"/>
                <w:lang w:eastAsia="ar-SA"/>
              </w:rPr>
            </w:pPr>
          </w:p>
        </w:tc>
        <w:tc>
          <w:tcPr>
            <w:tcW w:w="933" w:type="pct"/>
            <w:tcBorders>
              <w:top w:val="single" w:sz="4" w:space="0" w:color="auto"/>
              <w:left w:val="single" w:sz="4" w:space="0" w:color="auto"/>
              <w:bottom w:val="single" w:sz="4" w:space="0" w:color="auto"/>
              <w:right w:val="single" w:sz="4" w:space="0" w:color="auto"/>
            </w:tcBorders>
            <w:vAlign w:val="center"/>
            <w:hideMark/>
          </w:tcPr>
          <w:p w:rsidR="00EA6067" w:rsidRDefault="00EA6067">
            <w:pPr>
              <w:jc w:val="center"/>
              <w:rPr>
                <w:rFonts w:eastAsia="Calibri"/>
                <w:kern w:val="2"/>
                <w:sz w:val="16"/>
                <w:szCs w:val="16"/>
                <w:lang w:eastAsia="ar-SA"/>
              </w:rPr>
            </w:pPr>
            <w:r>
              <w:rPr>
                <w:sz w:val="16"/>
                <w:szCs w:val="16"/>
              </w:rPr>
              <w:t>Заявка №28</w:t>
            </w:r>
          </w:p>
        </w:tc>
        <w:tc>
          <w:tcPr>
            <w:tcW w:w="1066" w:type="pct"/>
            <w:tcBorders>
              <w:top w:val="single" w:sz="4" w:space="0" w:color="auto"/>
              <w:left w:val="single" w:sz="4" w:space="0" w:color="auto"/>
              <w:bottom w:val="single" w:sz="4" w:space="0" w:color="auto"/>
              <w:right w:val="single" w:sz="4" w:space="0" w:color="auto"/>
            </w:tcBorders>
            <w:vAlign w:val="center"/>
            <w:hideMark/>
          </w:tcPr>
          <w:p w:rsidR="00EA6067" w:rsidRDefault="00EA6067">
            <w:pPr>
              <w:jc w:val="center"/>
              <w:rPr>
                <w:rFonts w:eastAsia="Calibri"/>
                <w:kern w:val="2"/>
                <w:sz w:val="16"/>
                <w:szCs w:val="16"/>
                <w:lang w:eastAsia="ar-SA"/>
              </w:rPr>
            </w:pPr>
            <w:r>
              <w:rPr>
                <w:sz w:val="16"/>
                <w:szCs w:val="16"/>
              </w:rPr>
              <w:t>Заявка №254</w:t>
            </w:r>
          </w:p>
        </w:tc>
      </w:tr>
      <w:tr w:rsidR="00EA6067" w:rsidTr="00EA6067">
        <w:trPr>
          <w:trHeight w:val="884"/>
        </w:trPr>
        <w:tc>
          <w:tcPr>
            <w:tcW w:w="1167" w:type="pct"/>
            <w:vMerge w:val="restart"/>
            <w:tcBorders>
              <w:top w:val="single" w:sz="4" w:space="0" w:color="auto"/>
              <w:left w:val="single" w:sz="4" w:space="0" w:color="auto"/>
              <w:bottom w:val="single" w:sz="4" w:space="0" w:color="auto"/>
              <w:right w:val="single" w:sz="4" w:space="0" w:color="auto"/>
            </w:tcBorders>
          </w:tcPr>
          <w:p w:rsidR="00EA6067" w:rsidRDefault="00EA6067">
            <w:pPr>
              <w:snapToGrid w:val="0"/>
              <w:rPr>
                <w:b/>
                <w:kern w:val="2"/>
                <w:sz w:val="16"/>
                <w:szCs w:val="16"/>
                <w:lang w:eastAsia="ar-SA"/>
              </w:rPr>
            </w:pPr>
            <w:r>
              <w:rPr>
                <w:b/>
                <w:sz w:val="16"/>
                <w:szCs w:val="16"/>
              </w:rPr>
              <w:t>Первая часть заявки на участие в электронном аукционе должна содержать следующие сведения:</w:t>
            </w:r>
          </w:p>
          <w:p w:rsidR="00EA6067" w:rsidRDefault="00EA6067">
            <w:pPr>
              <w:rPr>
                <w:sz w:val="16"/>
                <w:szCs w:val="16"/>
              </w:rPr>
            </w:pPr>
            <w:r>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EA6067" w:rsidRDefault="00EA6067">
            <w:pPr>
              <w:rPr>
                <w:sz w:val="16"/>
                <w:szCs w:val="16"/>
              </w:rPr>
            </w:pPr>
            <w:r>
              <w:rPr>
                <w:sz w:val="16"/>
                <w:szCs w:val="16"/>
              </w:rPr>
              <w:t>2) при осуществлении закупки товара или закупки работы, услуги, для выполнения, оказания которых используется товар:</w:t>
            </w:r>
          </w:p>
          <w:p w:rsidR="00EA6067" w:rsidRDefault="00EA6067">
            <w:pPr>
              <w:rPr>
                <w:sz w:val="16"/>
                <w:szCs w:val="16"/>
              </w:rPr>
            </w:pPr>
            <w:proofErr w:type="gramStart"/>
            <w:r>
              <w:rPr>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Pr>
                <w:sz w:val="16"/>
                <w:szCs w:val="16"/>
              </w:rPr>
              <w:t xml:space="preserve"> товарного знака, указанного в документации об электронном аукционе).</w:t>
            </w:r>
          </w:p>
          <w:p w:rsidR="00EA6067" w:rsidRDefault="00EA6067">
            <w:pPr>
              <w:suppressAutoHyphens/>
              <w:rPr>
                <w:kern w:val="2"/>
                <w:sz w:val="16"/>
                <w:szCs w:val="16"/>
                <w:lang w:eastAsia="ar-SA"/>
              </w:rPr>
            </w:pPr>
          </w:p>
        </w:tc>
        <w:tc>
          <w:tcPr>
            <w:tcW w:w="350" w:type="pct"/>
            <w:tcBorders>
              <w:top w:val="single" w:sz="4" w:space="0" w:color="auto"/>
              <w:left w:val="single" w:sz="4" w:space="0" w:color="auto"/>
              <w:bottom w:val="single" w:sz="4" w:space="0" w:color="auto"/>
              <w:right w:val="single" w:sz="4" w:space="0" w:color="auto"/>
            </w:tcBorders>
            <w:hideMark/>
          </w:tcPr>
          <w:p w:rsidR="00EA6067" w:rsidRDefault="00EA6067">
            <w:pPr>
              <w:suppressAutoHyphens/>
              <w:jc w:val="center"/>
              <w:rPr>
                <w:kern w:val="2"/>
                <w:sz w:val="16"/>
                <w:szCs w:val="16"/>
                <w:lang w:eastAsia="ar-SA"/>
              </w:rPr>
            </w:pPr>
            <w:r>
              <w:rPr>
                <w:sz w:val="16"/>
                <w:szCs w:val="16"/>
              </w:rPr>
              <w:t>1</w:t>
            </w:r>
          </w:p>
        </w:tc>
        <w:tc>
          <w:tcPr>
            <w:tcW w:w="1484" w:type="pct"/>
            <w:tcBorders>
              <w:top w:val="single" w:sz="4" w:space="0" w:color="auto"/>
              <w:left w:val="single" w:sz="4" w:space="0" w:color="auto"/>
              <w:bottom w:val="single" w:sz="4" w:space="0" w:color="auto"/>
              <w:right w:val="single" w:sz="4" w:space="0" w:color="auto"/>
            </w:tcBorders>
            <w:hideMark/>
          </w:tcPr>
          <w:p w:rsidR="00EA6067" w:rsidRDefault="00EA6067">
            <w:pPr>
              <w:rPr>
                <w:rFonts w:eastAsia="Calibri"/>
                <w:kern w:val="2"/>
                <w:sz w:val="16"/>
                <w:szCs w:val="16"/>
                <w:lang w:eastAsia="ar-SA"/>
              </w:rPr>
            </w:pPr>
            <w:r>
              <w:rPr>
                <w:rFonts w:eastAsia="Calibri"/>
                <w:sz w:val="16"/>
                <w:szCs w:val="16"/>
              </w:rPr>
              <w:t>Песок для строительных работ, средний, с характеристиками:</w:t>
            </w:r>
          </w:p>
          <w:p w:rsidR="00EA6067" w:rsidRDefault="00EA6067">
            <w:pPr>
              <w:suppressAutoHyphens/>
              <w:rPr>
                <w:kern w:val="2"/>
                <w:sz w:val="16"/>
                <w:szCs w:val="16"/>
              </w:rPr>
            </w:pPr>
            <w:r>
              <w:rPr>
                <w:rFonts w:eastAsia="Calibri"/>
                <w:sz w:val="16"/>
                <w:szCs w:val="16"/>
              </w:rPr>
              <w:t xml:space="preserve">Модуль крупности </w:t>
            </w:r>
            <w:proofErr w:type="spellStart"/>
            <w:r>
              <w:rPr>
                <w:rFonts w:eastAsia="Calibri"/>
                <w:sz w:val="16"/>
                <w:szCs w:val="16"/>
              </w:rPr>
              <w:t>Мк</w:t>
            </w:r>
            <w:proofErr w:type="spellEnd"/>
            <w:r>
              <w:rPr>
                <w:rFonts w:eastAsia="Calibri"/>
                <w:sz w:val="16"/>
                <w:szCs w:val="16"/>
              </w:rPr>
              <w:t xml:space="preserve"> в диапазоне свыше 2,0 до 2,5 </w:t>
            </w:r>
            <w:r>
              <w:rPr>
                <w:sz w:val="16"/>
                <w:szCs w:val="16"/>
              </w:rPr>
              <w:t xml:space="preserve">(значение неизменяемое). Товар соответствует  </w:t>
            </w:r>
            <w:r>
              <w:rPr>
                <w:rFonts w:eastAsia="Calibri"/>
                <w:sz w:val="16"/>
                <w:szCs w:val="16"/>
              </w:rPr>
              <w:t>ГОСТ 8736-2014</w:t>
            </w:r>
          </w:p>
        </w:tc>
        <w:tc>
          <w:tcPr>
            <w:tcW w:w="933" w:type="pct"/>
            <w:tcBorders>
              <w:top w:val="single" w:sz="4" w:space="0" w:color="auto"/>
              <w:left w:val="single" w:sz="4" w:space="0" w:color="auto"/>
              <w:bottom w:val="single" w:sz="4" w:space="0" w:color="auto"/>
              <w:right w:val="single" w:sz="4" w:space="0" w:color="auto"/>
            </w:tcBorders>
            <w:vAlign w:val="center"/>
            <w:hideMark/>
          </w:tcPr>
          <w:p w:rsidR="00EA6067" w:rsidRDefault="00EA6067">
            <w:pPr>
              <w:jc w:val="center"/>
              <w:rPr>
                <w:color w:val="000000"/>
                <w:sz w:val="16"/>
                <w:szCs w:val="16"/>
              </w:rPr>
            </w:pPr>
            <w:r>
              <w:rPr>
                <w:color w:val="000000"/>
                <w:sz w:val="16"/>
                <w:szCs w:val="16"/>
              </w:rPr>
              <w:t>соответствует</w:t>
            </w:r>
          </w:p>
        </w:tc>
        <w:tc>
          <w:tcPr>
            <w:tcW w:w="1066" w:type="pct"/>
            <w:tcBorders>
              <w:top w:val="single" w:sz="4" w:space="0" w:color="auto"/>
              <w:left w:val="single" w:sz="4" w:space="0" w:color="auto"/>
              <w:bottom w:val="single" w:sz="4" w:space="0" w:color="auto"/>
              <w:right w:val="single" w:sz="4" w:space="0" w:color="auto"/>
            </w:tcBorders>
            <w:vAlign w:val="center"/>
            <w:hideMark/>
          </w:tcPr>
          <w:p w:rsidR="00EA6067" w:rsidRDefault="00EA6067">
            <w:pPr>
              <w:jc w:val="center"/>
              <w:rPr>
                <w:color w:val="000000"/>
                <w:sz w:val="16"/>
                <w:szCs w:val="16"/>
              </w:rPr>
            </w:pPr>
            <w:r>
              <w:rPr>
                <w:color w:val="000000"/>
                <w:sz w:val="16"/>
                <w:szCs w:val="16"/>
              </w:rPr>
              <w:t>соответствует</w:t>
            </w:r>
          </w:p>
        </w:tc>
      </w:tr>
      <w:tr w:rsidR="00EA6067" w:rsidTr="00EA6067">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6067" w:rsidRDefault="00EA6067">
            <w:pPr>
              <w:rPr>
                <w:kern w:val="2"/>
                <w:sz w:val="16"/>
                <w:szCs w:val="16"/>
                <w:lang w:eastAsia="ar-SA"/>
              </w:rPr>
            </w:pPr>
          </w:p>
        </w:tc>
        <w:tc>
          <w:tcPr>
            <w:tcW w:w="350" w:type="pct"/>
            <w:tcBorders>
              <w:top w:val="single" w:sz="4" w:space="0" w:color="auto"/>
              <w:left w:val="single" w:sz="4" w:space="0" w:color="auto"/>
              <w:bottom w:val="single" w:sz="4" w:space="0" w:color="auto"/>
              <w:right w:val="single" w:sz="4" w:space="0" w:color="auto"/>
            </w:tcBorders>
            <w:hideMark/>
          </w:tcPr>
          <w:p w:rsidR="00EA6067" w:rsidRDefault="00EA6067">
            <w:pPr>
              <w:suppressAutoHyphens/>
              <w:jc w:val="center"/>
              <w:rPr>
                <w:kern w:val="2"/>
                <w:sz w:val="16"/>
                <w:szCs w:val="16"/>
                <w:lang w:eastAsia="ar-SA"/>
              </w:rPr>
            </w:pPr>
            <w:r>
              <w:rPr>
                <w:sz w:val="16"/>
                <w:szCs w:val="16"/>
              </w:rPr>
              <w:t>2</w:t>
            </w:r>
          </w:p>
        </w:tc>
        <w:tc>
          <w:tcPr>
            <w:tcW w:w="1484" w:type="pct"/>
            <w:tcBorders>
              <w:top w:val="single" w:sz="4" w:space="0" w:color="auto"/>
              <w:left w:val="single" w:sz="4" w:space="0" w:color="auto"/>
              <w:bottom w:val="single" w:sz="4" w:space="0" w:color="auto"/>
              <w:right w:val="single" w:sz="4" w:space="0" w:color="auto"/>
            </w:tcBorders>
            <w:hideMark/>
          </w:tcPr>
          <w:p w:rsidR="00EA6067" w:rsidRDefault="00EA6067">
            <w:pPr>
              <w:suppressAutoHyphens/>
              <w:rPr>
                <w:kern w:val="2"/>
                <w:sz w:val="16"/>
                <w:szCs w:val="16"/>
              </w:rPr>
            </w:pPr>
            <w:r>
              <w:rPr>
                <w:rFonts w:eastAsia="Calibri"/>
                <w:sz w:val="16"/>
                <w:szCs w:val="16"/>
                <w:lang w:eastAsia="en-US"/>
              </w:rPr>
              <w:t xml:space="preserve">Плитка тротуарная формы "Кирпичик". </w:t>
            </w:r>
            <w:r>
              <w:rPr>
                <w:sz w:val="16"/>
                <w:szCs w:val="16"/>
              </w:rPr>
              <w:t>Размеры: 100</w:t>
            </w:r>
            <w:r>
              <w:rPr>
                <w:sz w:val="16"/>
                <w:szCs w:val="16"/>
                <w:lang w:eastAsia="en-US"/>
              </w:rPr>
              <w:t xml:space="preserve">х200х80 мм (значение неизменяемое). </w:t>
            </w:r>
            <w:r>
              <w:rPr>
                <w:sz w:val="16"/>
                <w:szCs w:val="16"/>
              </w:rPr>
              <w:t xml:space="preserve">Плитка красного цвета (значение неизменяемое). Товар соответствует  ГОСТ 17608-2017 </w:t>
            </w:r>
          </w:p>
        </w:tc>
        <w:tc>
          <w:tcPr>
            <w:tcW w:w="933" w:type="pct"/>
            <w:tcBorders>
              <w:top w:val="single" w:sz="4" w:space="0" w:color="auto"/>
              <w:left w:val="single" w:sz="4" w:space="0" w:color="auto"/>
              <w:bottom w:val="single" w:sz="4" w:space="0" w:color="auto"/>
              <w:right w:val="single" w:sz="4" w:space="0" w:color="auto"/>
            </w:tcBorders>
            <w:vAlign w:val="center"/>
            <w:hideMark/>
          </w:tcPr>
          <w:p w:rsidR="00EA6067" w:rsidRDefault="00EA6067">
            <w:pPr>
              <w:jc w:val="center"/>
              <w:rPr>
                <w:color w:val="000000"/>
                <w:sz w:val="16"/>
                <w:szCs w:val="16"/>
              </w:rPr>
            </w:pPr>
            <w:r>
              <w:rPr>
                <w:color w:val="000000"/>
                <w:sz w:val="16"/>
                <w:szCs w:val="16"/>
              </w:rPr>
              <w:t>соответствует</w:t>
            </w:r>
          </w:p>
        </w:tc>
        <w:tc>
          <w:tcPr>
            <w:tcW w:w="1066" w:type="pct"/>
            <w:tcBorders>
              <w:top w:val="single" w:sz="4" w:space="0" w:color="auto"/>
              <w:left w:val="single" w:sz="4" w:space="0" w:color="auto"/>
              <w:bottom w:val="single" w:sz="4" w:space="0" w:color="auto"/>
              <w:right w:val="single" w:sz="4" w:space="0" w:color="auto"/>
            </w:tcBorders>
            <w:vAlign w:val="center"/>
            <w:hideMark/>
          </w:tcPr>
          <w:p w:rsidR="00EA6067" w:rsidRDefault="00EA6067">
            <w:pPr>
              <w:jc w:val="center"/>
              <w:rPr>
                <w:color w:val="000000"/>
                <w:sz w:val="16"/>
                <w:szCs w:val="16"/>
              </w:rPr>
            </w:pPr>
            <w:r>
              <w:rPr>
                <w:color w:val="000000"/>
                <w:sz w:val="16"/>
                <w:szCs w:val="16"/>
              </w:rPr>
              <w:t>соответствует</w:t>
            </w:r>
          </w:p>
        </w:tc>
      </w:tr>
      <w:tr w:rsidR="00EA6067" w:rsidTr="00EA6067">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6067" w:rsidRDefault="00EA6067">
            <w:pPr>
              <w:rPr>
                <w:kern w:val="2"/>
                <w:sz w:val="16"/>
                <w:szCs w:val="16"/>
                <w:lang w:eastAsia="ar-SA"/>
              </w:rPr>
            </w:pPr>
          </w:p>
        </w:tc>
        <w:tc>
          <w:tcPr>
            <w:tcW w:w="350" w:type="pct"/>
            <w:tcBorders>
              <w:top w:val="single" w:sz="4" w:space="0" w:color="auto"/>
              <w:left w:val="single" w:sz="4" w:space="0" w:color="auto"/>
              <w:bottom w:val="single" w:sz="4" w:space="0" w:color="auto"/>
              <w:right w:val="single" w:sz="4" w:space="0" w:color="auto"/>
            </w:tcBorders>
            <w:hideMark/>
          </w:tcPr>
          <w:p w:rsidR="00EA6067" w:rsidRDefault="00EA6067">
            <w:pPr>
              <w:suppressAutoHyphens/>
              <w:jc w:val="center"/>
              <w:rPr>
                <w:kern w:val="2"/>
                <w:sz w:val="16"/>
                <w:szCs w:val="16"/>
                <w:lang w:eastAsia="ar-SA"/>
              </w:rPr>
            </w:pPr>
            <w:r>
              <w:rPr>
                <w:sz w:val="16"/>
                <w:szCs w:val="16"/>
              </w:rPr>
              <w:t>3</w:t>
            </w:r>
          </w:p>
        </w:tc>
        <w:tc>
          <w:tcPr>
            <w:tcW w:w="1484" w:type="pct"/>
            <w:tcBorders>
              <w:top w:val="single" w:sz="4" w:space="0" w:color="auto"/>
              <w:left w:val="single" w:sz="4" w:space="0" w:color="auto"/>
              <w:bottom w:val="single" w:sz="4" w:space="0" w:color="auto"/>
              <w:right w:val="single" w:sz="4" w:space="0" w:color="auto"/>
            </w:tcBorders>
            <w:hideMark/>
          </w:tcPr>
          <w:p w:rsidR="00EA6067" w:rsidRDefault="00EA6067">
            <w:pPr>
              <w:rPr>
                <w:kern w:val="2"/>
                <w:sz w:val="16"/>
                <w:szCs w:val="16"/>
              </w:rPr>
            </w:pPr>
            <w:r>
              <w:rPr>
                <w:sz w:val="16"/>
                <w:szCs w:val="16"/>
              </w:rPr>
              <w:t xml:space="preserve">Бетон тяжелый. Класс бетона по прочности на сжатие не ниже В12,5. </w:t>
            </w:r>
            <w:proofErr w:type="gramStart"/>
            <w:r>
              <w:rPr>
                <w:sz w:val="16"/>
                <w:szCs w:val="16"/>
              </w:rPr>
              <w:t>Бетон плотной структуры средней плотностью в диапазоне более 2000 до 2500 кг/м3 включительно на цементном вяжущем и плотных крупном и мелком заполнителях (значения неизменяемые).</w:t>
            </w:r>
            <w:proofErr w:type="gramEnd"/>
          </w:p>
          <w:p w:rsidR="00EA6067" w:rsidRDefault="00EA6067">
            <w:pPr>
              <w:suppressAutoHyphens/>
              <w:rPr>
                <w:kern w:val="2"/>
                <w:sz w:val="16"/>
                <w:szCs w:val="16"/>
              </w:rPr>
            </w:pPr>
            <w:r>
              <w:rPr>
                <w:rFonts w:eastAsia="Calibri"/>
                <w:sz w:val="16"/>
                <w:szCs w:val="16"/>
                <w:lang w:eastAsia="en-US"/>
              </w:rPr>
              <w:t xml:space="preserve">Товар соответствует  </w:t>
            </w:r>
            <w:r>
              <w:rPr>
                <w:sz w:val="16"/>
                <w:szCs w:val="16"/>
              </w:rPr>
              <w:t xml:space="preserve">ГОСТ 26633-2015 </w:t>
            </w:r>
          </w:p>
        </w:tc>
        <w:tc>
          <w:tcPr>
            <w:tcW w:w="933" w:type="pct"/>
            <w:tcBorders>
              <w:top w:val="single" w:sz="4" w:space="0" w:color="auto"/>
              <w:left w:val="single" w:sz="4" w:space="0" w:color="auto"/>
              <w:bottom w:val="single" w:sz="4" w:space="0" w:color="auto"/>
              <w:right w:val="single" w:sz="4" w:space="0" w:color="auto"/>
            </w:tcBorders>
            <w:vAlign w:val="center"/>
            <w:hideMark/>
          </w:tcPr>
          <w:p w:rsidR="00EA6067" w:rsidRDefault="00EA6067">
            <w:pPr>
              <w:jc w:val="center"/>
              <w:rPr>
                <w:color w:val="000000"/>
                <w:sz w:val="16"/>
                <w:szCs w:val="16"/>
              </w:rPr>
            </w:pPr>
            <w:r>
              <w:rPr>
                <w:color w:val="000000"/>
                <w:sz w:val="16"/>
                <w:szCs w:val="16"/>
              </w:rPr>
              <w:t>соответствует</w:t>
            </w:r>
          </w:p>
        </w:tc>
        <w:tc>
          <w:tcPr>
            <w:tcW w:w="1066" w:type="pct"/>
            <w:tcBorders>
              <w:top w:val="single" w:sz="4" w:space="0" w:color="auto"/>
              <w:left w:val="single" w:sz="4" w:space="0" w:color="auto"/>
              <w:bottom w:val="single" w:sz="4" w:space="0" w:color="auto"/>
              <w:right w:val="single" w:sz="4" w:space="0" w:color="auto"/>
            </w:tcBorders>
            <w:vAlign w:val="center"/>
            <w:hideMark/>
          </w:tcPr>
          <w:p w:rsidR="00EA6067" w:rsidRDefault="00EA6067">
            <w:pPr>
              <w:jc w:val="center"/>
              <w:rPr>
                <w:color w:val="000000"/>
                <w:sz w:val="16"/>
                <w:szCs w:val="16"/>
              </w:rPr>
            </w:pPr>
            <w:r>
              <w:rPr>
                <w:color w:val="000000"/>
                <w:sz w:val="16"/>
                <w:szCs w:val="16"/>
              </w:rPr>
              <w:t>соответствует</w:t>
            </w:r>
          </w:p>
        </w:tc>
      </w:tr>
      <w:tr w:rsidR="00EA6067" w:rsidTr="00EA6067">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6067" w:rsidRDefault="00EA6067">
            <w:pPr>
              <w:rPr>
                <w:kern w:val="2"/>
                <w:sz w:val="16"/>
                <w:szCs w:val="16"/>
                <w:lang w:eastAsia="ar-SA"/>
              </w:rPr>
            </w:pPr>
          </w:p>
        </w:tc>
        <w:tc>
          <w:tcPr>
            <w:tcW w:w="350" w:type="pct"/>
            <w:tcBorders>
              <w:top w:val="single" w:sz="4" w:space="0" w:color="auto"/>
              <w:left w:val="single" w:sz="4" w:space="0" w:color="auto"/>
              <w:bottom w:val="single" w:sz="4" w:space="0" w:color="auto"/>
              <w:right w:val="single" w:sz="4" w:space="0" w:color="auto"/>
            </w:tcBorders>
            <w:hideMark/>
          </w:tcPr>
          <w:p w:rsidR="00EA6067" w:rsidRDefault="00EA6067">
            <w:pPr>
              <w:suppressAutoHyphens/>
              <w:jc w:val="center"/>
              <w:rPr>
                <w:kern w:val="2"/>
                <w:sz w:val="16"/>
                <w:szCs w:val="16"/>
                <w:lang w:eastAsia="ar-SA"/>
              </w:rPr>
            </w:pPr>
            <w:r>
              <w:rPr>
                <w:sz w:val="16"/>
                <w:szCs w:val="16"/>
              </w:rPr>
              <w:t>4</w:t>
            </w:r>
          </w:p>
        </w:tc>
        <w:tc>
          <w:tcPr>
            <w:tcW w:w="1484" w:type="pct"/>
            <w:tcBorders>
              <w:top w:val="single" w:sz="4" w:space="0" w:color="auto"/>
              <w:left w:val="single" w:sz="4" w:space="0" w:color="auto"/>
              <w:bottom w:val="single" w:sz="4" w:space="0" w:color="auto"/>
              <w:right w:val="single" w:sz="4" w:space="0" w:color="auto"/>
            </w:tcBorders>
            <w:hideMark/>
          </w:tcPr>
          <w:p w:rsidR="00EA6067" w:rsidRDefault="00EA6067">
            <w:pPr>
              <w:suppressAutoHyphens/>
              <w:rPr>
                <w:kern w:val="2"/>
                <w:sz w:val="16"/>
                <w:szCs w:val="16"/>
              </w:rPr>
            </w:pPr>
            <w:proofErr w:type="spellStart"/>
            <w:r>
              <w:rPr>
                <w:sz w:val="16"/>
                <w:szCs w:val="16"/>
              </w:rPr>
              <w:t>Велопарковка</w:t>
            </w:r>
            <w:proofErr w:type="spellEnd"/>
            <w:r>
              <w:rPr>
                <w:sz w:val="16"/>
                <w:szCs w:val="16"/>
              </w:rPr>
              <w:t xml:space="preserve"> ВП-01 на 5 мест размером (</w:t>
            </w:r>
            <w:proofErr w:type="spellStart"/>
            <w:r>
              <w:rPr>
                <w:sz w:val="16"/>
                <w:szCs w:val="16"/>
              </w:rPr>
              <w:t>ДхШхВ</w:t>
            </w:r>
            <w:proofErr w:type="spellEnd"/>
            <w:r>
              <w:rPr>
                <w:sz w:val="16"/>
                <w:szCs w:val="16"/>
              </w:rPr>
              <w:t xml:space="preserve">) не менее 2800х800х600 мм. </w:t>
            </w:r>
            <w:proofErr w:type="gramStart"/>
            <w:r>
              <w:rPr>
                <w:sz w:val="16"/>
                <w:szCs w:val="16"/>
              </w:rPr>
              <w:t>Изготовлена</w:t>
            </w:r>
            <w:proofErr w:type="gramEnd"/>
            <w:r>
              <w:rPr>
                <w:sz w:val="16"/>
                <w:szCs w:val="16"/>
              </w:rPr>
              <w:t xml:space="preserve"> из металлической трубы. Цвет по согласованию с Заказчиком.</w:t>
            </w:r>
          </w:p>
        </w:tc>
        <w:tc>
          <w:tcPr>
            <w:tcW w:w="933" w:type="pct"/>
            <w:tcBorders>
              <w:top w:val="single" w:sz="4" w:space="0" w:color="auto"/>
              <w:left w:val="single" w:sz="4" w:space="0" w:color="auto"/>
              <w:bottom w:val="single" w:sz="4" w:space="0" w:color="auto"/>
              <w:right w:val="single" w:sz="4" w:space="0" w:color="auto"/>
            </w:tcBorders>
            <w:vAlign w:val="center"/>
            <w:hideMark/>
          </w:tcPr>
          <w:p w:rsidR="00EA6067" w:rsidRDefault="00EA6067">
            <w:pPr>
              <w:jc w:val="center"/>
              <w:rPr>
                <w:color w:val="000000"/>
                <w:sz w:val="16"/>
                <w:szCs w:val="16"/>
              </w:rPr>
            </w:pPr>
            <w:r>
              <w:rPr>
                <w:color w:val="000000"/>
                <w:sz w:val="16"/>
                <w:szCs w:val="16"/>
              </w:rPr>
              <w:t>соответствует</w:t>
            </w:r>
          </w:p>
        </w:tc>
        <w:tc>
          <w:tcPr>
            <w:tcW w:w="1066" w:type="pct"/>
            <w:tcBorders>
              <w:top w:val="single" w:sz="4" w:space="0" w:color="auto"/>
              <w:left w:val="single" w:sz="4" w:space="0" w:color="auto"/>
              <w:bottom w:val="single" w:sz="4" w:space="0" w:color="auto"/>
              <w:right w:val="single" w:sz="4" w:space="0" w:color="auto"/>
            </w:tcBorders>
            <w:vAlign w:val="center"/>
            <w:hideMark/>
          </w:tcPr>
          <w:p w:rsidR="00EA6067" w:rsidRDefault="00EA6067">
            <w:pPr>
              <w:suppressAutoHyphens/>
              <w:jc w:val="center"/>
              <w:rPr>
                <w:kern w:val="2"/>
                <w:sz w:val="16"/>
                <w:szCs w:val="16"/>
              </w:rPr>
            </w:pPr>
            <w:r>
              <w:rPr>
                <w:color w:val="000000"/>
                <w:sz w:val="16"/>
                <w:szCs w:val="16"/>
              </w:rPr>
              <w:t>соответствует</w:t>
            </w:r>
          </w:p>
        </w:tc>
      </w:tr>
      <w:tr w:rsidR="00EA6067" w:rsidTr="00EA6067">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6067" w:rsidRDefault="00EA6067">
            <w:pPr>
              <w:rPr>
                <w:kern w:val="2"/>
                <w:sz w:val="16"/>
                <w:szCs w:val="16"/>
                <w:lang w:eastAsia="ar-SA"/>
              </w:rPr>
            </w:pPr>
          </w:p>
        </w:tc>
        <w:tc>
          <w:tcPr>
            <w:tcW w:w="350" w:type="pct"/>
            <w:tcBorders>
              <w:top w:val="single" w:sz="4" w:space="0" w:color="auto"/>
              <w:left w:val="single" w:sz="4" w:space="0" w:color="auto"/>
              <w:bottom w:val="single" w:sz="4" w:space="0" w:color="auto"/>
              <w:right w:val="single" w:sz="4" w:space="0" w:color="auto"/>
            </w:tcBorders>
            <w:hideMark/>
          </w:tcPr>
          <w:p w:rsidR="00EA6067" w:rsidRDefault="00EA6067">
            <w:pPr>
              <w:suppressAutoHyphens/>
              <w:jc w:val="center"/>
              <w:rPr>
                <w:kern w:val="2"/>
                <w:sz w:val="16"/>
                <w:szCs w:val="16"/>
                <w:lang w:eastAsia="ar-SA"/>
              </w:rPr>
            </w:pPr>
            <w:r>
              <w:rPr>
                <w:sz w:val="16"/>
                <w:szCs w:val="16"/>
              </w:rPr>
              <w:t>5</w:t>
            </w:r>
          </w:p>
        </w:tc>
        <w:tc>
          <w:tcPr>
            <w:tcW w:w="1484" w:type="pct"/>
            <w:tcBorders>
              <w:top w:val="single" w:sz="4" w:space="0" w:color="auto"/>
              <w:left w:val="single" w:sz="4" w:space="0" w:color="auto"/>
              <w:bottom w:val="single" w:sz="4" w:space="0" w:color="auto"/>
              <w:right w:val="single" w:sz="4" w:space="0" w:color="auto"/>
            </w:tcBorders>
            <w:hideMark/>
          </w:tcPr>
          <w:p w:rsidR="00EA6067" w:rsidRDefault="00EA6067">
            <w:pPr>
              <w:suppressAutoHyphens/>
              <w:rPr>
                <w:kern w:val="2"/>
                <w:sz w:val="16"/>
                <w:szCs w:val="16"/>
              </w:rPr>
            </w:pPr>
            <w:r>
              <w:rPr>
                <w:sz w:val="16"/>
                <w:szCs w:val="16"/>
              </w:rPr>
              <w:t>Урна металлическая закрытая, размерами: диаметр не менее 250 мм и не более 260 мм, высота не менее 600 мм и не более 610 мм. Материалы: металл; высокотемпературная порошковая краска по металлу. Объем не менее 20 л. и не более 24 л. Цвет по согласованию с Заказчиком.</w:t>
            </w:r>
          </w:p>
        </w:tc>
        <w:tc>
          <w:tcPr>
            <w:tcW w:w="933" w:type="pct"/>
            <w:tcBorders>
              <w:top w:val="single" w:sz="4" w:space="0" w:color="auto"/>
              <w:left w:val="single" w:sz="4" w:space="0" w:color="auto"/>
              <w:bottom w:val="single" w:sz="4" w:space="0" w:color="auto"/>
              <w:right w:val="single" w:sz="4" w:space="0" w:color="auto"/>
            </w:tcBorders>
            <w:vAlign w:val="center"/>
            <w:hideMark/>
          </w:tcPr>
          <w:p w:rsidR="00EA6067" w:rsidRDefault="00EA6067">
            <w:pPr>
              <w:jc w:val="center"/>
              <w:rPr>
                <w:color w:val="000000"/>
                <w:sz w:val="16"/>
                <w:szCs w:val="16"/>
              </w:rPr>
            </w:pPr>
            <w:proofErr w:type="gramStart"/>
            <w:r>
              <w:rPr>
                <w:color w:val="000000"/>
                <w:sz w:val="16"/>
                <w:szCs w:val="16"/>
              </w:rPr>
              <w:t>с</w:t>
            </w:r>
            <w:proofErr w:type="gramEnd"/>
            <w:r>
              <w:rPr>
                <w:color w:val="000000"/>
                <w:sz w:val="16"/>
                <w:szCs w:val="16"/>
              </w:rPr>
              <w:t>оответствует</w:t>
            </w:r>
          </w:p>
        </w:tc>
        <w:tc>
          <w:tcPr>
            <w:tcW w:w="1066" w:type="pct"/>
            <w:tcBorders>
              <w:top w:val="single" w:sz="4" w:space="0" w:color="auto"/>
              <w:left w:val="single" w:sz="4" w:space="0" w:color="auto"/>
              <w:bottom w:val="single" w:sz="4" w:space="0" w:color="auto"/>
              <w:right w:val="single" w:sz="4" w:space="0" w:color="auto"/>
            </w:tcBorders>
            <w:vAlign w:val="center"/>
            <w:hideMark/>
          </w:tcPr>
          <w:p w:rsidR="00EA6067" w:rsidRDefault="00EA6067">
            <w:pPr>
              <w:suppressAutoHyphens/>
              <w:jc w:val="center"/>
              <w:rPr>
                <w:color w:val="000000"/>
                <w:kern w:val="2"/>
                <w:sz w:val="16"/>
                <w:szCs w:val="16"/>
                <w:lang w:eastAsia="en-US"/>
              </w:rPr>
            </w:pPr>
            <w:r>
              <w:rPr>
                <w:color w:val="000000"/>
                <w:sz w:val="16"/>
                <w:szCs w:val="16"/>
              </w:rPr>
              <w:t>соответствует</w:t>
            </w:r>
          </w:p>
        </w:tc>
      </w:tr>
      <w:tr w:rsidR="00EA6067" w:rsidTr="00EA6067">
        <w:trPr>
          <w:trHeight w:val="8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6067" w:rsidRDefault="00EA6067">
            <w:pPr>
              <w:rPr>
                <w:kern w:val="2"/>
                <w:sz w:val="16"/>
                <w:szCs w:val="16"/>
                <w:lang w:eastAsia="ar-SA"/>
              </w:rPr>
            </w:pPr>
          </w:p>
        </w:tc>
        <w:tc>
          <w:tcPr>
            <w:tcW w:w="350" w:type="pct"/>
            <w:tcBorders>
              <w:top w:val="single" w:sz="4" w:space="0" w:color="auto"/>
              <w:left w:val="single" w:sz="4" w:space="0" w:color="auto"/>
              <w:bottom w:val="single" w:sz="4" w:space="0" w:color="auto"/>
              <w:right w:val="single" w:sz="4" w:space="0" w:color="auto"/>
            </w:tcBorders>
            <w:hideMark/>
          </w:tcPr>
          <w:p w:rsidR="00EA6067" w:rsidRDefault="00EA6067">
            <w:pPr>
              <w:suppressAutoHyphens/>
              <w:jc w:val="center"/>
              <w:rPr>
                <w:kern w:val="2"/>
                <w:sz w:val="16"/>
                <w:szCs w:val="16"/>
                <w:lang w:eastAsia="ar-SA"/>
              </w:rPr>
            </w:pPr>
            <w:r>
              <w:rPr>
                <w:sz w:val="16"/>
                <w:szCs w:val="16"/>
              </w:rPr>
              <w:t>6</w:t>
            </w:r>
          </w:p>
        </w:tc>
        <w:tc>
          <w:tcPr>
            <w:tcW w:w="1484" w:type="pct"/>
            <w:tcBorders>
              <w:top w:val="single" w:sz="4" w:space="0" w:color="auto"/>
              <w:left w:val="single" w:sz="4" w:space="0" w:color="auto"/>
              <w:bottom w:val="single" w:sz="4" w:space="0" w:color="auto"/>
              <w:right w:val="single" w:sz="4" w:space="0" w:color="auto"/>
            </w:tcBorders>
            <w:hideMark/>
          </w:tcPr>
          <w:p w:rsidR="00EA6067" w:rsidRDefault="00EA6067">
            <w:pPr>
              <w:rPr>
                <w:kern w:val="2"/>
                <w:sz w:val="16"/>
                <w:szCs w:val="16"/>
              </w:rPr>
            </w:pPr>
            <w:r>
              <w:rPr>
                <w:sz w:val="16"/>
                <w:szCs w:val="16"/>
              </w:rPr>
              <w:t>Скамейка С-1/3 с металлическими ножками с характеристиками:</w:t>
            </w:r>
          </w:p>
          <w:p w:rsidR="00EA6067" w:rsidRDefault="00EA6067">
            <w:pPr>
              <w:suppressAutoHyphens/>
              <w:rPr>
                <w:kern w:val="2"/>
                <w:sz w:val="16"/>
                <w:szCs w:val="16"/>
              </w:rPr>
            </w:pPr>
            <w:r>
              <w:rPr>
                <w:sz w:val="16"/>
                <w:szCs w:val="16"/>
              </w:rPr>
              <w:t>размеры (</w:t>
            </w:r>
            <w:proofErr w:type="spellStart"/>
            <w:r>
              <w:rPr>
                <w:sz w:val="16"/>
                <w:szCs w:val="16"/>
              </w:rPr>
              <w:t>ДхШхВ</w:t>
            </w:r>
            <w:proofErr w:type="spellEnd"/>
            <w:r>
              <w:rPr>
                <w:sz w:val="16"/>
                <w:szCs w:val="16"/>
              </w:rPr>
              <w:t xml:space="preserve">):  не менее 2300х555х745 мм. Высота сиденья: не менее 420 мм и не более 430 мм. Материалы: металл, древесина – лиственница; наносится защитное покрытие от атмосферных воздействий. Применяется высокотемпературная порошковая покраска металла. </w:t>
            </w:r>
          </w:p>
        </w:tc>
        <w:tc>
          <w:tcPr>
            <w:tcW w:w="933" w:type="pct"/>
            <w:tcBorders>
              <w:top w:val="single" w:sz="4" w:space="0" w:color="auto"/>
              <w:left w:val="single" w:sz="4" w:space="0" w:color="auto"/>
              <w:bottom w:val="single" w:sz="4" w:space="0" w:color="auto"/>
              <w:right w:val="single" w:sz="4" w:space="0" w:color="auto"/>
            </w:tcBorders>
            <w:vAlign w:val="center"/>
            <w:hideMark/>
          </w:tcPr>
          <w:p w:rsidR="00EA6067" w:rsidRDefault="00EA6067">
            <w:pPr>
              <w:jc w:val="center"/>
              <w:rPr>
                <w:color w:val="000000"/>
                <w:sz w:val="16"/>
                <w:szCs w:val="16"/>
              </w:rPr>
            </w:pPr>
            <w:proofErr w:type="gramStart"/>
            <w:r>
              <w:rPr>
                <w:color w:val="000000"/>
                <w:sz w:val="16"/>
                <w:szCs w:val="16"/>
              </w:rPr>
              <w:t>с</w:t>
            </w:r>
            <w:proofErr w:type="gramEnd"/>
            <w:r>
              <w:rPr>
                <w:color w:val="000000"/>
                <w:sz w:val="16"/>
                <w:szCs w:val="16"/>
              </w:rPr>
              <w:t>оответствует</w:t>
            </w:r>
          </w:p>
        </w:tc>
        <w:tc>
          <w:tcPr>
            <w:tcW w:w="1066" w:type="pct"/>
            <w:tcBorders>
              <w:top w:val="single" w:sz="4" w:space="0" w:color="auto"/>
              <w:left w:val="single" w:sz="4" w:space="0" w:color="auto"/>
              <w:bottom w:val="single" w:sz="4" w:space="0" w:color="auto"/>
              <w:right w:val="single" w:sz="4" w:space="0" w:color="auto"/>
            </w:tcBorders>
            <w:vAlign w:val="center"/>
            <w:hideMark/>
          </w:tcPr>
          <w:p w:rsidR="00EA6067" w:rsidRDefault="00EA6067">
            <w:pPr>
              <w:suppressAutoHyphens/>
              <w:jc w:val="center"/>
              <w:rPr>
                <w:color w:val="000000"/>
                <w:kern w:val="2"/>
                <w:sz w:val="16"/>
                <w:szCs w:val="16"/>
                <w:lang w:eastAsia="en-US"/>
              </w:rPr>
            </w:pPr>
            <w:r>
              <w:rPr>
                <w:color w:val="000000"/>
                <w:sz w:val="16"/>
                <w:szCs w:val="16"/>
              </w:rPr>
              <w:t>соответствует</w:t>
            </w:r>
          </w:p>
        </w:tc>
      </w:tr>
      <w:tr w:rsidR="00EA6067" w:rsidTr="00EA6067">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6067" w:rsidRDefault="00EA6067">
            <w:pPr>
              <w:rPr>
                <w:kern w:val="2"/>
                <w:sz w:val="16"/>
                <w:szCs w:val="16"/>
                <w:lang w:eastAsia="ar-SA"/>
              </w:rPr>
            </w:pPr>
          </w:p>
        </w:tc>
        <w:tc>
          <w:tcPr>
            <w:tcW w:w="350" w:type="pct"/>
            <w:tcBorders>
              <w:top w:val="single" w:sz="4" w:space="0" w:color="auto"/>
              <w:left w:val="single" w:sz="4" w:space="0" w:color="auto"/>
              <w:bottom w:val="single" w:sz="4" w:space="0" w:color="auto"/>
              <w:right w:val="single" w:sz="4" w:space="0" w:color="auto"/>
            </w:tcBorders>
            <w:hideMark/>
          </w:tcPr>
          <w:p w:rsidR="00EA6067" w:rsidRDefault="00EA6067">
            <w:pPr>
              <w:suppressAutoHyphens/>
              <w:jc w:val="center"/>
              <w:rPr>
                <w:kern w:val="2"/>
                <w:sz w:val="16"/>
                <w:szCs w:val="16"/>
                <w:lang w:eastAsia="ar-SA"/>
              </w:rPr>
            </w:pPr>
            <w:r>
              <w:rPr>
                <w:sz w:val="16"/>
                <w:szCs w:val="16"/>
              </w:rPr>
              <w:t>7</w:t>
            </w:r>
          </w:p>
        </w:tc>
        <w:tc>
          <w:tcPr>
            <w:tcW w:w="1484" w:type="pct"/>
            <w:tcBorders>
              <w:top w:val="single" w:sz="4" w:space="0" w:color="auto"/>
              <w:left w:val="single" w:sz="4" w:space="0" w:color="auto"/>
              <w:bottom w:val="single" w:sz="4" w:space="0" w:color="auto"/>
              <w:right w:val="single" w:sz="4" w:space="0" w:color="auto"/>
            </w:tcBorders>
            <w:hideMark/>
          </w:tcPr>
          <w:p w:rsidR="00EA6067" w:rsidRDefault="00EA6067">
            <w:pPr>
              <w:suppressAutoHyphens/>
              <w:rPr>
                <w:rFonts w:eastAsia="Calibri"/>
                <w:bCs/>
                <w:kern w:val="2"/>
                <w:sz w:val="16"/>
                <w:szCs w:val="16"/>
                <w:lang w:eastAsia="ar-SA"/>
              </w:rPr>
            </w:pPr>
            <w:r>
              <w:rPr>
                <w:sz w:val="16"/>
                <w:szCs w:val="16"/>
              </w:rPr>
              <w:t xml:space="preserve">Камень бортовой БР 100.20.8 с характеристиками: камень бортовой рядовой, размеры: </w:t>
            </w:r>
            <w:r>
              <w:rPr>
                <w:bCs/>
                <w:sz w:val="16"/>
                <w:szCs w:val="16"/>
              </w:rPr>
              <w:t xml:space="preserve">длиной 1000 мм, высотой 200 мм, шириной 80 мм (значения неизменяемые). Класс бетона по прочности на сжатие не ниже В22,5. </w:t>
            </w:r>
            <w:r>
              <w:rPr>
                <w:sz w:val="16"/>
                <w:szCs w:val="16"/>
              </w:rPr>
              <w:t>Товар соответствует  ГОСТ 6665-91</w:t>
            </w:r>
          </w:p>
        </w:tc>
        <w:tc>
          <w:tcPr>
            <w:tcW w:w="933" w:type="pct"/>
            <w:tcBorders>
              <w:top w:val="single" w:sz="4" w:space="0" w:color="auto"/>
              <w:left w:val="single" w:sz="4" w:space="0" w:color="auto"/>
              <w:bottom w:val="single" w:sz="4" w:space="0" w:color="auto"/>
              <w:right w:val="single" w:sz="4" w:space="0" w:color="auto"/>
            </w:tcBorders>
            <w:vAlign w:val="center"/>
            <w:hideMark/>
          </w:tcPr>
          <w:p w:rsidR="00EA6067" w:rsidRDefault="00EA6067">
            <w:pPr>
              <w:suppressAutoHyphens/>
              <w:jc w:val="center"/>
              <w:rPr>
                <w:kern w:val="2"/>
                <w:sz w:val="16"/>
                <w:szCs w:val="16"/>
                <w:lang w:eastAsia="ar-SA"/>
              </w:rPr>
            </w:pPr>
            <w:r>
              <w:rPr>
                <w:color w:val="000000"/>
                <w:sz w:val="16"/>
                <w:szCs w:val="16"/>
              </w:rPr>
              <w:t>соответствует</w:t>
            </w:r>
          </w:p>
        </w:tc>
        <w:tc>
          <w:tcPr>
            <w:tcW w:w="1066" w:type="pct"/>
            <w:tcBorders>
              <w:top w:val="single" w:sz="4" w:space="0" w:color="auto"/>
              <w:left w:val="single" w:sz="4" w:space="0" w:color="auto"/>
              <w:bottom w:val="single" w:sz="4" w:space="0" w:color="auto"/>
              <w:right w:val="single" w:sz="4" w:space="0" w:color="auto"/>
            </w:tcBorders>
            <w:vAlign w:val="center"/>
            <w:hideMark/>
          </w:tcPr>
          <w:p w:rsidR="00EA6067" w:rsidRDefault="00EA6067">
            <w:pPr>
              <w:suppressAutoHyphens/>
              <w:jc w:val="center"/>
              <w:rPr>
                <w:kern w:val="2"/>
                <w:sz w:val="16"/>
                <w:szCs w:val="16"/>
                <w:lang w:eastAsia="ar-SA"/>
              </w:rPr>
            </w:pPr>
            <w:r>
              <w:rPr>
                <w:color w:val="000000"/>
                <w:sz w:val="16"/>
                <w:szCs w:val="16"/>
              </w:rPr>
              <w:t>соответствует</w:t>
            </w:r>
          </w:p>
        </w:tc>
      </w:tr>
    </w:tbl>
    <w:p w:rsidR="00EA6067" w:rsidRDefault="00EA6067" w:rsidP="00590621"/>
    <w:sectPr w:rsidR="00EA6067" w:rsidSect="00590621">
      <w:pgSz w:w="11906" w:h="16838"/>
      <w:pgMar w:top="284" w:right="850"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C8"/>
    <w:rsid w:val="00461BBD"/>
    <w:rsid w:val="004713C8"/>
    <w:rsid w:val="00523F8A"/>
    <w:rsid w:val="00553A68"/>
    <w:rsid w:val="00590621"/>
    <w:rsid w:val="00823F29"/>
    <w:rsid w:val="00A240DB"/>
    <w:rsid w:val="00BB75D2"/>
    <w:rsid w:val="00CF23CB"/>
    <w:rsid w:val="00E314E8"/>
    <w:rsid w:val="00EA606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2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90621"/>
    <w:rPr>
      <w:color w:val="0000FF"/>
      <w:u w:val="single"/>
    </w:rPr>
  </w:style>
  <w:style w:type="character" w:customStyle="1" w:styleId="a4">
    <w:name w:val="Абзац списка Знак"/>
    <w:link w:val="a5"/>
    <w:uiPriority w:val="34"/>
    <w:locked/>
    <w:rsid w:val="00590621"/>
    <w:rPr>
      <w:rFonts w:ascii="Times New Roman" w:eastAsia="Times New Roman" w:hAnsi="Times New Roman" w:cs="Times New Roman"/>
    </w:rPr>
  </w:style>
  <w:style w:type="paragraph" w:styleId="a5">
    <w:name w:val="List Paragraph"/>
    <w:basedOn w:val="a"/>
    <w:link w:val="a4"/>
    <w:uiPriority w:val="34"/>
    <w:qFormat/>
    <w:rsid w:val="00590621"/>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314E8"/>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31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314E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2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90621"/>
    <w:rPr>
      <w:color w:val="0000FF"/>
      <w:u w:val="single"/>
    </w:rPr>
  </w:style>
  <w:style w:type="character" w:customStyle="1" w:styleId="a4">
    <w:name w:val="Абзац списка Знак"/>
    <w:link w:val="a5"/>
    <w:uiPriority w:val="34"/>
    <w:locked/>
    <w:rsid w:val="00590621"/>
    <w:rPr>
      <w:rFonts w:ascii="Times New Roman" w:eastAsia="Times New Roman" w:hAnsi="Times New Roman" w:cs="Times New Roman"/>
    </w:rPr>
  </w:style>
  <w:style w:type="paragraph" w:styleId="a5">
    <w:name w:val="List Paragraph"/>
    <w:basedOn w:val="a"/>
    <w:link w:val="a4"/>
    <w:uiPriority w:val="34"/>
    <w:qFormat/>
    <w:rsid w:val="00590621"/>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314E8"/>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314E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314E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8204">
      <w:bodyDiv w:val="1"/>
      <w:marLeft w:val="0"/>
      <w:marRight w:val="0"/>
      <w:marTop w:val="0"/>
      <w:marBottom w:val="0"/>
      <w:divBdr>
        <w:top w:val="none" w:sz="0" w:space="0" w:color="auto"/>
        <w:left w:val="none" w:sz="0" w:space="0" w:color="auto"/>
        <w:bottom w:val="none" w:sz="0" w:space="0" w:color="auto"/>
        <w:right w:val="none" w:sz="0" w:space="0" w:color="auto"/>
      </w:divBdr>
    </w:div>
    <w:div w:id="1183209685">
      <w:bodyDiv w:val="1"/>
      <w:marLeft w:val="0"/>
      <w:marRight w:val="0"/>
      <w:marTop w:val="0"/>
      <w:marBottom w:val="0"/>
      <w:divBdr>
        <w:top w:val="none" w:sz="0" w:space="0" w:color="auto"/>
        <w:left w:val="none" w:sz="0" w:space="0" w:color="auto"/>
        <w:bottom w:val="none" w:sz="0" w:space="0" w:color="auto"/>
        <w:right w:val="none" w:sz="0" w:space="0" w:color="auto"/>
      </w:divBdr>
    </w:div>
    <w:div w:id="1314530820">
      <w:bodyDiv w:val="1"/>
      <w:marLeft w:val="0"/>
      <w:marRight w:val="0"/>
      <w:marTop w:val="0"/>
      <w:marBottom w:val="0"/>
      <w:divBdr>
        <w:top w:val="none" w:sz="0" w:space="0" w:color="auto"/>
        <w:left w:val="none" w:sz="0" w:space="0" w:color="auto"/>
        <w:bottom w:val="none" w:sz="0" w:space="0" w:color="auto"/>
        <w:right w:val="none" w:sz="0" w:space="0" w:color="auto"/>
      </w:divBdr>
    </w:div>
    <w:div w:id="1638754936">
      <w:bodyDiv w:val="1"/>
      <w:marLeft w:val="0"/>
      <w:marRight w:val="0"/>
      <w:marTop w:val="0"/>
      <w:marBottom w:val="0"/>
      <w:divBdr>
        <w:top w:val="none" w:sz="0" w:space="0" w:color="auto"/>
        <w:left w:val="none" w:sz="0" w:space="0" w:color="auto"/>
        <w:bottom w:val="none" w:sz="0" w:space="0" w:color="auto"/>
        <w:right w:val="none" w:sz="0" w:space="0" w:color="auto"/>
      </w:divBdr>
    </w:div>
    <w:div w:id="1678071904">
      <w:bodyDiv w:val="1"/>
      <w:marLeft w:val="0"/>
      <w:marRight w:val="0"/>
      <w:marTop w:val="0"/>
      <w:marBottom w:val="0"/>
      <w:divBdr>
        <w:top w:val="none" w:sz="0" w:space="0" w:color="auto"/>
        <w:left w:val="none" w:sz="0" w:space="0" w:color="auto"/>
        <w:bottom w:val="none" w:sz="0" w:space="0" w:color="auto"/>
        <w:right w:val="none" w:sz="0" w:space="0" w:color="auto"/>
      </w:divBdr>
    </w:div>
    <w:div w:id="1869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1298</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2019-07-03T11:26:00Z</cp:lastPrinted>
  <dcterms:created xsi:type="dcterms:W3CDTF">2019-07-02T11:32:00Z</dcterms:created>
  <dcterms:modified xsi:type="dcterms:W3CDTF">2019-07-03T11:26:00Z</dcterms:modified>
</cp:coreProperties>
</file>