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>Приложение к обоснованию</w:t>
      </w:r>
    </w:p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 xml:space="preserve"> начальной (максимальной) цены контракта</w:t>
      </w:r>
    </w:p>
    <w:p w:rsidR="00883F3C" w:rsidRPr="000D6A8D" w:rsidRDefault="00883F3C" w:rsidP="00883F3C">
      <w:pPr>
        <w:autoSpaceDE w:val="0"/>
        <w:autoSpaceDN w:val="0"/>
        <w:adjustRightInd w:val="0"/>
        <w:jc w:val="center"/>
        <w:rPr>
          <w:b/>
          <w:bCs/>
        </w:rPr>
      </w:pPr>
    </w:p>
    <w:p w:rsidR="000D6A8D" w:rsidRPr="000D6A8D" w:rsidRDefault="000D6A8D" w:rsidP="000D6A8D">
      <w:pPr>
        <w:autoSpaceDE w:val="0"/>
        <w:autoSpaceDN w:val="0"/>
        <w:adjustRightInd w:val="0"/>
        <w:jc w:val="center"/>
        <w:rPr>
          <w:b/>
          <w:bCs/>
        </w:rPr>
      </w:pPr>
      <w:r w:rsidRPr="000D6A8D">
        <w:rPr>
          <w:b/>
          <w:bCs/>
        </w:rPr>
        <w:t>ТЕХНИЧЕСКОЕ ЗАДАНИЕ</w:t>
      </w:r>
    </w:p>
    <w:p w:rsidR="000D6A8D" w:rsidRPr="000D6A8D" w:rsidRDefault="000D6A8D" w:rsidP="000D6A8D">
      <w:pPr>
        <w:jc w:val="center"/>
        <w:rPr>
          <w:b/>
          <w:bCs/>
        </w:rPr>
      </w:pPr>
      <w:r w:rsidRPr="000D6A8D">
        <w:rPr>
          <w:b/>
          <w:bCs/>
        </w:rPr>
        <w:t xml:space="preserve">на оказание </w:t>
      </w:r>
      <w:proofErr w:type="gramStart"/>
      <w:r w:rsidRPr="000D6A8D">
        <w:rPr>
          <w:b/>
          <w:bCs/>
        </w:rPr>
        <w:t>образовательных</w:t>
      </w:r>
      <w:proofErr w:type="gramEnd"/>
      <w:r w:rsidRPr="000D6A8D">
        <w:rPr>
          <w:b/>
          <w:bCs/>
        </w:rPr>
        <w:t xml:space="preserve"> услуг по дополнительной профессиональной программе повышения квалификации «</w:t>
      </w:r>
      <w:r w:rsidRPr="000D6A8D">
        <w:rPr>
          <w:b/>
        </w:rPr>
        <w:t>Государственное и муниципальное управление</w:t>
      </w:r>
      <w:r w:rsidRPr="000D6A8D">
        <w:rPr>
          <w:b/>
          <w:bCs/>
        </w:rPr>
        <w:t xml:space="preserve">»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0D6A8D" w:rsidRPr="000D6A8D" w:rsidTr="003D35A0">
        <w:tc>
          <w:tcPr>
            <w:tcW w:w="709" w:type="dxa"/>
            <w:shd w:val="clear" w:color="auto" w:fill="D9D9D9"/>
          </w:tcPr>
          <w:p w:rsidR="000D6A8D" w:rsidRPr="000D6A8D" w:rsidRDefault="000D6A8D" w:rsidP="000D6A8D">
            <w:pPr>
              <w:jc w:val="center"/>
            </w:pPr>
            <w:r w:rsidRPr="000D6A8D">
              <w:t xml:space="preserve">№ </w:t>
            </w:r>
            <w:proofErr w:type="gramStart"/>
            <w:r w:rsidRPr="000D6A8D">
              <w:t>п</w:t>
            </w:r>
            <w:proofErr w:type="gramEnd"/>
            <w:r w:rsidRPr="000D6A8D">
              <w:t>/п</w:t>
            </w:r>
          </w:p>
        </w:tc>
        <w:tc>
          <w:tcPr>
            <w:tcW w:w="2552" w:type="dxa"/>
            <w:shd w:val="clear" w:color="auto" w:fill="D9D9D9"/>
          </w:tcPr>
          <w:p w:rsidR="000D6A8D" w:rsidRPr="000D6A8D" w:rsidRDefault="000D6A8D" w:rsidP="000D6A8D">
            <w:pPr>
              <w:jc w:val="center"/>
            </w:pPr>
            <w:r w:rsidRPr="000D6A8D"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0D6A8D" w:rsidRPr="000D6A8D" w:rsidRDefault="000D6A8D" w:rsidP="000D6A8D">
            <w:pPr>
              <w:jc w:val="center"/>
            </w:pPr>
            <w:r w:rsidRPr="000D6A8D">
              <w:t>Требования к услугам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1</w:t>
            </w:r>
          </w:p>
        </w:tc>
        <w:tc>
          <w:tcPr>
            <w:tcW w:w="2552" w:type="dxa"/>
          </w:tcPr>
          <w:p w:rsidR="000D6A8D" w:rsidRPr="000D6A8D" w:rsidRDefault="000D6A8D" w:rsidP="000D6A8D">
            <w:r w:rsidRPr="000D6A8D">
              <w:rPr>
                <w:bCs/>
              </w:rPr>
              <w:t>Наименование услуг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7"/>
              <w:jc w:val="both"/>
            </w:pPr>
            <w:r w:rsidRPr="000D6A8D">
              <w:t xml:space="preserve">Оказание </w:t>
            </w:r>
            <w:proofErr w:type="gramStart"/>
            <w:r w:rsidRPr="000D6A8D">
              <w:t>образовательных</w:t>
            </w:r>
            <w:proofErr w:type="gramEnd"/>
            <w:r w:rsidRPr="000D6A8D">
              <w:t xml:space="preserve"> услуг по дополнительной профессиональной программе повышения квалификации </w:t>
            </w:r>
            <w:r w:rsidRPr="000D6A8D">
              <w:rPr>
                <w:b/>
                <w:bCs/>
              </w:rPr>
              <w:t>«</w:t>
            </w:r>
            <w:r w:rsidRPr="000D6A8D">
              <w:rPr>
                <w:b/>
              </w:rPr>
              <w:t>Государственное и муниципальное управление</w:t>
            </w:r>
            <w:r w:rsidRPr="000D6A8D">
              <w:rPr>
                <w:b/>
                <w:bCs/>
              </w:rPr>
              <w:t>»</w:t>
            </w:r>
            <w:r w:rsidRPr="000D6A8D">
              <w:t xml:space="preserve"> (далее – ДПП).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2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 xml:space="preserve">Категория </w:t>
            </w:r>
            <w:proofErr w:type="gramStart"/>
            <w:r w:rsidRPr="000D6A8D">
              <w:rPr>
                <w:bCs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7"/>
              <w:jc w:val="both"/>
            </w:pPr>
            <w:r w:rsidRPr="000D6A8D">
              <w:t xml:space="preserve">Муниципальные служащие администрации города </w:t>
            </w:r>
            <w:proofErr w:type="spellStart"/>
            <w:r w:rsidRPr="000D6A8D">
              <w:t>Югорска</w:t>
            </w:r>
            <w:proofErr w:type="spellEnd"/>
            <w:r w:rsidRPr="000D6A8D">
              <w:t xml:space="preserve"> категории «руководители» и «специалисты», имеющие высшее образование (далее – слушатели).</w:t>
            </w:r>
          </w:p>
        </w:tc>
      </w:tr>
      <w:tr w:rsidR="000D6A8D" w:rsidRPr="000D6A8D" w:rsidTr="003D35A0">
        <w:trPr>
          <w:trHeight w:val="273"/>
        </w:trPr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3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Федеральный закон от 29 декабря 2012 года № 273-ФЗ «Об образовании в Российской Федерации»;</w:t>
            </w:r>
          </w:p>
          <w:p w:rsidR="000D6A8D" w:rsidRPr="000D6A8D" w:rsidRDefault="000D6A8D" w:rsidP="000D6A8D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Федеральный закон от 27 июля 2004 года № 79-ФЗ «О государственной гражданской службе Российской Федерации»;</w:t>
            </w:r>
          </w:p>
          <w:p w:rsidR="000D6A8D" w:rsidRPr="000D6A8D" w:rsidRDefault="000D6A8D" w:rsidP="000D6A8D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Федеральный закон от 02 марта 2007 № 25-ФЗ «О муниципальной службе Российской Федерации»;</w:t>
            </w:r>
          </w:p>
          <w:p w:rsidR="000D6A8D" w:rsidRPr="000D6A8D" w:rsidRDefault="000D6A8D" w:rsidP="000D6A8D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Указ Президента Российской Федерации от 28 декабря 2006 года № 1474 «О дополнительном профессиональном образовании государственных гражданских служащих Российской Федерации»;</w:t>
            </w:r>
          </w:p>
          <w:p w:rsidR="000D6A8D" w:rsidRPr="000D6A8D" w:rsidRDefault="000D6A8D" w:rsidP="000D6A8D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Постановление Правительства Российской Федерации от 6 мая 2008 года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0D6A8D" w:rsidRPr="000D6A8D" w:rsidRDefault="000D6A8D" w:rsidP="000D6A8D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Приказ Министерства образования и науки Российской Федерации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0D6A8D" w:rsidRPr="000D6A8D" w:rsidRDefault="000D6A8D" w:rsidP="000D6A8D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>Приказ Министерства образования и науки Российской Федерации от 09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</w:r>
          </w:p>
          <w:p w:rsidR="000D6A8D" w:rsidRPr="000D6A8D" w:rsidRDefault="000D6A8D" w:rsidP="000D6A8D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0D6A8D">
              <w:rPr>
                <w:rFonts w:eastAsia="Calibri"/>
                <w:lang w:eastAsia="en-US"/>
              </w:rPr>
              <w:t xml:space="preserve">Закон Ханты-Мансийского автономного округа – Югры от 20 июля 2007 года № 133-оз «Об отдельных вопросах муниципальной службы </w:t>
            </w:r>
            <w:proofErr w:type="gramStart"/>
            <w:r w:rsidRPr="000D6A8D">
              <w:rPr>
                <w:rFonts w:eastAsia="Calibri"/>
                <w:lang w:eastAsia="en-US"/>
              </w:rPr>
              <w:t>в</w:t>
            </w:r>
            <w:proofErr w:type="gramEnd"/>
            <w:r w:rsidRPr="000D6A8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D6A8D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0D6A8D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4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Цель и назначение услуг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autoSpaceDE w:val="0"/>
              <w:autoSpaceDN w:val="0"/>
              <w:adjustRightInd w:val="0"/>
              <w:ind w:firstLine="317"/>
              <w:jc w:val="both"/>
            </w:pPr>
            <w:r w:rsidRPr="000D6A8D">
              <w:t>Цель: Совершенствование компетенций, необходимых для повышения профессионального уровня слушателей в рамках имеющейся квалификации.</w:t>
            </w:r>
          </w:p>
          <w:p w:rsidR="000D6A8D" w:rsidRPr="000D6A8D" w:rsidRDefault="000D6A8D" w:rsidP="000D6A8D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0D6A8D">
              <w:rPr>
                <w:color w:val="000000"/>
              </w:rPr>
              <w:t>Назначение: Удовлетворение образовательных и профессиональных потребностей слушателей, способствование повышению эффективности их профессиональной служебной деятельности.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5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Форма, объем, срок и место оказания услуг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7"/>
              <w:jc w:val="both"/>
            </w:pPr>
            <w:r w:rsidRPr="000D6A8D">
              <w:t>Форма обучения: с применением дистанционных образовательных технологий и электронного обучения, без отрыва от муниципальной службы.</w:t>
            </w:r>
          </w:p>
          <w:p w:rsidR="000D6A8D" w:rsidRPr="000D6A8D" w:rsidRDefault="000D6A8D" w:rsidP="000D6A8D">
            <w:pPr>
              <w:ind w:firstLine="317"/>
              <w:jc w:val="both"/>
            </w:pPr>
            <w:r w:rsidRPr="000D6A8D">
              <w:t>Объем учебной нагрузки: 36 часов (академический час устанавливается продолжительностью 45 минут).</w:t>
            </w:r>
          </w:p>
          <w:p w:rsidR="000D6A8D" w:rsidRPr="000D6A8D" w:rsidRDefault="000D6A8D" w:rsidP="000D6A8D">
            <w:pPr>
              <w:ind w:firstLine="317"/>
              <w:jc w:val="both"/>
            </w:pPr>
            <w:r w:rsidRPr="000D6A8D">
              <w:lastRenderedPageBreak/>
              <w:t>Срок обучения: с момента заключения муниципального контракта по 07 декабря 2016 года. Конкретная дата обучения согласовывается заказчиком и исполнителем дополнительно, в письменном виде, в течение 10 рабочих дней со дня подписания контракта.</w:t>
            </w:r>
          </w:p>
          <w:p w:rsidR="000D6A8D" w:rsidRPr="000D6A8D" w:rsidRDefault="000D6A8D" w:rsidP="000D6A8D">
            <w:pPr>
              <w:ind w:firstLine="317"/>
              <w:jc w:val="both"/>
            </w:pPr>
            <w:r w:rsidRPr="000D6A8D">
              <w:t xml:space="preserve">Место оказания услуг: </w:t>
            </w:r>
            <w:r w:rsidR="00803DDC" w:rsidRPr="008524A5">
              <w:t>Ханты-Мансийский автономный округ-Югра, город Югорск</w:t>
            </w:r>
            <w:bookmarkStart w:id="0" w:name="_GoBack"/>
            <w:bookmarkEnd w:id="0"/>
            <w:r w:rsidRPr="000D6A8D">
              <w:t>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lastRenderedPageBreak/>
              <w:t>6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 xml:space="preserve">Количество </w:t>
            </w:r>
            <w:proofErr w:type="gramStart"/>
            <w:r w:rsidRPr="000D6A8D">
              <w:rPr>
                <w:bCs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7"/>
              <w:jc w:val="both"/>
              <w:rPr>
                <w:bCs/>
              </w:rPr>
            </w:pPr>
            <w:r w:rsidRPr="000D6A8D">
              <w:rPr>
                <w:bCs/>
              </w:rPr>
              <w:t>3 (три) человека. Список слушателей направляется заказчиком исполнителю в течение 10 рабочих дней со дня подписания контракта. Заказчиком могут быть внесены изменения в список, не позднее 5 рабочих дней до дня начала обучения.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7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Требования к ДПП и ее реализации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8"/>
              <w:jc w:val="both"/>
              <w:rPr>
                <w:bCs/>
              </w:rPr>
            </w:pPr>
            <w:proofErr w:type="gramStart"/>
            <w:r w:rsidRPr="000D6A8D">
              <w:t xml:space="preserve">ДПП </w:t>
            </w:r>
            <w:r w:rsidRPr="000D6A8D">
              <w:rPr>
                <w:color w:val="000000"/>
              </w:rPr>
              <w:t>разрабатывается и утверждается Исполнителем</w:t>
            </w:r>
            <w:r w:rsidRPr="000D6A8D">
              <w:t xml:space="preserve"> в соответствии с требованиями </w:t>
            </w:r>
            <w:r w:rsidRPr="000D6A8D">
              <w:rPr>
                <w:bCs/>
              </w:rPr>
              <w:t xml:space="preserve">Федерального закона от 29.12.2012 № 273-ФЗ «Об образовании в Российской Федерации», </w:t>
            </w:r>
            <w:r w:rsidRPr="000D6A8D">
              <w:rPr>
                <w:color w:val="000000"/>
              </w:rPr>
              <w:t>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программам», а также с учетом настоящего технического задания,</w:t>
            </w:r>
            <w:r w:rsidRPr="000D6A8D">
              <w:t xml:space="preserve"> приказ Министерства образования и науки Российской Федерации от 09 января 2014 года</w:t>
            </w:r>
            <w:proofErr w:type="gramEnd"/>
            <w:r w:rsidRPr="000D6A8D">
              <w:t xml:space="preserve">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а также с учетом настоящего технического задания.</w:t>
            </w:r>
          </w:p>
          <w:p w:rsidR="000D6A8D" w:rsidRPr="000D6A8D" w:rsidRDefault="000D6A8D" w:rsidP="000D6A8D">
            <w:pPr>
              <w:tabs>
                <w:tab w:val="left" w:pos="0"/>
              </w:tabs>
              <w:ind w:firstLine="318"/>
              <w:jc w:val="both"/>
              <w:rPr>
                <w:color w:val="000000"/>
              </w:rPr>
            </w:pPr>
            <w:r w:rsidRPr="000D6A8D">
              <w:rPr>
                <w:color w:val="000000"/>
              </w:rPr>
              <w:t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0D6A8D" w:rsidRPr="000D6A8D" w:rsidRDefault="000D6A8D" w:rsidP="000D6A8D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0D6A8D">
              <w:rPr>
                <w:color w:val="000000"/>
              </w:rPr>
              <w:t>Исполнитель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      </w:r>
            <w:proofErr w:type="gramEnd"/>
          </w:p>
          <w:p w:rsidR="000D6A8D" w:rsidRPr="000D6A8D" w:rsidRDefault="000D6A8D" w:rsidP="000D6A8D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0D6A8D">
              <w:rPr>
                <w:color w:val="000000"/>
              </w:rPr>
              <w:t>Исполнитель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обучения.</w:t>
            </w:r>
            <w:proofErr w:type="gramEnd"/>
          </w:p>
          <w:p w:rsidR="000D6A8D" w:rsidRPr="000D6A8D" w:rsidRDefault="000D6A8D" w:rsidP="000D6A8D">
            <w:pPr>
              <w:tabs>
                <w:tab w:val="left" w:pos="0"/>
              </w:tabs>
              <w:ind w:firstLine="317"/>
              <w:jc w:val="both"/>
            </w:pPr>
            <w:r w:rsidRPr="000D6A8D">
              <w:t xml:space="preserve">Учебный план ДПП должен включать вводное тестирование и итоговую аттестацию обучающихся, </w:t>
            </w:r>
            <w:proofErr w:type="gramStart"/>
            <w:r w:rsidRPr="000D6A8D">
              <w:t>результаты</w:t>
            </w:r>
            <w:proofErr w:type="gramEnd"/>
            <w:r w:rsidRPr="000D6A8D">
              <w:t xml:space="preserve"> которых направляются Заказчику по окончании реализации ДПП в форме ведомости, самостоятельно определяемой Исполнителем.</w:t>
            </w:r>
          </w:p>
          <w:p w:rsidR="000D6A8D" w:rsidRPr="000D6A8D" w:rsidRDefault="000D6A8D" w:rsidP="000D6A8D">
            <w:pPr>
              <w:ind w:firstLine="317"/>
              <w:jc w:val="both"/>
            </w:pPr>
            <w:r w:rsidRPr="000D6A8D">
              <w:t>Расписание занятий, направляется Исполнителем в адрес Заказчика для согласования не позднее 5 рабочих дней до начала обучения.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8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Требования к содержанию ДПП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tabs>
                <w:tab w:val="num" w:pos="0"/>
                <w:tab w:val="left" w:pos="34"/>
              </w:tabs>
              <w:ind w:firstLine="317"/>
              <w:jc w:val="both"/>
            </w:pPr>
            <w:r w:rsidRPr="000D6A8D">
              <w:t>В ходе реализации ДПП слушатели должны изучить ключевые вопросы:</w:t>
            </w:r>
          </w:p>
          <w:p w:rsidR="000D6A8D" w:rsidRPr="000D6A8D" w:rsidRDefault="000D6A8D" w:rsidP="000D6A8D">
            <w:pPr>
              <w:widowControl w:val="0"/>
              <w:numPr>
                <w:ilvl w:val="0"/>
                <w:numId w:val="1"/>
              </w:numPr>
              <w:tabs>
                <w:tab w:val="left" w:pos="57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0D6A8D">
              <w:t>Основы государственного управления</w:t>
            </w:r>
          </w:p>
          <w:p w:rsidR="000D6A8D" w:rsidRPr="000D6A8D" w:rsidRDefault="000D6A8D" w:rsidP="000D6A8D">
            <w:pPr>
              <w:widowControl w:val="0"/>
              <w:numPr>
                <w:ilvl w:val="0"/>
                <w:numId w:val="1"/>
              </w:numPr>
              <w:tabs>
                <w:tab w:val="left" w:pos="57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0D6A8D">
              <w:t>Местное самоуправление</w:t>
            </w:r>
          </w:p>
          <w:p w:rsidR="000D6A8D" w:rsidRPr="000D6A8D" w:rsidRDefault="000D6A8D" w:rsidP="000D6A8D">
            <w:pPr>
              <w:widowControl w:val="0"/>
              <w:numPr>
                <w:ilvl w:val="0"/>
                <w:numId w:val="1"/>
              </w:numPr>
              <w:tabs>
                <w:tab w:val="left" w:pos="57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0D6A8D">
              <w:t>Государственная и муниципальная служба</w:t>
            </w:r>
          </w:p>
          <w:p w:rsidR="000D6A8D" w:rsidRPr="000D6A8D" w:rsidRDefault="000D6A8D" w:rsidP="000D6A8D">
            <w:pPr>
              <w:widowControl w:val="0"/>
              <w:numPr>
                <w:ilvl w:val="0"/>
                <w:numId w:val="1"/>
              </w:numPr>
              <w:tabs>
                <w:tab w:val="left" w:pos="57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0D6A8D">
              <w:lastRenderedPageBreak/>
              <w:t>Стратегическое планирование развитие территории</w:t>
            </w:r>
          </w:p>
          <w:p w:rsidR="000D6A8D" w:rsidRPr="000D6A8D" w:rsidRDefault="000D6A8D" w:rsidP="000D6A8D">
            <w:pPr>
              <w:widowControl w:val="0"/>
              <w:numPr>
                <w:ilvl w:val="0"/>
                <w:numId w:val="1"/>
              </w:numPr>
              <w:tabs>
                <w:tab w:val="left" w:pos="57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0D6A8D">
              <w:t>Экономика городского (муниципального) хозяйства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lastRenderedPageBreak/>
              <w:t>9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ind w:right="-5" w:firstLine="317"/>
              <w:jc w:val="both"/>
              <w:rPr>
                <w:color w:val="FF0000"/>
              </w:rPr>
            </w:pPr>
            <w:r w:rsidRPr="000D6A8D">
              <w:rPr>
                <w:bCs/>
              </w:rPr>
              <w:t xml:space="preserve">Методическое обеспечение ДПП </w:t>
            </w:r>
            <w:r w:rsidRPr="000D6A8D">
              <w:t>должно включать перечень образовательных ресурсов для всех компонентов ДПП, в том числе учебно-методическую и профильную литературу. Объем методического обеспечения – не менее 30 наименований образовательных ресурсов, профильной литературы (сформированной в пакет материалов в виде лекций).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10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 xml:space="preserve">Требования к результатам услуг </w:t>
            </w:r>
          </w:p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и форме их представления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</w:rPr>
            </w:pPr>
            <w:r w:rsidRPr="000D6A8D">
              <w:rPr>
                <w:color w:val="000000"/>
              </w:rPr>
              <w:t>По результатам оказания услуг слушателям,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0D6A8D" w:rsidRPr="000D6A8D" w:rsidRDefault="000D6A8D" w:rsidP="000D6A8D">
            <w:pPr>
              <w:ind w:firstLine="317"/>
              <w:jc w:val="both"/>
            </w:pPr>
            <w:r w:rsidRPr="000D6A8D">
              <w:rPr>
                <w:color w:val="000000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0D6A8D">
              <w:rPr>
                <w:color w:val="000000"/>
              </w:rPr>
              <w:t>обучения по образцу</w:t>
            </w:r>
            <w:proofErr w:type="gramEnd"/>
            <w:r w:rsidRPr="000D6A8D">
              <w:rPr>
                <w:color w:val="000000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11</w:t>
            </w:r>
          </w:p>
        </w:tc>
        <w:tc>
          <w:tcPr>
            <w:tcW w:w="2552" w:type="dxa"/>
          </w:tcPr>
          <w:p w:rsidR="000D6A8D" w:rsidRPr="000D6A8D" w:rsidRDefault="000D6A8D" w:rsidP="000D6A8D">
            <w:pPr>
              <w:rPr>
                <w:bCs/>
              </w:rPr>
            </w:pPr>
            <w:r w:rsidRPr="000D6A8D">
              <w:rPr>
                <w:bCs/>
              </w:rPr>
              <w:t>Требования к объему и гарантиям качества услуг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ind w:firstLine="317"/>
              <w:jc w:val="both"/>
            </w:pPr>
            <w:r w:rsidRPr="000D6A8D">
              <w:t xml:space="preserve">Заказчиком во взаимодействии с Исполнителем организуется проведение оценки качества оказания услуг в отношении соответствия результатов освоения ДПП ее целям и ожиданиям слушателей, а также соответствия процесса организации обучения установленным требованиям. </w:t>
            </w:r>
          </w:p>
          <w:p w:rsidR="000D6A8D" w:rsidRPr="000D6A8D" w:rsidRDefault="000D6A8D" w:rsidP="000D6A8D">
            <w:pPr>
              <w:ind w:firstLine="317"/>
              <w:jc w:val="both"/>
              <w:rPr>
                <w:color w:val="FF0000"/>
              </w:rPr>
            </w:pPr>
            <w:r w:rsidRPr="000D6A8D">
              <w:t>Для осуществления оценки качества оказания услуг Исполнителем, по запросу Заказчика, в течение 3 рабочих дней с момента получения запроса, должны быть представлены не менее 20 вопросов-тестов. Форма запроса Заказчика – в электронном виде (посредством направления электронного письма в адрес Исполнителя). Тематика вопросов – в соответствии с учебным планом ДПП.</w:t>
            </w:r>
          </w:p>
        </w:tc>
      </w:tr>
      <w:tr w:rsidR="000D6A8D" w:rsidRPr="000D6A8D" w:rsidTr="003D35A0">
        <w:tc>
          <w:tcPr>
            <w:tcW w:w="709" w:type="dxa"/>
          </w:tcPr>
          <w:p w:rsidR="000D6A8D" w:rsidRPr="000D6A8D" w:rsidRDefault="000D6A8D" w:rsidP="000D6A8D">
            <w:pPr>
              <w:jc w:val="both"/>
              <w:rPr>
                <w:bCs/>
              </w:rPr>
            </w:pPr>
            <w:r w:rsidRPr="000D6A8D">
              <w:rPr>
                <w:bCs/>
              </w:rPr>
              <w:t>12</w:t>
            </w:r>
          </w:p>
        </w:tc>
        <w:tc>
          <w:tcPr>
            <w:tcW w:w="2552" w:type="dxa"/>
          </w:tcPr>
          <w:p w:rsidR="000D6A8D" w:rsidRPr="000D6A8D" w:rsidRDefault="000D6A8D" w:rsidP="000D6A8D">
            <w:r w:rsidRPr="000D6A8D"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</w:tcPr>
          <w:p w:rsidR="000D6A8D" w:rsidRPr="000D6A8D" w:rsidRDefault="000D6A8D" w:rsidP="000D6A8D">
            <w:pPr>
              <w:tabs>
                <w:tab w:val="num" w:pos="0"/>
              </w:tabs>
              <w:ind w:firstLine="317"/>
              <w:jc w:val="both"/>
            </w:pPr>
            <w:r w:rsidRPr="000D6A8D">
              <w:t xml:space="preserve">Для оказания услуг Исполнитель должен иметь: </w:t>
            </w:r>
          </w:p>
          <w:p w:rsidR="000D6A8D" w:rsidRPr="000D6A8D" w:rsidRDefault="000D6A8D" w:rsidP="000D6A8D">
            <w:pPr>
              <w:tabs>
                <w:tab w:val="num" w:pos="0"/>
              </w:tabs>
              <w:ind w:firstLine="317"/>
              <w:jc w:val="both"/>
            </w:pPr>
            <w:r w:rsidRPr="000D6A8D">
              <w:t xml:space="preserve">лицензию на </w:t>
            </w:r>
            <w:proofErr w:type="gramStart"/>
            <w:r w:rsidRPr="000D6A8D">
              <w:t>право ведения</w:t>
            </w:r>
            <w:proofErr w:type="gramEnd"/>
            <w:r w:rsidRPr="000D6A8D">
              <w:t xml:space="preserve"> образовательной деятельности в соответствии с Федеральными законами от 29 декабря 2012 года № 273-ФЗ «Об образовании в Российской Федерации», от 04 мая 2011 года № 99-ФЗ «О лицензировании отдельных видов деятельности»;</w:t>
            </w:r>
          </w:p>
          <w:p w:rsidR="000D6A8D" w:rsidRPr="000D6A8D" w:rsidRDefault="000D6A8D" w:rsidP="000D6A8D">
            <w:pPr>
              <w:tabs>
                <w:tab w:val="num" w:pos="0"/>
              </w:tabs>
              <w:ind w:firstLine="317"/>
              <w:jc w:val="both"/>
            </w:pPr>
            <w:r w:rsidRPr="000D6A8D">
              <w:t xml:space="preserve">ответственное лицо, закрепленное Исполнителем для взаимодействия с Заказчиком и кураторства по отношению к слушателям на период повышения квалификации, решения оперативных вопросов в </w:t>
            </w:r>
            <w:proofErr w:type="spellStart"/>
            <w:r w:rsidRPr="000D6A8D">
              <w:t>г</w:t>
            </w:r>
            <w:proofErr w:type="gramStart"/>
            <w:r w:rsidRPr="000D6A8D">
              <w:t>.Ю</w:t>
            </w:r>
            <w:proofErr w:type="gramEnd"/>
            <w:r w:rsidRPr="000D6A8D">
              <w:t>горске</w:t>
            </w:r>
            <w:proofErr w:type="spellEnd"/>
            <w:r w:rsidRPr="000D6A8D">
              <w:t>.</w:t>
            </w:r>
          </w:p>
        </w:tc>
      </w:tr>
    </w:tbl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0D6A8D" w:rsidRPr="000D6A8D" w:rsidRDefault="000D6A8D" w:rsidP="000D6A8D">
      <w:pPr>
        <w:ind w:left="-851"/>
        <w:jc w:val="both"/>
        <w:rPr>
          <w:bCs/>
        </w:rPr>
      </w:pPr>
      <w:r w:rsidRPr="000D6A8D">
        <w:rPr>
          <w:bCs/>
        </w:rPr>
        <w:t>Согласовано:</w:t>
      </w:r>
    </w:p>
    <w:p w:rsidR="000D6A8D" w:rsidRPr="000D6A8D" w:rsidRDefault="000D6A8D" w:rsidP="000D6A8D">
      <w:pPr>
        <w:ind w:left="-851"/>
        <w:jc w:val="both"/>
        <w:rPr>
          <w:bCs/>
        </w:rPr>
      </w:pPr>
      <w:r w:rsidRPr="000D6A8D">
        <w:rPr>
          <w:bCs/>
        </w:rPr>
        <w:t>Начальник управления</w:t>
      </w:r>
    </w:p>
    <w:p w:rsidR="000D6A8D" w:rsidRPr="000D6A8D" w:rsidRDefault="000D6A8D" w:rsidP="000D6A8D">
      <w:pPr>
        <w:ind w:left="-851"/>
        <w:jc w:val="both"/>
        <w:rPr>
          <w:bCs/>
        </w:rPr>
      </w:pPr>
      <w:r w:rsidRPr="000D6A8D">
        <w:rPr>
          <w:bCs/>
        </w:rPr>
        <w:t xml:space="preserve">по вопросам муниципальной службы, кадров и архивов                                                         Е.А. </w:t>
      </w:r>
      <w:proofErr w:type="spellStart"/>
      <w:r w:rsidRPr="000D6A8D">
        <w:rPr>
          <w:bCs/>
        </w:rPr>
        <w:t>Бодак</w:t>
      </w:r>
      <w:proofErr w:type="spellEnd"/>
    </w:p>
    <w:p w:rsidR="000D6A8D" w:rsidRPr="000D6A8D" w:rsidRDefault="000D6A8D" w:rsidP="000D6A8D">
      <w:pPr>
        <w:jc w:val="both"/>
      </w:pPr>
    </w:p>
    <w:p w:rsidR="00757792" w:rsidRDefault="00757792" w:rsidP="005A7EFE">
      <w:pPr>
        <w:autoSpaceDE w:val="0"/>
        <w:autoSpaceDN w:val="0"/>
        <w:adjustRightInd w:val="0"/>
        <w:jc w:val="center"/>
      </w:pPr>
    </w:p>
    <w:sectPr w:rsidR="00757792" w:rsidSect="000D6A8D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D9"/>
    <w:multiLevelType w:val="hybridMultilevel"/>
    <w:tmpl w:val="CAB4D7E8"/>
    <w:lvl w:ilvl="0" w:tplc="FC8079B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C0"/>
    <w:rsid w:val="000D6A8D"/>
    <w:rsid w:val="00567622"/>
    <w:rsid w:val="005A7EFE"/>
    <w:rsid w:val="00757792"/>
    <w:rsid w:val="00803DDC"/>
    <w:rsid w:val="00883F3C"/>
    <w:rsid w:val="009E1509"/>
    <w:rsid w:val="00C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2016-07-18T07:06:00Z</cp:lastPrinted>
  <dcterms:created xsi:type="dcterms:W3CDTF">2016-07-05T05:42:00Z</dcterms:created>
  <dcterms:modified xsi:type="dcterms:W3CDTF">2016-08-17T07:18:00Z</dcterms:modified>
</cp:coreProperties>
</file>