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1C" w:rsidRDefault="0067631C" w:rsidP="0067631C">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7631C" w:rsidRDefault="0067631C" w:rsidP="0067631C">
      <w:pPr>
        <w:pStyle w:val="ConsPlusNormal"/>
        <w:widowControl/>
        <w:ind w:firstLine="0"/>
        <w:jc w:val="center"/>
        <w:outlineLvl w:val="0"/>
        <w:rPr>
          <w:rFonts w:ascii="Times New Roman" w:hAnsi="Times New Roman" w:cs="Times New Roman"/>
          <w:b/>
          <w:sz w:val="24"/>
          <w:szCs w:val="24"/>
        </w:rPr>
      </w:pPr>
    </w:p>
    <w:p w:rsidR="0067631C" w:rsidRDefault="0067631C" w:rsidP="0067631C">
      <w:pPr>
        <w:keepNext/>
        <w:keepLines/>
        <w:widowControl w:val="0"/>
        <w:suppressLineNumbers/>
        <w:suppressAutoHyphen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Наименование аукциона в электронной форме:</w:t>
      </w:r>
      <w:r>
        <w:rPr>
          <w:rFonts w:ascii="Times New Roman" w:hAnsi="Times New Roman" w:cs="Times New Roman"/>
          <w:sz w:val="24"/>
          <w:szCs w:val="24"/>
          <w:u w:val="single"/>
        </w:rPr>
        <w:t xml:space="preserve">  аукцион в электронной форме </w:t>
      </w:r>
      <w:r>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техническо</w:t>
      </w:r>
      <w:r w:rsidR="00180DA4">
        <w:rPr>
          <w:rFonts w:ascii="Times New Roman" w:hAnsi="Times New Roman" w:cs="Times New Roman"/>
          <w:bCs/>
          <w:sz w:val="24"/>
          <w:szCs w:val="24"/>
        </w:rPr>
        <w:t>му обслуживанию инженерных систем.</w:t>
      </w:r>
    </w:p>
    <w:p w:rsidR="0067631C" w:rsidRPr="00981145" w:rsidRDefault="0067631C" w:rsidP="0067631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981145">
        <w:rPr>
          <w:rFonts w:ascii="Times New Roman" w:hAnsi="Times New Roman" w:cs="Times New Roman"/>
          <w:sz w:val="24"/>
          <w:szCs w:val="24"/>
          <w:u w:val="single"/>
        </w:rPr>
        <w:t xml:space="preserve"> </w:t>
      </w:r>
      <w:r w:rsidRPr="00981145">
        <w:rPr>
          <w:rFonts w:ascii="Times New Roman" w:hAnsi="Times New Roman" w:cs="Times New Roman"/>
          <w:sz w:val="24"/>
          <w:szCs w:val="24"/>
        </w:rPr>
        <w:t xml:space="preserve">Аукцион в электронной форме проводит: </w:t>
      </w:r>
      <w:r w:rsidRPr="00981145">
        <w:rPr>
          <w:rFonts w:ascii="Times New Roman" w:hAnsi="Times New Roman" w:cs="Times New Roman"/>
          <w:sz w:val="24"/>
          <w:szCs w:val="24"/>
          <w:u w:val="single"/>
        </w:rPr>
        <w:t xml:space="preserve">  уполномоченный орган</w:t>
      </w:r>
    </w:p>
    <w:p w:rsidR="0067631C" w:rsidRDefault="0067631C" w:rsidP="0067631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67631C" w:rsidRDefault="0067631C" w:rsidP="0067631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67631C" w:rsidRDefault="0067631C" w:rsidP="0067631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67631C" w:rsidRDefault="0067631C" w:rsidP="0067631C">
      <w:pPr>
        <w:keepNext/>
        <w:keepLines/>
        <w:widowControl w:val="0"/>
        <w:suppressLineNumbers/>
        <w:suppressAutoHyphens/>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67631C">
        <w:rPr>
          <w:rFonts w:ascii="Times New Roman" w:hAnsi="Times New Roman" w:cs="Times New Roman"/>
          <w:sz w:val="24"/>
          <w:szCs w:val="24"/>
        </w:rPr>
        <w:t xml:space="preserve"> </w:t>
      </w:r>
    </w:p>
    <w:p w:rsidR="0067631C" w:rsidRDefault="0067631C" w:rsidP="0067631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67631C" w:rsidRDefault="0067631C" w:rsidP="0067631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67631C" w:rsidRDefault="0067631C" w:rsidP="0067631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r>
        <w:rPr>
          <w:rFonts w:ascii="Times New Roman" w:hAnsi="Times New Roman" w:cs="Times New Roman"/>
          <w:sz w:val="24"/>
          <w:szCs w:val="24"/>
        </w:rPr>
        <w:t>.</w:t>
      </w:r>
    </w:p>
    <w:p w:rsidR="0067631C" w:rsidRDefault="0067631C" w:rsidP="0067631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67631C" w:rsidRDefault="0067631C" w:rsidP="0067631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67631C" w:rsidRDefault="0067631C" w:rsidP="0067631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67631C" w:rsidRDefault="0067631C" w:rsidP="0067631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67631C" w:rsidRDefault="0067631C" w:rsidP="0067631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67631C" w:rsidRDefault="0067631C" w:rsidP="0067631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67631C" w:rsidRDefault="0067631C" w:rsidP="0067631C">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67631C" w:rsidRDefault="0067631C" w:rsidP="0067631C">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551"/>
        <w:gridCol w:w="992"/>
        <w:gridCol w:w="1560"/>
        <w:gridCol w:w="1559"/>
        <w:gridCol w:w="1708"/>
      </w:tblGrid>
      <w:tr w:rsidR="00981145" w:rsidTr="00981145">
        <w:tc>
          <w:tcPr>
            <w:tcW w:w="6663" w:type="dxa"/>
            <w:gridSpan w:val="4"/>
            <w:tcBorders>
              <w:top w:val="single" w:sz="4" w:space="0" w:color="auto"/>
              <w:left w:val="single" w:sz="4" w:space="0" w:color="auto"/>
              <w:bottom w:val="single" w:sz="4" w:space="0" w:color="auto"/>
              <w:right w:val="single" w:sz="4" w:space="0" w:color="auto"/>
            </w:tcBorders>
            <w:hideMark/>
          </w:tcPr>
          <w:p w:rsidR="00981145" w:rsidRDefault="009811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Предмет 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81145" w:rsidRDefault="009811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Цена единицы товаров, объемов предоставляемых услуг</w:t>
            </w:r>
          </w:p>
        </w:tc>
        <w:tc>
          <w:tcPr>
            <w:tcW w:w="1708" w:type="dxa"/>
            <w:vMerge w:val="restart"/>
            <w:tcBorders>
              <w:top w:val="single" w:sz="4" w:space="0" w:color="auto"/>
              <w:left w:val="single" w:sz="4" w:space="0" w:color="auto"/>
              <w:bottom w:val="single" w:sz="4" w:space="0" w:color="auto"/>
              <w:right w:val="single" w:sz="4" w:space="0" w:color="auto"/>
            </w:tcBorders>
          </w:tcPr>
          <w:p w:rsidR="00981145" w:rsidRDefault="00981145" w:rsidP="00E731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рублей</w:t>
            </w:r>
          </w:p>
        </w:tc>
      </w:tr>
      <w:tr w:rsidR="00981145" w:rsidTr="00981145">
        <w:tc>
          <w:tcPr>
            <w:tcW w:w="1560" w:type="dxa"/>
            <w:tcBorders>
              <w:top w:val="single" w:sz="4" w:space="0" w:color="auto"/>
              <w:left w:val="single" w:sz="4" w:space="0" w:color="auto"/>
              <w:bottom w:val="single" w:sz="4" w:space="0" w:color="auto"/>
              <w:right w:val="single" w:sz="4" w:space="0" w:color="auto"/>
            </w:tcBorders>
            <w:hideMark/>
          </w:tcPr>
          <w:p w:rsidR="00981145" w:rsidRDefault="00981145">
            <w:pPr>
              <w:pStyle w:val="a3"/>
              <w:autoSpaceDE w:val="0"/>
              <w:autoSpaceDN w:val="0"/>
              <w:adjustRightInd w:val="0"/>
              <w:spacing w:before="0" w:beforeAutospacing="0" w:after="0" w:afterAutospacing="0" w:line="276" w:lineRule="auto"/>
              <w:jc w:val="center"/>
            </w:pPr>
            <w:r>
              <w:t>Код</w:t>
            </w:r>
          </w:p>
          <w:p w:rsidR="00981145" w:rsidRDefault="00981145">
            <w:pPr>
              <w:pStyle w:val="a3"/>
              <w:autoSpaceDE w:val="0"/>
              <w:autoSpaceDN w:val="0"/>
              <w:adjustRightInd w:val="0"/>
              <w:spacing w:before="0" w:beforeAutospacing="0" w:after="0" w:afterAutospacing="0" w:line="276" w:lineRule="auto"/>
              <w:jc w:val="center"/>
            </w:pPr>
            <w:r>
              <w:t>ОКПД</w:t>
            </w:r>
          </w:p>
        </w:tc>
        <w:tc>
          <w:tcPr>
            <w:tcW w:w="2551" w:type="dxa"/>
            <w:tcBorders>
              <w:top w:val="single" w:sz="4" w:space="0" w:color="auto"/>
              <w:left w:val="single" w:sz="4" w:space="0" w:color="auto"/>
              <w:bottom w:val="single" w:sz="4" w:space="0" w:color="auto"/>
              <w:right w:val="single" w:sz="4" w:space="0" w:color="auto"/>
            </w:tcBorders>
            <w:hideMark/>
          </w:tcPr>
          <w:p w:rsidR="00981145" w:rsidRDefault="00981145">
            <w:pPr>
              <w:pStyle w:val="a3"/>
              <w:autoSpaceDE w:val="0"/>
              <w:autoSpaceDN w:val="0"/>
              <w:adjustRightInd w:val="0"/>
              <w:spacing w:before="0" w:beforeAutospacing="0" w:after="0" w:afterAutospacing="0" w:line="276" w:lineRule="auto"/>
              <w:jc w:val="center"/>
            </w:pPr>
            <w: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81145" w:rsidRDefault="00981145" w:rsidP="00E731FC">
            <w:pPr>
              <w:spacing w:after="0" w:line="240" w:lineRule="auto"/>
              <w:rPr>
                <w:rFonts w:ascii="Times New Roman" w:hAnsi="Times New Roman" w:cs="Times New Roman"/>
                <w:sz w:val="24"/>
                <w:szCs w:val="24"/>
              </w:rPr>
            </w:pPr>
            <w:r>
              <w:rPr>
                <w:rFonts w:ascii="Times New Roman" w:hAnsi="Times New Roman" w:cs="Times New Roman"/>
                <w:sz w:val="24"/>
                <w:szCs w:val="24"/>
              </w:rPr>
              <w:t>Ед. измерения</w:t>
            </w:r>
          </w:p>
        </w:tc>
        <w:tc>
          <w:tcPr>
            <w:tcW w:w="1560" w:type="dxa"/>
            <w:tcBorders>
              <w:top w:val="single" w:sz="4" w:space="0" w:color="auto"/>
              <w:left w:val="single" w:sz="4" w:space="0" w:color="auto"/>
              <w:bottom w:val="single" w:sz="4" w:space="0" w:color="auto"/>
              <w:right w:val="single" w:sz="4" w:space="0" w:color="auto"/>
            </w:tcBorders>
            <w:hideMark/>
          </w:tcPr>
          <w:p w:rsidR="00981145" w:rsidRDefault="009811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поставляемых товаров, объемов предоставляемых услуг</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81145" w:rsidRDefault="00981145">
            <w:pPr>
              <w:spacing w:after="0" w:line="240" w:lineRule="auto"/>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981145" w:rsidRDefault="00981145">
            <w:pPr>
              <w:spacing w:after="0" w:line="240" w:lineRule="auto"/>
              <w:rPr>
                <w:rFonts w:ascii="Times New Roman" w:hAnsi="Times New Roman" w:cs="Times New Roman"/>
                <w:sz w:val="24"/>
                <w:szCs w:val="24"/>
              </w:rPr>
            </w:pPr>
          </w:p>
        </w:tc>
      </w:tr>
      <w:tr w:rsidR="00981145" w:rsidTr="00981145">
        <w:tc>
          <w:tcPr>
            <w:tcW w:w="1560" w:type="dxa"/>
            <w:tcBorders>
              <w:top w:val="single" w:sz="4" w:space="0" w:color="auto"/>
              <w:left w:val="single" w:sz="4" w:space="0" w:color="auto"/>
              <w:bottom w:val="single" w:sz="4" w:space="0" w:color="auto"/>
              <w:right w:val="single" w:sz="4" w:space="0" w:color="auto"/>
            </w:tcBorders>
            <w:hideMark/>
          </w:tcPr>
          <w:p w:rsidR="00981145" w:rsidRDefault="00981145">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70.32.13.860</w:t>
            </w:r>
          </w:p>
        </w:tc>
        <w:tc>
          <w:tcPr>
            <w:tcW w:w="2551" w:type="dxa"/>
            <w:tcBorders>
              <w:top w:val="single" w:sz="4" w:space="0" w:color="auto"/>
              <w:left w:val="single" w:sz="4" w:space="0" w:color="auto"/>
              <w:bottom w:val="single" w:sz="4" w:space="0" w:color="auto"/>
              <w:right w:val="single" w:sz="4" w:space="0" w:color="auto"/>
            </w:tcBorders>
            <w:hideMark/>
          </w:tcPr>
          <w:p w:rsidR="00981145" w:rsidRDefault="00981145">
            <w:pPr>
              <w:snapToGrid w:val="0"/>
              <w:rPr>
                <w:rStyle w:val="messagein1"/>
                <w:rFonts w:ascii="Times New Roman" w:eastAsia="Tahoma" w:hAnsi="Times New Roman" w:cs="Times New Roman"/>
                <w:sz w:val="24"/>
                <w:szCs w:val="24"/>
              </w:rPr>
            </w:pPr>
            <w:r>
              <w:rPr>
                <w:rStyle w:val="messagein1"/>
                <w:rFonts w:ascii="Times New Roman" w:eastAsia="Tahoma" w:hAnsi="Times New Roman" w:cs="Times New Roman"/>
                <w:sz w:val="24"/>
                <w:szCs w:val="24"/>
              </w:rPr>
              <w:t>Оказание услуг по техническому обслуживанию инженерных с</w:t>
            </w:r>
            <w:r w:rsidR="00824105">
              <w:rPr>
                <w:rStyle w:val="messagein1"/>
                <w:rFonts w:ascii="Times New Roman" w:eastAsia="Tahoma" w:hAnsi="Times New Roman" w:cs="Times New Roman"/>
                <w:sz w:val="24"/>
                <w:szCs w:val="24"/>
              </w:rPr>
              <w:t>истем</w:t>
            </w:r>
          </w:p>
        </w:tc>
        <w:tc>
          <w:tcPr>
            <w:tcW w:w="992" w:type="dxa"/>
            <w:tcBorders>
              <w:top w:val="single" w:sz="4" w:space="0" w:color="auto"/>
              <w:left w:val="single" w:sz="4" w:space="0" w:color="auto"/>
              <w:bottom w:val="single" w:sz="4" w:space="0" w:color="auto"/>
              <w:right w:val="single" w:sz="4" w:space="0" w:color="auto"/>
            </w:tcBorders>
            <w:hideMark/>
          </w:tcPr>
          <w:p w:rsidR="00981145" w:rsidRPr="00981145" w:rsidRDefault="00981145" w:rsidP="00981145">
            <w:pPr>
              <w:pStyle w:val="31"/>
              <w:snapToGrid w:val="0"/>
              <w:spacing w:line="276" w:lineRule="auto"/>
              <w:ind w:right="0" w:firstLine="0"/>
              <w:jc w:val="center"/>
              <w:rPr>
                <w:color w:val="000000"/>
                <w:sz w:val="24"/>
                <w:szCs w:val="24"/>
                <w:vertAlign w:val="superscript"/>
              </w:rPr>
            </w:pPr>
            <w:r>
              <w:rPr>
                <w:sz w:val="24"/>
                <w:szCs w:val="24"/>
              </w:rPr>
              <w:t>М</w:t>
            </w:r>
            <w:proofErr w:type="gramStart"/>
            <w:r>
              <w:rPr>
                <w:sz w:val="24"/>
                <w:szCs w:val="24"/>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981145" w:rsidRPr="00981145" w:rsidRDefault="00981145">
            <w:pPr>
              <w:pStyle w:val="31"/>
              <w:snapToGrid w:val="0"/>
              <w:spacing w:line="276" w:lineRule="auto"/>
              <w:ind w:right="0" w:firstLine="0"/>
              <w:jc w:val="center"/>
              <w:rPr>
                <w:sz w:val="24"/>
                <w:szCs w:val="24"/>
              </w:rPr>
            </w:pPr>
            <w:r w:rsidRPr="00981145">
              <w:rPr>
                <w:rStyle w:val="iceouttxt6"/>
                <w:rFonts w:ascii="Times New Roman" w:hAnsi="Times New Roman" w:cs="Times New Roman"/>
                <w:color w:val="auto"/>
                <w:sz w:val="24"/>
                <w:szCs w:val="24"/>
              </w:rPr>
              <w:t>18 206,70</w:t>
            </w:r>
          </w:p>
        </w:tc>
        <w:tc>
          <w:tcPr>
            <w:tcW w:w="1559" w:type="dxa"/>
            <w:tcBorders>
              <w:top w:val="single" w:sz="4" w:space="0" w:color="auto"/>
              <w:left w:val="single" w:sz="4" w:space="0" w:color="auto"/>
              <w:bottom w:val="single" w:sz="4" w:space="0" w:color="auto"/>
              <w:right w:val="single" w:sz="4" w:space="0" w:color="auto"/>
            </w:tcBorders>
            <w:hideMark/>
          </w:tcPr>
          <w:p w:rsidR="00981145" w:rsidRDefault="00981145">
            <w:pPr>
              <w:pStyle w:val="31"/>
              <w:snapToGrid w:val="0"/>
              <w:spacing w:line="276" w:lineRule="auto"/>
              <w:ind w:right="0" w:firstLine="0"/>
              <w:jc w:val="center"/>
              <w:rPr>
                <w:color w:val="000000"/>
                <w:sz w:val="24"/>
                <w:szCs w:val="24"/>
              </w:rPr>
            </w:pPr>
            <w:r>
              <w:rPr>
                <w:color w:val="000000"/>
                <w:sz w:val="24"/>
                <w:szCs w:val="24"/>
              </w:rPr>
              <w:t>60,32</w:t>
            </w:r>
          </w:p>
        </w:tc>
        <w:tc>
          <w:tcPr>
            <w:tcW w:w="1708" w:type="dxa"/>
            <w:tcBorders>
              <w:top w:val="single" w:sz="4" w:space="0" w:color="auto"/>
              <w:left w:val="single" w:sz="4" w:space="0" w:color="auto"/>
              <w:bottom w:val="single" w:sz="4" w:space="0" w:color="auto"/>
              <w:right w:val="single" w:sz="4" w:space="0" w:color="auto"/>
            </w:tcBorders>
          </w:tcPr>
          <w:p w:rsidR="00981145" w:rsidRDefault="00981145">
            <w:pPr>
              <w:pStyle w:val="31"/>
              <w:snapToGrid w:val="0"/>
              <w:spacing w:line="276" w:lineRule="auto"/>
              <w:ind w:right="0" w:firstLine="0"/>
              <w:jc w:val="center"/>
              <w:rPr>
                <w:color w:val="000000"/>
                <w:sz w:val="24"/>
                <w:szCs w:val="24"/>
              </w:rPr>
            </w:pPr>
            <w:r>
              <w:rPr>
                <w:sz w:val="24"/>
                <w:szCs w:val="24"/>
              </w:rPr>
              <w:t>1 098 228,14</w:t>
            </w:r>
          </w:p>
        </w:tc>
      </w:tr>
      <w:tr w:rsidR="00981145" w:rsidTr="00981145">
        <w:tc>
          <w:tcPr>
            <w:tcW w:w="9930" w:type="dxa"/>
            <w:gridSpan w:val="6"/>
            <w:tcBorders>
              <w:top w:val="single" w:sz="4" w:space="0" w:color="auto"/>
              <w:left w:val="single" w:sz="4" w:space="0" w:color="auto"/>
              <w:bottom w:val="single" w:sz="4" w:space="0" w:color="auto"/>
              <w:right w:val="single" w:sz="4" w:space="0" w:color="auto"/>
            </w:tcBorders>
            <w:hideMark/>
          </w:tcPr>
          <w:p w:rsidR="00981145" w:rsidRDefault="00981145">
            <w:pPr>
              <w:rPr>
                <w:rFonts w:ascii="Times New Roman" w:hAnsi="Times New Roman" w:cs="Times New Roman"/>
                <w:snapToGrid w:val="0"/>
                <w:sz w:val="24"/>
                <w:szCs w:val="24"/>
              </w:rPr>
            </w:pPr>
            <w:r>
              <w:rPr>
                <w:rFonts w:ascii="Times New Roman" w:hAnsi="Times New Roman" w:cs="Times New Roman"/>
                <w:bCs/>
                <w:snapToGrid w:val="0"/>
                <w:sz w:val="24"/>
                <w:szCs w:val="24"/>
              </w:rPr>
              <w:t xml:space="preserve">Начальная (максимальная) цена составляет: </w:t>
            </w:r>
            <w:r>
              <w:rPr>
                <w:rFonts w:ascii="Times New Roman" w:hAnsi="Times New Roman" w:cs="Times New Roman"/>
                <w:sz w:val="24"/>
                <w:szCs w:val="24"/>
              </w:rPr>
              <w:t xml:space="preserve">1 098 228,14 </w:t>
            </w:r>
            <w:r>
              <w:rPr>
                <w:rFonts w:ascii="Times New Roman" w:hAnsi="Times New Roman" w:cs="Times New Roman"/>
                <w:snapToGrid w:val="0"/>
                <w:sz w:val="24"/>
                <w:szCs w:val="24"/>
              </w:rPr>
              <w:t>(один миллион девяносто восемь тысяч двести двадцать восемь) рублей 14 копеек</w:t>
            </w:r>
          </w:p>
        </w:tc>
      </w:tr>
    </w:tbl>
    <w:p w:rsidR="0067631C" w:rsidRDefault="0067631C" w:rsidP="0067631C">
      <w:pPr>
        <w:numPr>
          <w:ilvl w:val="0"/>
          <w:numId w:val="1"/>
        </w:numPr>
        <w:autoSpaceDE w:val="0"/>
        <w:autoSpaceDN w:val="0"/>
        <w:adjustRightInd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Место оказания услуг: г. Югорск</w:t>
      </w:r>
      <w:r>
        <w:rPr>
          <w:rFonts w:ascii="Times New Roman" w:hAnsi="Times New Roman" w:cs="Times New Roman"/>
          <w:sz w:val="24"/>
          <w:szCs w:val="24"/>
          <w:u w:val="single"/>
        </w:rPr>
        <w:t xml:space="preserve">,  Ханты-Мансийский автономный округ – Югра, </w:t>
      </w:r>
      <w:proofErr w:type="spellStart"/>
      <w:r>
        <w:rPr>
          <w:rFonts w:ascii="Times New Roman" w:hAnsi="Times New Roman" w:cs="Times New Roman"/>
          <w:sz w:val="24"/>
          <w:szCs w:val="24"/>
          <w:u w:val="single"/>
        </w:rPr>
        <w:t>г</w:t>
      </w:r>
      <w:proofErr w:type="gramStart"/>
      <w:r>
        <w:rPr>
          <w:rFonts w:ascii="Times New Roman" w:hAnsi="Times New Roman" w:cs="Times New Roman"/>
          <w:sz w:val="24"/>
          <w:szCs w:val="24"/>
          <w:u w:val="single"/>
        </w:rPr>
        <w:t>.Ю</w:t>
      </w:r>
      <w:proofErr w:type="gramEnd"/>
      <w:r>
        <w:rPr>
          <w:rFonts w:ascii="Times New Roman" w:hAnsi="Times New Roman" w:cs="Times New Roman"/>
          <w:sz w:val="24"/>
          <w:szCs w:val="24"/>
          <w:u w:val="single"/>
        </w:rPr>
        <w:t>горск</w:t>
      </w:r>
      <w:proofErr w:type="spellEnd"/>
      <w:r>
        <w:rPr>
          <w:rFonts w:ascii="Times New Roman" w:hAnsi="Times New Roman" w:cs="Times New Roman"/>
          <w:sz w:val="24"/>
          <w:szCs w:val="24"/>
          <w:u w:val="single"/>
        </w:rPr>
        <w:t>, ул.Ермака, д. 7, ул. Садовая, 72</w:t>
      </w:r>
      <w:r>
        <w:rPr>
          <w:rFonts w:ascii="Times New Roman" w:hAnsi="Times New Roman" w:cs="Times New Roman"/>
          <w:sz w:val="24"/>
          <w:szCs w:val="24"/>
          <w:u w:val="single"/>
        </w:rPr>
        <w:tab/>
      </w:r>
    </w:p>
    <w:p w:rsidR="0067631C" w:rsidRDefault="0067631C" w:rsidP="0067631C">
      <w:pPr>
        <w:numPr>
          <w:ilvl w:val="0"/>
          <w:numId w:val="1"/>
        </w:numPr>
        <w:autoSpaceDE w:val="0"/>
        <w:autoSpaceDN w:val="0"/>
        <w:adjustRightInd w:val="0"/>
        <w:spacing w:after="0" w:line="240" w:lineRule="auto"/>
        <w:ind w:left="0" w:firstLine="539"/>
        <w:rPr>
          <w:rFonts w:ascii="Times New Roman" w:hAnsi="Times New Roman" w:cs="Times New Roman"/>
          <w:color w:val="C00000"/>
          <w:sz w:val="24"/>
          <w:szCs w:val="24"/>
        </w:rPr>
      </w:pPr>
      <w:r>
        <w:rPr>
          <w:rFonts w:ascii="Times New Roman" w:hAnsi="Times New Roman" w:cs="Times New Roman"/>
          <w:color w:val="C00000"/>
          <w:sz w:val="24"/>
          <w:szCs w:val="24"/>
        </w:rPr>
        <w:lastRenderedPageBreak/>
        <w:t xml:space="preserve">Сроки оказания услуг: </w:t>
      </w:r>
      <w:r>
        <w:rPr>
          <w:rFonts w:ascii="Times New Roman" w:hAnsi="Times New Roman" w:cs="Times New Roman"/>
          <w:color w:val="C00000"/>
          <w:sz w:val="24"/>
          <w:szCs w:val="24"/>
          <w:u w:val="single"/>
        </w:rPr>
        <w:t xml:space="preserve"> с момента заключения гражданско-правового договора по 31.12.2015г.</w:t>
      </w:r>
    </w:p>
    <w:p w:rsidR="0067631C" w:rsidRDefault="0067631C" w:rsidP="0067631C">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w:t>
      </w:r>
      <w:r w:rsidR="00981145">
        <w:rPr>
          <w:rFonts w:ascii="Times New Roman" w:hAnsi="Times New Roman" w:cs="Times New Roman"/>
          <w:sz w:val="24"/>
          <w:szCs w:val="24"/>
          <w:u w:val="single"/>
        </w:rPr>
        <w:t xml:space="preserve"> бюджет города Югорска на 2015 </w:t>
      </w:r>
      <w:r>
        <w:rPr>
          <w:rFonts w:ascii="Times New Roman" w:hAnsi="Times New Roman" w:cs="Times New Roman"/>
          <w:sz w:val="24"/>
          <w:szCs w:val="24"/>
          <w:u w:val="single"/>
        </w:rPr>
        <w:t>год</w:t>
      </w:r>
      <w:r>
        <w:rPr>
          <w:rFonts w:ascii="Times New Roman" w:hAnsi="Times New Roman" w:cs="Times New Roman"/>
          <w:sz w:val="24"/>
          <w:szCs w:val="24"/>
        </w:rPr>
        <w:t>.</w:t>
      </w:r>
    </w:p>
    <w:p w:rsidR="0067631C" w:rsidRDefault="0067631C" w:rsidP="0067631C">
      <w:pPr>
        <w:pStyle w:val="a4"/>
        <w:widowControl w:val="0"/>
        <w:numPr>
          <w:ilvl w:val="0"/>
          <w:numId w:val="1"/>
        </w:numPr>
        <w:autoSpaceDE w:val="0"/>
        <w:autoSpaceDN w:val="0"/>
        <w:adjustRightInd w:val="0"/>
        <w:jc w:val="both"/>
      </w:pPr>
      <w:r>
        <w:t>Форма, сроки и порядок оплаты услуг:</w:t>
      </w:r>
      <w:r w:rsidR="00981145">
        <w:t xml:space="preserve"> </w:t>
      </w:r>
      <w:r>
        <w:t>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67631C" w:rsidRDefault="0067631C" w:rsidP="006763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Авансовые платежи по Договору не предусмотрены.</w:t>
      </w:r>
    </w:p>
    <w:p w:rsidR="0067631C" w:rsidRDefault="0067631C" w:rsidP="0067631C">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67631C" w:rsidRDefault="0067631C" w:rsidP="0067631C">
      <w:pPr>
        <w:pStyle w:val="a4"/>
        <w:numPr>
          <w:ilvl w:val="0"/>
          <w:numId w:val="1"/>
        </w:numPr>
        <w:tabs>
          <w:tab w:val="num" w:pos="644"/>
        </w:tabs>
        <w:autoSpaceDE w:val="0"/>
        <w:autoSpaceDN w:val="0"/>
        <w:adjustRightInd w:val="0"/>
        <w:ind w:left="644"/>
        <w:jc w:val="both"/>
      </w:pPr>
      <w:r>
        <w:t>Требования к участникам закупки:</w:t>
      </w:r>
    </w:p>
    <w:p w:rsidR="0067631C" w:rsidRDefault="0067631C" w:rsidP="0067631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67631C" w:rsidRDefault="0067631C" w:rsidP="0067631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67631C" w:rsidRDefault="0067631C" w:rsidP="0067631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7631C" w:rsidRDefault="0067631C" w:rsidP="0067631C">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631C" w:rsidRDefault="0067631C" w:rsidP="0067631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7631C" w:rsidRDefault="0067631C" w:rsidP="0067631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7631C" w:rsidRDefault="0067631C" w:rsidP="0067631C">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631C" w:rsidRDefault="0067631C" w:rsidP="0067631C">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7631C" w:rsidRDefault="0067631C" w:rsidP="0067631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hAnsi="Times New Roman" w:cs="Times New Roman"/>
          <w:bCs/>
          <w:sz w:val="24"/>
          <w:szCs w:val="24"/>
        </w:rPr>
        <w:t>закупки – юридическом лице</w:t>
      </w:r>
      <w:r>
        <w:rPr>
          <w:rFonts w:ascii="Times New Roman" w:hAnsi="Times New Roman" w:cs="Times New Roman"/>
          <w:sz w:val="24"/>
          <w:szCs w:val="24"/>
        </w:rPr>
        <w:t xml:space="preserve">, </w:t>
      </w:r>
      <w:r>
        <w:rPr>
          <w:rFonts w:ascii="Times New Roman" w:hAnsi="Times New Roman" w:cs="Times New Roman"/>
          <w:bCs/>
          <w:sz w:val="24"/>
          <w:szCs w:val="24"/>
        </w:rPr>
        <w:t>в том числе</w:t>
      </w:r>
      <w:r>
        <w:rPr>
          <w:rFonts w:ascii="Times New Roman" w:hAnsi="Times New Roman" w:cs="Times New Roman"/>
          <w:sz w:val="24"/>
          <w:szCs w:val="24"/>
        </w:rPr>
        <w:t xml:space="preserve"> сведений об учредителях, </w:t>
      </w:r>
      <w:r>
        <w:rPr>
          <w:rFonts w:ascii="Times New Roman" w:hAnsi="Times New Roman" w:cs="Times New Roman"/>
          <w:bCs/>
          <w:sz w:val="24"/>
          <w:szCs w:val="24"/>
        </w:rPr>
        <w:t>о</w:t>
      </w:r>
      <w:r>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cs="Times New Roman"/>
          <w:bCs/>
          <w:sz w:val="24"/>
          <w:szCs w:val="24"/>
        </w:rPr>
        <w:t>закупки – для юридического лица.</w:t>
      </w:r>
    </w:p>
    <w:p w:rsidR="0067631C" w:rsidRDefault="0067631C" w:rsidP="0067631C">
      <w:p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w:t>
      </w:r>
    </w:p>
    <w:p w:rsidR="0067631C" w:rsidRDefault="0067631C" w:rsidP="006763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10.</w:t>
      </w:r>
      <w:r>
        <w:rPr>
          <w:rFonts w:ascii="Times New Roman" w:hAnsi="Times New Roman" w:cs="Times New Roman"/>
          <w:b/>
          <w:sz w:val="24"/>
          <w:szCs w:val="24"/>
        </w:rPr>
        <w:t xml:space="preserve"> </w:t>
      </w:r>
      <w:r>
        <w:rPr>
          <w:rFonts w:ascii="Times New Roman" w:hAnsi="Times New Roman" w:cs="Times New Roman"/>
          <w:sz w:val="24"/>
          <w:szCs w:val="24"/>
        </w:rPr>
        <w:t xml:space="preserve">Участниками </w:t>
      </w:r>
      <w:r>
        <w:rPr>
          <w:rFonts w:ascii="Times New Roman" w:hAnsi="Times New Roman" w:cs="Times New Roman"/>
          <w:bCs/>
          <w:sz w:val="24"/>
          <w:szCs w:val="24"/>
        </w:rPr>
        <w:t>закупки</w:t>
      </w:r>
      <w:r>
        <w:rPr>
          <w:rFonts w:ascii="Times New Roman" w:hAnsi="Times New Roman" w:cs="Times New Roman"/>
          <w:sz w:val="24"/>
          <w:szCs w:val="24"/>
        </w:rPr>
        <w:t xml:space="preserve"> могут быть только субъекты малого предпринимательства,</w:t>
      </w:r>
      <w:r>
        <w:rPr>
          <w:rFonts w:ascii="Times New Roman" w:hAnsi="Times New Roman" w:cs="Times New Roman"/>
          <w:bCs/>
          <w:sz w:val="24"/>
          <w:szCs w:val="24"/>
        </w:rPr>
        <w:t xml:space="preserve"> социально ориентированные некоммерческие организации</w:t>
      </w:r>
      <w:r>
        <w:rPr>
          <w:rFonts w:ascii="Times New Roman" w:hAnsi="Times New Roman" w:cs="Times New Roman"/>
          <w:sz w:val="24"/>
          <w:szCs w:val="24"/>
        </w:rPr>
        <w:t>.</w:t>
      </w:r>
    </w:p>
    <w:p w:rsidR="0067631C" w:rsidRDefault="0067631C" w:rsidP="0067631C">
      <w:pPr>
        <w:pStyle w:val="a4"/>
        <w:numPr>
          <w:ilvl w:val="0"/>
          <w:numId w:val="2"/>
        </w:numPr>
        <w:autoSpaceDE w:val="0"/>
        <w:autoSpaceDN w:val="0"/>
        <w:adjustRightInd w:val="0"/>
        <w:ind w:left="709" w:hanging="709"/>
        <w:jc w:val="both"/>
      </w:pPr>
      <w: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i/>
        </w:rPr>
        <w:t>не установлено.</w:t>
      </w:r>
    </w:p>
    <w:p w:rsidR="0067631C" w:rsidRDefault="0067631C" w:rsidP="0067631C">
      <w:pPr>
        <w:pStyle w:val="a4"/>
        <w:numPr>
          <w:ilvl w:val="0"/>
          <w:numId w:val="2"/>
        </w:numPr>
        <w:autoSpaceDE w:val="0"/>
        <w:autoSpaceDN w:val="0"/>
        <w:adjustRightInd w:val="0"/>
        <w:ind w:hanging="928"/>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E4C67">
        <w:rPr>
          <w:rFonts w:ascii="Times New Roman" w:hAnsi="Times New Roman" w:cs="Times New Roman"/>
          <w:sz w:val="24"/>
          <w:szCs w:val="24"/>
        </w:rPr>
        <w:t>22</w:t>
      </w:r>
      <w:r>
        <w:rPr>
          <w:rFonts w:ascii="Times New Roman" w:hAnsi="Times New Roman" w:cs="Times New Roman"/>
          <w:sz w:val="24"/>
          <w:szCs w:val="24"/>
        </w:rPr>
        <w:t>» </w:t>
      </w:r>
      <w:r w:rsidR="006E4C67">
        <w:rPr>
          <w:rFonts w:ascii="Times New Roman" w:hAnsi="Times New Roman" w:cs="Times New Roman"/>
          <w:sz w:val="24"/>
          <w:szCs w:val="24"/>
        </w:rPr>
        <w:t xml:space="preserve">декабря </w:t>
      </w:r>
      <w:r>
        <w:rPr>
          <w:rFonts w:ascii="Times New Roman" w:hAnsi="Times New Roman" w:cs="Times New Roman"/>
          <w:sz w:val="24"/>
          <w:szCs w:val="24"/>
        </w:rPr>
        <w:t>2014 года.</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Дата окончания срока рассмотрения заявок на участие в аукционе в электронной форме: «</w:t>
      </w:r>
      <w:r w:rsidR="006E4C67">
        <w:rPr>
          <w:rFonts w:ascii="Times New Roman" w:hAnsi="Times New Roman" w:cs="Times New Roman"/>
          <w:sz w:val="24"/>
          <w:szCs w:val="24"/>
        </w:rPr>
        <w:t>23</w:t>
      </w:r>
      <w:r>
        <w:rPr>
          <w:rFonts w:ascii="Times New Roman" w:hAnsi="Times New Roman" w:cs="Times New Roman"/>
          <w:sz w:val="24"/>
          <w:szCs w:val="24"/>
        </w:rPr>
        <w:t>» </w:t>
      </w:r>
      <w:r w:rsidR="006E4C67">
        <w:rPr>
          <w:rFonts w:ascii="Times New Roman" w:hAnsi="Times New Roman" w:cs="Times New Roman"/>
          <w:sz w:val="24"/>
          <w:szCs w:val="24"/>
        </w:rPr>
        <w:t xml:space="preserve">декабря </w:t>
      </w:r>
      <w:r>
        <w:rPr>
          <w:rFonts w:ascii="Times New Roman" w:hAnsi="Times New Roman" w:cs="Times New Roman"/>
          <w:sz w:val="24"/>
          <w:szCs w:val="24"/>
        </w:rPr>
        <w:t>2014 года.</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Дата проведения аукциона в электронной форме: «</w:t>
      </w:r>
      <w:r w:rsidR="006E4C67">
        <w:rPr>
          <w:rFonts w:ascii="Times New Roman" w:hAnsi="Times New Roman" w:cs="Times New Roman"/>
          <w:sz w:val="24"/>
          <w:szCs w:val="24"/>
        </w:rPr>
        <w:t>26</w:t>
      </w:r>
      <w:r>
        <w:rPr>
          <w:rFonts w:ascii="Times New Roman" w:hAnsi="Times New Roman" w:cs="Times New Roman"/>
          <w:sz w:val="24"/>
          <w:szCs w:val="24"/>
        </w:rPr>
        <w:t>» </w:t>
      </w:r>
      <w:r w:rsidR="006E4C67">
        <w:rPr>
          <w:rFonts w:ascii="Times New Roman" w:hAnsi="Times New Roman" w:cs="Times New Roman"/>
          <w:sz w:val="24"/>
          <w:szCs w:val="24"/>
        </w:rPr>
        <w:t xml:space="preserve">декабря </w:t>
      </w:r>
      <w:r>
        <w:rPr>
          <w:rFonts w:ascii="Times New Roman" w:hAnsi="Times New Roman" w:cs="Times New Roman"/>
          <w:sz w:val="24"/>
          <w:szCs w:val="24"/>
        </w:rPr>
        <w:t>2014 года.</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rPr>
        <w:t>не предоставляются</w:t>
      </w:r>
      <w:r>
        <w:rPr>
          <w:rFonts w:ascii="Times New Roman" w:hAnsi="Times New Roman" w:cs="Times New Roman"/>
          <w:b/>
          <w:bCs/>
          <w:sz w:val="24"/>
          <w:szCs w:val="24"/>
        </w:rPr>
        <w:t>.</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rPr>
        <w:t>не предоставляются.</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 обеспечения заявки на участие в закупке: 1% от начальной (максимальной) цены контракта, что составляет </w:t>
      </w:r>
      <w:r>
        <w:rPr>
          <w:rFonts w:ascii="Times New Roman" w:hAnsi="Times New Roman" w:cs="Times New Roman"/>
          <w:b/>
          <w:sz w:val="24"/>
          <w:szCs w:val="24"/>
        </w:rPr>
        <w:t>10 982 (десять тысяч девятьсот восемьдесят два) рубля 28 копеек.</w:t>
      </w:r>
    </w:p>
    <w:p w:rsidR="0067631C" w:rsidRDefault="0067631C" w:rsidP="0067631C">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67631C" w:rsidRDefault="0067631C" w:rsidP="0067631C">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7631C" w:rsidRDefault="0067631C" w:rsidP="0067631C">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7631C" w:rsidRDefault="0067631C" w:rsidP="0067631C">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предусмотрен 5% от начальной (максимальной) цены договора, что составляет </w:t>
      </w:r>
      <w:bookmarkEnd w:id="0"/>
      <w:r>
        <w:rPr>
          <w:rFonts w:ascii="Times New Roman" w:hAnsi="Times New Roman" w:cs="Times New Roman"/>
          <w:b/>
          <w:sz w:val="24"/>
          <w:szCs w:val="24"/>
        </w:rPr>
        <w:t>54 911 (пятьдесят четыре тысячи девятьсот одиннадцать) рублей 41 копейка.</w:t>
      </w:r>
    </w:p>
    <w:p w:rsidR="0067631C" w:rsidRDefault="0067631C" w:rsidP="0067631C">
      <w:pPr>
        <w:suppressAutoHyphens/>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67631C" w:rsidRDefault="0067631C" w:rsidP="0067631C">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7631C" w:rsidRDefault="0067631C" w:rsidP="0067631C">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67631C" w:rsidRDefault="0067631C" w:rsidP="0067631C">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67631C" w:rsidRDefault="0067631C" w:rsidP="0067631C">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bookmarkEnd w:id="1"/>
    </w:p>
    <w:p w:rsidR="0067631C" w:rsidRDefault="0067631C" w:rsidP="0067631C">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67631C" w:rsidRDefault="0067631C" w:rsidP="0067631C">
      <w:pPr>
        <w:spacing w:after="0" w:line="240" w:lineRule="auto"/>
        <w:rPr>
          <w:rFonts w:ascii="Times New Roman" w:hAnsi="Times New Roman" w:cs="Times New Roman"/>
          <w:sz w:val="24"/>
          <w:szCs w:val="24"/>
        </w:rPr>
      </w:pPr>
      <w:r>
        <w:rPr>
          <w:rFonts w:ascii="Times New Roman" w:hAnsi="Times New Roman" w:cs="Times New Roman"/>
          <w:sz w:val="24"/>
          <w:szCs w:val="24"/>
        </w:rPr>
        <w:t>ИНН/КПП 8622009268/862201001</w:t>
      </w:r>
    </w:p>
    <w:p w:rsidR="0067631C" w:rsidRDefault="0067631C" w:rsidP="0067631C">
      <w:pPr>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(МБОУ «Средняя общеобразовательная школа № 6», л/с 300.14.106.0)</w:t>
      </w:r>
    </w:p>
    <w:p w:rsidR="0067631C" w:rsidRDefault="0067631C" w:rsidP="00676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Ф-Л ЗС ОАО ХАНТЫ-МАНСИЙСКИЙ БАНК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Ханты-Мансийск </w:t>
      </w:r>
    </w:p>
    <w:p w:rsidR="0067631C" w:rsidRDefault="0067631C" w:rsidP="0067631C">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40701810800063000007,</w:t>
      </w:r>
    </w:p>
    <w:p w:rsidR="0067631C" w:rsidRDefault="0067631C" w:rsidP="0067631C">
      <w:pPr>
        <w:spacing w:after="0" w:line="240" w:lineRule="auto"/>
        <w:rPr>
          <w:rFonts w:ascii="Times New Roman" w:hAnsi="Times New Roman" w:cs="Times New Roman"/>
          <w:sz w:val="24"/>
          <w:szCs w:val="24"/>
        </w:rPr>
      </w:pPr>
      <w:r>
        <w:rPr>
          <w:rFonts w:ascii="Times New Roman" w:hAnsi="Times New Roman" w:cs="Times New Roman"/>
          <w:sz w:val="24"/>
          <w:szCs w:val="24"/>
        </w:rPr>
        <w:t>к/с 30101810771620000782,</w:t>
      </w:r>
    </w:p>
    <w:p w:rsidR="0067631C" w:rsidRDefault="0067631C" w:rsidP="0067631C">
      <w:pPr>
        <w:pStyle w:val="4"/>
        <w:keepNext w:val="0"/>
        <w:spacing w:before="0" w:after="0"/>
        <w:jc w:val="both"/>
        <w:rPr>
          <w:b w:val="0"/>
          <w:sz w:val="24"/>
          <w:szCs w:val="24"/>
        </w:rPr>
      </w:pPr>
      <w:r>
        <w:rPr>
          <w:b w:val="0"/>
          <w:sz w:val="24"/>
          <w:szCs w:val="24"/>
        </w:rPr>
        <w:t>БИК 047162782</w:t>
      </w:r>
    </w:p>
    <w:p w:rsidR="0067631C" w:rsidRDefault="0067631C" w:rsidP="0067631C">
      <w:pPr>
        <w:pStyle w:val="4"/>
        <w:keepNext w:val="0"/>
        <w:spacing w:before="0" w:after="0"/>
        <w:jc w:val="both"/>
        <w:rPr>
          <w:b w:val="0"/>
          <w:sz w:val="24"/>
          <w:szCs w:val="24"/>
        </w:rPr>
      </w:pPr>
      <w:r>
        <w:rPr>
          <w:b w:val="0"/>
          <w:sz w:val="24"/>
          <w:szCs w:val="24"/>
          <w:u w:val="single"/>
        </w:rPr>
        <w:t xml:space="preserve">Назначение платежа: обеспечение исполнения </w:t>
      </w:r>
      <w:r>
        <w:rPr>
          <w:b w:val="0"/>
          <w:bCs w:val="0"/>
          <w:sz w:val="24"/>
          <w:szCs w:val="24"/>
          <w:u w:val="single"/>
        </w:rPr>
        <w:t>гражданско-правового договора</w:t>
      </w:r>
      <w:r>
        <w:rPr>
          <w:b w:val="0"/>
          <w:sz w:val="24"/>
          <w:szCs w:val="24"/>
          <w:u w:val="single"/>
        </w:rPr>
        <w:t xml:space="preserve"> электронного аукциона №.;</w:t>
      </w:r>
    </w:p>
    <w:p w:rsidR="0067631C" w:rsidRDefault="0067631C" w:rsidP="0067631C">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7631C" w:rsidRDefault="0067631C" w:rsidP="0067631C">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67631C" w:rsidRDefault="0067631C" w:rsidP="0067631C">
      <w:pPr>
        <w:pStyle w:val="4"/>
        <w:keepNext w:val="0"/>
        <w:numPr>
          <w:ilvl w:val="0"/>
          <w:numId w:val="3"/>
        </w:numPr>
        <w:spacing w:before="0" w:after="0"/>
        <w:ind w:left="0" w:firstLine="567"/>
        <w:jc w:val="both"/>
        <w:rPr>
          <w:b w:val="0"/>
          <w:sz w:val="24"/>
          <w:szCs w:val="24"/>
        </w:rPr>
      </w:pPr>
      <w:r>
        <w:rPr>
          <w:b w:val="0"/>
          <w:sz w:val="24"/>
          <w:szCs w:val="24"/>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w:t>
      </w:r>
      <w:r>
        <w:rPr>
          <w:b w:val="0"/>
          <w:sz w:val="24"/>
          <w:szCs w:val="24"/>
        </w:rPr>
        <w:lastRenderedPageBreak/>
        <w:t>(подрядчика,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7631C" w:rsidRDefault="0067631C" w:rsidP="0067631C">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2"/>
    </w:p>
    <w:p w:rsidR="0067631C" w:rsidRDefault="0067631C" w:rsidP="0067631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w:t>
      </w:r>
      <w:bookmarkStart w:id="3" w:name="_GoBack"/>
      <w:bookmarkEnd w:id="3"/>
      <w:r>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67631C" w:rsidRDefault="0067631C" w:rsidP="0067631C">
      <w:pPr>
        <w:spacing w:after="0" w:line="240" w:lineRule="auto"/>
        <w:rPr>
          <w:rFonts w:ascii="Times New Roman" w:hAnsi="Times New Roman" w:cs="Times New Roman"/>
          <w:sz w:val="24"/>
          <w:szCs w:val="24"/>
        </w:rPr>
      </w:pPr>
    </w:p>
    <w:p w:rsidR="0067631C" w:rsidRDefault="0067631C" w:rsidP="00676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t xml:space="preserve">                               _______________Е.Б. Комисаренко</w:t>
      </w:r>
    </w:p>
    <w:p w:rsidR="0067631C" w:rsidRDefault="0067631C" w:rsidP="0067631C">
      <w:pPr>
        <w:spacing w:after="0" w:line="240" w:lineRule="auto"/>
        <w:jc w:val="both"/>
        <w:rPr>
          <w:rFonts w:ascii="Times New Roman" w:hAnsi="Times New Roman" w:cs="Times New Roman"/>
          <w:sz w:val="24"/>
          <w:szCs w:val="24"/>
        </w:rPr>
      </w:pPr>
    </w:p>
    <w:p w:rsidR="0067631C" w:rsidRDefault="0067631C" w:rsidP="00676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Согласовано:</w:t>
      </w:r>
    </w:p>
    <w:p w:rsidR="0067631C" w:rsidRDefault="00981145" w:rsidP="00676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 н</w:t>
      </w:r>
      <w:r w:rsidR="0067631C">
        <w:rPr>
          <w:rFonts w:ascii="Times New Roman" w:hAnsi="Times New Roman" w:cs="Times New Roman"/>
          <w:sz w:val="24"/>
          <w:szCs w:val="24"/>
        </w:rPr>
        <w:t>ачальник</w:t>
      </w:r>
      <w:r>
        <w:rPr>
          <w:rFonts w:ascii="Times New Roman" w:hAnsi="Times New Roman" w:cs="Times New Roman"/>
          <w:sz w:val="24"/>
          <w:szCs w:val="24"/>
        </w:rPr>
        <w:t>а</w:t>
      </w:r>
      <w:r w:rsidR="0067631C">
        <w:rPr>
          <w:rFonts w:ascii="Times New Roman" w:hAnsi="Times New Roman" w:cs="Times New Roman"/>
          <w:sz w:val="24"/>
          <w:szCs w:val="24"/>
        </w:rPr>
        <w:t xml:space="preserve"> управления</w:t>
      </w:r>
    </w:p>
    <w:p w:rsidR="0067631C" w:rsidRDefault="0067631C" w:rsidP="00676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экономической политики</w:t>
      </w:r>
      <w:r>
        <w:rPr>
          <w:rFonts w:ascii="Times New Roman" w:hAnsi="Times New Roman" w:cs="Times New Roman"/>
          <w:sz w:val="24"/>
          <w:szCs w:val="24"/>
        </w:rPr>
        <w:tab/>
      </w:r>
      <w:r>
        <w:rPr>
          <w:rFonts w:ascii="Times New Roman" w:hAnsi="Times New Roman" w:cs="Times New Roman"/>
          <w:sz w:val="24"/>
          <w:szCs w:val="24"/>
        </w:rPr>
        <w:tab/>
        <w:t xml:space="preserve">                                    </w:t>
      </w:r>
      <w:r w:rsidR="00981145">
        <w:rPr>
          <w:rFonts w:ascii="Times New Roman" w:hAnsi="Times New Roman" w:cs="Times New Roman"/>
          <w:sz w:val="24"/>
          <w:szCs w:val="24"/>
        </w:rPr>
        <w:t xml:space="preserve">      ___________  Ж.В.Резинкина</w:t>
      </w:r>
    </w:p>
    <w:p w:rsidR="0067631C" w:rsidRDefault="0067631C" w:rsidP="0067631C">
      <w:pPr>
        <w:spacing w:after="0" w:line="240" w:lineRule="auto"/>
        <w:jc w:val="both"/>
        <w:rPr>
          <w:rFonts w:ascii="Times New Roman" w:hAnsi="Times New Roman" w:cs="Times New Roman"/>
          <w:sz w:val="24"/>
          <w:szCs w:val="24"/>
          <w:u w:val="single"/>
        </w:rPr>
      </w:pPr>
    </w:p>
    <w:p w:rsidR="0067631C" w:rsidRDefault="0067631C" w:rsidP="00676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Проверено: начальник </w:t>
      </w:r>
    </w:p>
    <w:p w:rsidR="0067631C" w:rsidRDefault="0067631C" w:rsidP="00676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отдела муниципальных закупок                                               ___________  Н.Б. Захарова </w:t>
      </w:r>
    </w:p>
    <w:p w:rsidR="0067631C" w:rsidRDefault="0067631C" w:rsidP="0067631C">
      <w:pPr>
        <w:spacing w:after="0" w:line="240" w:lineRule="auto"/>
        <w:jc w:val="both"/>
        <w:rPr>
          <w:rFonts w:ascii="Times New Roman" w:hAnsi="Times New Roman" w:cs="Times New Roman"/>
          <w:sz w:val="24"/>
          <w:szCs w:val="24"/>
        </w:rPr>
      </w:pPr>
    </w:p>
    <w:p w:rsidR="0067631C" w:rsidRDefault="0067631C" w:rsidP="0067631C">
      <w:pPr>
        <w:spacing w:after="0" w:line="240" w:lineRule="auto"/>
        <w:rPr>
          <w:rFonts w:ascii="Times New Roman" w:hAnsi="Times New Roman" w:cs="Times New Roman"/>
          <w:sz w:val="24"/>
          <w:szCs w:val="24"/>
        </w:rPr>
      </w:pPr>
    </w:p>
    <w:p w:rsidR="0067631C" w:rsidRDefault="0067631C" w:rsidP="0067631C"/>
    <w:p w:rsidR="0067631C" w:rsidRDefault="0067631C" w:rsidP="00981145">
      <w:pPr>
        <w:pStyle w:val="a4"/>
        <w:autoSpaceDE w:val="0"/>
        <w:autoSpaceDN w:val="0"/>
        <w:adjustRightInd w:val="0"/>
        <w:ind w:left="927"/>
        <w:jc w:val="both"/>
      </w:pPr>
    </w:p>
    <w:p w:rsidR="00FE6597" w:rsidRDefault="00FE6597"/>
    <w:sectPr w:rsidR="00FE6597" w:rsidSect="00DB1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F51292D"/>
    <w:multiLevelType w:val="hybridMultilevel"/>
    <w:tmpl w:val="944EFCCC"/>
    <w:lvl w:ilvl="0" w:tplc="C55E320E">
      <w:start w:val="1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67631C"/>
    <w:rsid w:val="00026689"/>
    <w:rsid w:val="00180DA4"/>
    <w:rsid w:val="00524EE0"/>
    <w:rsid w:val="0067631C"/>
    <w:rsid w:val="006E4C67"/>
    <w:rsid w:val="00824105"/>
    <w:rsid w:val="00981145"/>
    <w:rsid w:val="009F1780"/>
    <w:rsid w:val="00BD71A8"/>
    <w:rsid w:val="00DB177B"/>
    <w:rsid w:val="00FE6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7B"/>
  </w:style>
  <w:style w:type="paragraph" w:styleId="3">
    <w:name w:val="heading 3"/>
    <w:basedOn w:val="a"/>
    <w:next w:val="a"/>
    <w:link w:val="30"/>
    <w:semiHidden/>
    <w:unhideWhenUsed/>
    <w:qFormat/>
    <w:rsid w:val="0067631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67631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7631C"/>
    <w:rPr>
      <w:rFonts w:ascii="Arial" w:eastAsia="Times New Roman" w:hAnsi="Arial" w:cs="Times New Roman"/>
      <w:b/>
      <w:bCs/>
      <w:sz w:val="26"/>
      <w:szCs w:val="26"/>
    </w:rPr>
  </w:style>
  <w:style w:type="character" w:customStyle="1" w:styleId="40">
    <w:name w:val="Заголовок 4 Знак"/>
    <w:basedOn w:val="a0"/>
    <w:link w:val="4"/>
    <w:semiHidden/>
    <w:rsid w:val="0067631C"/>
    <w:rPr>
      <w:rFonts w:ascii="Times New Roman" w:eastAsia="Times New Roman" w:hAnsi="Times New Roman" w:cs="Times New Roman"/>
      <w:b/>
      <w:bCs/>
      <w:sz w:val="28"/>
      <w:szCs w:val="28"/>
    </w:rPr>
  </w:style>
  <w:style w:type="paragraph" w:styleId="a3">
    <w:name w:val="Normal (Web)"/>
    <w:basedOn w:val="a"/>
    <w:uiPriority w:val="99"/>
    <w:unhideWhenUsed/>
    <w:rsid w:val="0067631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67631C"/>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6763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67631C"/>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67631C"/>
    <w:rPr>
      <w:rFonts w:ascii="Tahoma" w:hAnsi="Tahoma" w:cs="Tahoma" w:hint="default"/>
      <w:b w:val="0"/>
      <w:bCs w:val="0"/>
      <w:color w:val="590000"/>
      <w:sz w:val="20"/>
      <w:szCs w:val="20"/>
    </w:rPr>
  </w:style>
  <w:style w:type="character" w:customStyle="1" w:styleId="iceouttxt6">
    <w:name w:val="iceouttxt6"/>
    <w:basedOn w:val="a0"/>
    <w:rsid w:val="00981145"/>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6001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240A-ACE5-491F-A8CE-B9704D33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10</cp:revision>
  <cp:lastPrinted>2014-12-12T08:17:00Z</cp:lastPrinted>
  <dcterms:created xsi:type="dcterms:W3CDTF">2014-11-25T10:00:00Z</dcterms:created>
  <dcterms:modified xsi:type="dcterms:W3CDTF">2014-12-12T09:05:00Z</dcterms:modified>
</cp:coreProperties>
</file>