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537C4" w:rsidP="00E57B9B">
      <w:pPr>
        <w:rPr>
          <w:sz w:val="24"/>
          <w:szCs w:val="24"/>
        </w:rPr>
      </w:pPr>
      <w:r>
        <w:rPr>
          <w:sz w:val="24"/>
          <w:szCs w:val="24"/>
        </w:rPr>
        <w:t xml:space="preserve">23 </w:t>
      </w:r>
      <w:r w:rsidR="00E57B9B">
        <w:rPr>
          <w:sz w:val="24"/>
          <w:szCs w:val="24"/>
        </w:rPr>
        <w:t>а</w:t>
      </w:r>
      <w:r>
        <w:rPr>
          <w:sz w:val="24"/>
          <w:szCs w:val="24"/>
        </w:rPr>
        <w:t>преля 2020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w:t>
        </w:r>
        <w:r>
          <w:rPr>
            <w:sz w:val="24"/>
            <w:szCs w:val="24"/>
          </w:rPr>
          <w:t>20</w:t>
        </w:r>
        <w:r w:rsidR="00E57B9B" w:rsidRPr="00A06F56">
          <w:rPr>
            <w:sz w:val="24"/>
            <w:szCs w:val="24"/>
          </w:rPr>
          <w:t>000</w:t>
        </w:r>
      </w:hyperlink>
      <w:r w:rsidR="00E57B9B">
        <w:rPr>
          <w:sz w:val="24"/>
          <w:szCs w:val="24"/>
        </w:rPr>
        <w:t>0</w:t>
      </w:r>
      <w:r>
        <w:rPr>
          <w:sz w:val="24"/>
          <w:szCs w:val="24"/>
        </w:rPr>
        <w:t>9</w:t>
      </w:r>
      <w:r w:rsidR="00EB245B">
        <w:rPr>
          <w:sz w:val="24"/>
          <w:szCs w:val="24"/>
        </w:rPr>
        <w:t>9</w:t>
      </w:r>
      <w:r w:rsidR="00E57B9B" w:rsidRPr="00A06F56">
        <w:rPr>
          <w:sz w:val="24"/>
          <w:szCs w:val="24"/>
        </w:rPr>
        <w:t>-3</w:t>
      </w:r>
    </w:p>
    <w:p w:rsidR="00E57B9B" w:rsidRDefault="00E57B9B" w:rsidP="00E57B9B">
      <w:pPr>
        <w:rPr>
          <w:b/>
          <w:sz w:val="24"/>
          <w:szCs w:val="24"/>
        </w:rPr>
      </w:pP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 xml:space="preserve">ПРИСУТСТВОВАЛИ: </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11E0E">
        <w:rPr>
          <w:rFonts w:ascii="PT Astra Serif" w:hAnsi="PT Astra Serif"/>
          <w:sz w:val="24"/>
          <w:szCs w:val="24"/>
        </w:rPr>
        <w:t>Югорска</w:t>
      </w:r>
      <w:proofErr w:type="spellEnd"/>
      <w:r w:rsidRPr="00011E0E">
        <w:rPr>
          <w:rFonts w:ascii="PT Astra Serif" w:hAnsi="PT Astra Serif"/>
          <w:sz w:val="24"/>
          <w:szCs w:val="24"/>
        </w:rPr>
        <w:t xml:space="preserve"> (далее - комиссия) в следующем  составе:</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1.</w:t>
      </w:r>
      <w:r w:rsidRPr="00011E0E">
        <w:rPr>
          <w:rFonts w:ascii="PT Astra Serif" w:hAnsi="PT Astra Serif"/>
          <w:sz w:val="24"/>
          <w:szCs w:val="24"/>
        </w:rPr>
        <w:tab/>
        <w:t xml:space="preserve">С. Д. </w:t>
      </w:r>
      <w:proofErr w:type="spellStart"/>
      <w:r w:rsidRPr="00011E0E">
        <w:rPr>
          <w:rFonts w:ascii="PT Astra Serif" w:hAnsi="PT Astra Serif"/>
          <w:sz w:val="24"/>
          <w:szCs w:val="24"/>
        </w:rPr>
        <w:t>Голин</w:t>
      </w:r>
      <w:proofErr w:type="spellEnd"/>
      <w:r w:rsidRPr="00011E0E">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Члены комиссии:</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2.</w:t>
      </w:r>
      <w:r w:rsidRPr="00011E0E">
        <w:rPr>
          <w:rFonts w:ascii="PT Astra Serif" w:hAnsi="PT Astra Serif"/>
          <w:sz w:val="24"/>
          <w:szCs w:val="24"/>
        </w:rPr>
        <w:tab/>
        <w:t xml:space="preserve">В. А. </w:t>
      </w:r>
      <w:proofErr w:type="spellStart"/>
      <w:r w:rsidRPr="00011E0E">
        <w:rPr>
          <w:rFonts w:ascii="PT Astra Serif" w:hAnsi="PT Astra Serif"/>
          <w:sz w:val="24"/>
          <w:szCs w:val="24"/>
        </w:rPr>
        <w:t>Климин</w:t>
      </w:r>
      <w:proofErr w:type="spellEnd"/>
      <w:r w:rsidRPr="00011E0E">
        <w:rPr>
          <w:rFonts w:ascii="PT Astra Serif" w:hAnsi="PT Astra Serif"/>
          <w:sz w:val="24"/>
          <w:szCs w:val="24"/>
        </w:rPr>
        <w:t xml:space="preserve"> – председатель Думы города </w:t>
      </w:r>
      <w:proofErr w:type="spellStart"/>
      <w:r w:rsidRPr="00011E0E">
        <w:rPr>
          <w:rFonts w:ascii="PT Astra Serif" w:hAnsi="PT Astra Serif"/>
          <w:sz w:val="24"/>
          <w:szCs w:val="24"/>
        </w:rPr>
        <w:t>Югорска</w:t>
      </w:r>
      <w:proofErr w:type="spellEnd"/>
      <w:r w:rsidRPr="00011E0E">
        <w:rPr>
          <w:rFonts w:ascii="PT Astra Serif" w:hAnsi="PT Astra Serif"/>
          <w:sz w:val="24"/>
          <w:szCs w:val="24"/>
        </w:rPr>
        <w:t>;</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3.</w:t>
      </w:r>
      <w:r w:rsidRPr="00011E0E">
        <w:rPr>
          <w:rFonts w:ascii="PT Astra Serif" w:hAnsi="PT Astra Serif"/>
          <w:sz w:val="24"/>
          <w:szCs w:val="24"/>
        </w:rPr>
        <w:tab/>
        <w:t xml:space="preserve">Т.И. </w:t>
      </w:r>
      <w:proofErr w:type="spellStart"/>
      <w:r w:rsidRPr="00011E0E">
        <w:rPr>
          <w:rFonts w:ascii="PT Astra Serif" w:hAnsi="PT Astra Serif"/>
          <w:sz w:val="24"/>
          <w:szCs w:val="24"/>
        </w:rPr>
        <w:t>Долгодворова</w:t>
      </w:r>
      <w:proofErr w:type="spellEnd"/>
      <w:r w:rsidRPr="00011E0E">
        <w:rPr>
          <w:rFonts w:ascii="PT Astra Serif" w:hAnsi="PT Astra Serif"/>
          <w:sz w:val="24"/>
          <w:szCs w:val="24"/>
        </w:rPr>
        <w:t xml:space="preserve"> - заместитель главы города </w:t>
      </w:r>
      <w:proofErr w:type="spellStart"/>
      <w:r w:rsidRPr="00011E0E">
        <w:rPr>
          <w:rFonts w:ascii="PT Astra Serif" w:hAnsi="PT Astra Serif"/>
          <w:sz w:val="24"/>
          <w:szCs w:val="24"/>
        </w:rPr>
        <w:t>Югорска</w:t>
      </w:r>
      <w:proofErr w:type="spellEnd"/>
      <w:r w:rsidRPr="00011E0E">
        <w:rPr>
          <w:rFonts w:ascii="PT Astra Serif" w:hAnsi="PT Astra Serif"/>
          <w:sz w:val="24"/>
          <w:szCs w:val="24"/>
        </w:rPr>
        <w:t>;</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4.</w:t>
      </w:r>
      <w:r w:rsidRPr="00011E0E">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11E0E">
        <w:rPr>
          <w:rFonts w:ascii="PT Astra Serif" w:hAnsi="PT Astra Serif"/>
          <w:sz w:val="24"/>
          <w:szCs w:val="24"/>
        </w:rPr>
        <w:t>Югорска</w:t>
      </w:r>
      <w:proofErr w:type="spellEnd"/>
      <w:r w:rsidRPr="00011E0E">
        <w:rPr>
          <w:rFonts w:ascii="PT Astra Serif" w:hAnsi="PT Astra Serif"/>
          <w:sz w:val="24"/>
          <w:szCs w:val="24"/>
        </w:rPr>
        <w:t>;</w:t>
      </w:r>
    </w:p>
    <w:p w:rsidR="008537C4" w:rsidRPr="00011E0E"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5.</w:t>
      </w:r>
      <w:r w:rsidRPr="00011E0E">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1E0E">
        <w:rPr>
          <w:rFonts w:ascii="PT Astra Serif" w:hAnsi="PT Astra Serif"/>
          <w:sz w:val="24"/>
          <w:szCs w:val="24"/>
        </w:rPr>
        <w:t>Югорска</w:t>
      </w:r>
      <w:proofErr w:type="spellEnd"/>
    </w:p>
    <w:p w:rsidR="008537C4" w:rsidRPr="00890DB3" w:rsidRDefault="008537C4" w:rsidP="008537C4">
      <w:pPr>
        <w:tabs>
          <w:tab w:val="left" w:pos="0"/>
          <w:tab w:val="left" w:pos="426"/>
        </w:tabs>
        <w:autoSpaceDE w:val="0"/>
        <w:autoSpaceDN w:val="0"/>
        <w:adjustRightInd w:val="0"/>
        <w:ind w:right="142"/>
        <w:jc w:val="both"/>
        <w:rPr>
          <w:rFonts w:ascii="PT Astra Serif" w:hAnsi="PT Astra Serif"/>
          <w:sz w:val="24"/>
          <w:szCs w:val="24"/>
        </w:rPr>
      </w:pPr>
      <w:r w:rsidRPr="00011E0E">
        <w:rPr>
          <w:rFonts w:ascii="PT Astra Serif" w:hAnsi="PT Astra Serif"/>
          <w:sz w:val="24"/>
          <w:szCs w:val="24"/>
        </w:rPr>
        <w:t>Всего присутствовали 5 членов комиссии из 8.</w:t>
      </w:r>
    </w:p>
    <w:p w:rsidR="00EB245B" w:rsidRDefault="00EB245B" w:rsidP="00EB245B">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2170A9">
        <w:rPr>
          <w:rFonts w:ascii="PT Astra Serif" w:hAnsi="PT Astra Serif"/>
          <w:sz w:val="24"/>
          <w:szCs w:val="24"/>
        </w:rPr>
        <w:t>Лекомцева</w:t>
      </w:r>
      <w:proofErr w:type="spellEnd"/>
      <w:r w:rsidRPr="002170A9">
        <w:rPr>
          <w:rFonts w:ascii="PT Astra Serif" w:hAnsi="PT Astra Serif"/>
          <w:sz w:val="24"/>
          <w:szCs w:val="24"/>
        </w:rPr>
        <w:t xml:space="preserve"> Екатерина Алексеевна</w:t>
      </w:r>
      <w:r>
        <w:rPr>
          <w:rFonts w:ascii="PT Astra Serif" w:hAnsi="PT Astra Serif"/>
          <w:sz w:val="24"/>
          <w:szCs w:val="24"/>
        </w:rPr>
        <w:t xml:space="preserve">, </w:t>
      </w:r>
      <w:r w:rsidRPr="002170A9">
        <w:rPr>
          <w:rFonts w:ascii="PT Astra Serif" w:hAnsi="PT Astra Serif"/>
          <w:sz w:val="24"/>
          <w:szCs w:val="24"/>
        </w:rPr>
        <w:t>ведущий специалист Муниципального казенного учреждения «Центр материально-технического и информационно-методического обеспечения»</w:t>
      </w:r>
      <w:r>
        <w:rPr>
          <w:rFonts w:ascii="PT Astra Serif" w:hAnsi="PT Astra Serif"/>
          <w:sz w:val="24"/>
          <w:szCs w:val="24"/>
        </w:rPr>
        <w:t>.</w:t>
      </w:r>
    </w:p>
    <w:p w:rsidR="00EB245B" w:rsidRDefault="00EB245B" w:rsidP="00EB245B">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0187300005820000099 </w:t>
      </w:r>
      <w:r w:rsidRPr="002170A9">
        <w:rPr>
          <w:rFonts w:ascii="PT Astra Serif" w:hAnsi="PT Astra Serif"/>
          <w:sz w:val="24"/>
          <w:szCs w:val="24"/>
        </w:rPr>
        <w:t>на право заключения муниципального контракта на поставку канцелярских принадлежностей</w:t>
      </w:r>
      <w:r>
        <w:rPr>
          <w:rFonts w:ascii="PT Astra Serif" w:hAnsi="PT Astra Serif"/>
          <w:sz w:val="24"/>
          <w:szCs w:val="24"/>
        </w:rPr>
        <w:t>.</w:t>
      </w:r>
    </w:p>
    <w:p w:rsidR="00EB245B" w:rsidRDefault="00EB245B" w:rsidP="00EB245B">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0187300005820000099.</w:t>
      </w:r>
    </w:p>
    <w:p w:rsidR="00EB245B" w:rsidRDefault="00EB245B" w:rsidP="00EB245B">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170A9">
        <w:rPr>
          <w:rFonts w:ascii="PT Astra Serif" w:hAnsi="PT Astra Serif"/>
          <w:sz w:val="24"/>
          <w:szCs w:val="24"/>
        </w:rPr>
        <w:t>203862201554386220100100260010000244</w:t>
      </w:r>
      <w:r>
        <w:rPr>
          <w:rFonts w:ascii="PT Astra Serif" w:hAnsi="PT Astra Serif"/>
          <w:sz w:val="24"/>
          <w:szCs w:val="24"/>
        </w:rPr>
        <w:t>.</w:t>
      </w:r>
    </w:p>
    <w:p w:rsidR="00EB245B" w:rsidRDefault="00EB245B" w:rsidP="00EB245B">
      <w:pPr>
        <w:jc w:val="both"/>
        <w:rPr>
          <w:rFonts w:ascii="PT Astra Serif" w:hAnsi="PT Astra Serif"/>
          <w:sz w:val="24"/>
          <w:szCs w:val="24"/>
        </w:rPr>
      </w:pPr>
      <w:r>
        <w:rPr>
          <w:rFonts w:ascii="PT Astra Serif" w:hAnsi="PT Astra Serif"/>
          <w:sz w:val="24"/>
          <w:szCs w:val="24"/>
        </w:rPr>
        <w:t xml:space="preserve">2. Заказчик: </w:t>
      </w:r>
      <w:r w:rsidRPr="002170A9">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Pr>
          <w:rFonts w:ascii="PT Astra Serif" w:hAnsi="PT Astra Serif"/>
          <w:sz w:val="24"/>
          <w:szCs w:val="24"/>
        </w:rPr>
        <w:t xml:space="preserve">.  Почтовый адрес: 628260, Ханты - Мансийский автономный округ - Югра, Тюменская обл., г. Югорск, </w:t>
      </w:r>
      <w:r w:rsidRPr="002170A9">
        <w:rPr>
          <w:rFonts w:ascii="PT Astra Serif" w:hAnsi="PT Astra Serif"/>
          <w:sz w:val="24"/>
          <w:szCs w:val="24"/>
        </w:rPr>
        <w:t>Геологов, 9</w:t>
      </w:r>
      <w:r>
        <w:rPr>
          <w:rFonts w:ascii="PT Astra Serif" w:hAnsi="PT Astra Serif"/>
          <w:sz w:val="24"/>
          <w:szCs w:val="24"/>
        </w:rPr>
        <w:t>.</w:t>
      </w:r>
    </w:p>
    <w:p w:rsidR="00EB245B" w:rsidRDefault="00EB245B" w:rsidP="00EB245B">
      <w:pPr>
        <w:keepNext/>
        <w:keepLines/>
        <w:suppressLineNumber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21 апреля 2020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8537C4">
        <w:rPr>
          <w:sz w:val="24"/>
        </w:rPr>
        <w:t>2</w:t>
      </w:r>
      <w:r w:rsidR="00E31DBF">
        <w:rPr>
          <w:sz w:val="24"/>
        </w:rPr>
        <w:t>2</w:t>
      </w:r>
      <w:r w:rsidRPr="00B37CB1">
        <w:rPr>
          <w:sz w:val="24"/>
        </w:rPr>
        <w:t>.0</w:t>
      </w:r>
      <w:r w:rsidR="008537C4">
        <w:rPr>
          <w:sz w:val="24"/>
        </w:rPr>
        <w:t>4</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011E0E" w:rsidRDefault="00E57B9B" w:rsidP="000473CB">
            <w:pPr>
              <w:spacing w:after="200" w:line="276" w:lineRule="auto"/>
              <w:rPr>
                <w:sz w:val="22"/>
                <w:szCs w:val="22"/>
              </w:rPr>
            </w:pPr>
            <w:r w:rsidRPr="00011E0E">
              <w:t>1</w:t>
            </w:r>
          </w:p>
        </w:tc>
        <w:tc>
          <w:tcPr>
            <w:tcW w:w="1418" w:type="dxa"/>
          </w:tcPr>
          <w:p w:rsidR="00E57B9B" w:rsidRPr="00011E0E" w:rsidRDefault="00E57B9B" w:rsidP="008537C4">
            <w:pPr>
              <w:spacing w:after="200" w:line="276" w:lineRule="auto"/>
              <w:rPr>
                <w:sz w:val="22"/>
                <w:szCs w:val="22"/>
              </w:rPr>
            </w:pPr>
            <w:r w:rsidRPr="00011E0E">
              <w:t>1</w:t>
            </w:r>
            <w:r w:rsidR="00011E0E" w:rsidRPr="00011E0E">
              <w:t>92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b/>
                      <w:bCs/>
                    </w:rPr>
                    <w:t>ОБЩЕСТВО С ОГРАНИЧЕННОЙ ОТВЕТСТВЕННОСТЬЮ "ТЮМЕНСКАЯ ФАБРИКА БУМАЖНЫХ ИЗДЕЛИЙ"</w:t>
                  </w:r>
                </w:p>
              </w:tc>
            </w:tr>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16.01.2019</w:t>
                  </w:r>
                </w:p>
              </w:tc>
            </w:tr>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13044.45</w:t>
                  </w:r>
                </w:p>
              </w:tc>
            </w:tr>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7202251472</w:t>
                  </w:r>
                </w:p>
              </w:tc>
            </w:tr>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720301001</w:t>
                  </w:r>
                </w:p>
              </w:tc>
            </w:tr>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625006, </w:t>
                  </w:r>
                  <w:proofErr w:type="gramStart"/>
                  <w:r>
                    <w:rPr>
                      <w:rFonts w:ascii="Calibri" w:hAnsi="Calibri"/>
                    </w:rPr>
                    <w:t>ОБЛ</w:t>
                  </w:r>
                  <w:proofErr w:type="gramEnd"/>
                  <w:r>
                    <w:rPr>
                      <w:rFonts w:ascii="Calibri" w:hAnsi="Calibri"/>
                    </w:rPr>
                    <w:t xml:space="preserve"> ТЮМЕНСКАЯ, Г ТЮМЕНЬ, УЛ 50 ЛЕТ ОКТЯБРЯ, ДОМ 3/4,</w:t>
                  </w:r>
                </w:p>
              </w:tc>
            </w:tr>
            <w:tr w:rsidR="00011E0E" w:rsidRPr="008537C4" w:rsidTr="000473CB">
              <w:tc>
                <w:tcPr>
                  <w:tcW w:w="1563"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11E0E" w:rsidRDefault="00011E0E">
                  <w:pPr>
                    <w:rPr>
                      <w:rFonts w:ascii="Calibri" w:hAnsi="Calibri"/>
                      <w:sz w:val="24"/>
                      <w:szCs w:val="24"/>
                    </w:rPr>
                  </w:pPr>
                  <w:r>
                    <w:rPr>
                      <w:rFonts w:ascii="Calibri" w:hAnsi="Calibri"/>
                    </w:rPr>
                    <w:t>625006, Тюменская область, город Тюмень, улица 50 лет Октября, дом 3/4</w:t>
                  </w:r>
                </w:p>
              </w:tc>
            </w:tr>
          </w:tbl>
          <w:p w:rsidR="00E57B9B" w:rsidRPr="008537C4" w:rsidRDefault="00E57B9B" w:rsidP="000473CB">
            <w:pPr>
              <w:jc w:val="both"/>
              <w:rPr>
                <w:rStyle w:val="textspanview"/>
                <w:color w:val="FF0000"/>
                <w:highlight w:val="yellow"/>
              </w:rPr>
            </w:pPr>
          </w:p>
        </w:tc>
        <w:tc>
          <w:tcPr>
            <w:tcW w:w="1701" w:type="dxa"/>
          </w:tcPr>
          <w:p w:rsidR="00E57B9B" w:rsidRPr="008537C4" w:rsidRDefault="00011E0E" w:rsidP="000473CB">
            <w:pPr>
              <w:spacing w:after="200" w:line="276" w:lineRule="auto"/>
              <w:jc w:val="center"/>
              <w:rPr>
                <w:color w:val="FF0000"/>
                <w:sz w:val="22"/>
                <w:szCs w:val="22"/>
                <w:highlight w:val="yellow"/>
              </w:rPr>
            </w:pPr>
            <w:r>
              <w:rPr>
                <w:rFonts w:ascii="Calibri" w:hAnsi="Calibri"/>
              </w:rPr>
              <w:t>13044.45</w:t>
            </w:r>
          </w:p>
        </w:tc>
      </w:tr>
      <w:tr w:rsidR="00E57B9B" w:rsidRPr="00B37CB1" w:rsidTr="000473CB">
        <w:trPr>
          <w:cantSplit/>
          <w:trHeight w:val="284"/>
        </w:trPr>
        <w:tc>
          <w:tcPr>
            <w:tcW w:w="851" w:type="dxa"/>
          </w:tcPr>
          <w:p w:rsidR="00E57B9B" w:rsidRPr="00011E0E" w:rsidRDefault="00E57B9B" w:rsidP="000473CB">
            <w:pPr>
              <w:spacing w:after="200" w:line="276" w:lineRule="auto"/>
            </w:pPr>
            <w:r w:rsidRPr="00011E0E">
              <w:lastRenderedPageBreak/>
              <w:t>2</w:t>
            </w:r>
          </w:p>
        </w:tc>
        <w:tc>
          <w:tcPr>
            <w:tcW w:w="1418" w:type="dxa"/>
          </w:tcPr>
          <w:p w:rsidR="00E57B9B" w:rsidRPr="00011E0E" w:rsidRDefault="00011E0E" w:rsidP="000473CB">
            <w:pPr>
              <w:spacing w:after="200" w:line="276" w:lineRule="auto"/>
            </w:pPr>
            <w:r w:rsidRPr="00011E0E">
              <w:t>217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PT Astra Serif" w:hAnsi="PT Astra Serif"/>
                      <w:sz w:val="24"/>
                      <w:szCs w:val="24"/>
                    </w:rPr>
                  </w:pPr>
                  <w:r w:rsidRPr="00011E0E">
                    <w:rPr>
                      <w:rFonts w:ascii="PT Astra Serif" w:hAnsi="PT Astra Serif"/>
                      <w:b/>
                      <w:bCs/>
                    </w:rPr>
                    <w:t>Индивидуальный предприниматель Токарев Юрий Викторович</w:t>
                  </w:r>
                </w:p>
              </w:tc>
            </w:tr>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08.11.2019</w:t>
                  </w:r>
                </w:p>
              </w:tc>
            </w:tr>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13070.00</w:t>
                  </w:r>
                </w:p>
              </w:tc>
            </w:tr>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663200122905</w:t>
                  </w:r>
                </w:p>
              </w:tc>
            </w:tr>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tc>
            </w:tr>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Серия: 6505 Номер: 778468 Выдан: 27.03.2006 Управлением внутренних дел города Серова свердловской области подразделение 662-050</w:t>
                  </w:r>
                </w:p>
              </w:tc>
            </w:tr>
            <w:tr w:rsidR="00011E0E" w:rsidRPr="00011E0E" w:rsidTr="000473CB">
              <w:tc>
                <w:tcPr>
                  <w:tcW w:w="1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1E0E" w:rsidRPr="00011E0E" w:rsidRDefault="00011E0E">
                  <w:pPr>
                    <w:rPr>
                      <w:rFonts w:ascii="Calibri" w:hAnsi="Calibri"/>
                      <w:sz w:val="24"/>
                      <w:szCs w:val="24"/>
                    </w:rPr>
                  </w:pPr>
                  <w:r w:rsidRPr="00011E0E">
                    <w:rPr>
                      <w:rFonts w:ascii="Calibri" w:hAnsi="Calibri"/>
                    </w:rPr>
                    <w:t xml:space="preserve">- </w:t>
                  </w:r>
                  <w:proofErr w:type="gramStart"/>
                  <w:r w:rsidRPr="00011E0E">
                    <w:rPr>
                      <w:rFonts w:ascii="Calibri" w:hAnsi="Calibri"/>
                    </w:rPr>
                    <w:t>Свердловская</w:t>
                  </w:r>
                  <w:proofErr w:type="gramEnd"/>
                  <w:r w:rsidRPr="00011E0E">
                    <w:rPr>
                      <w:rFonts w:ascii="Calibri" w:hAnsi="Calibri"/>
                    </w:rPr>
                    <w:t>, - Серов,</w:t>
                  </w:r>
                </w:p>
              </w:tc>
            </w:tr>
          </w:tbl>
          <w:p w:rsidR="00E57B9B" w:rsidRPr="00011E0E" w:rsidRDefault="00E57B9B" w:rsidP="000473CB"/>
        </w:tc>
        <w:tc>
          <w:tcPr>
            <w:tcW w:w="1701" w:type="dxa"/>
          </w:tcPr>
          <w:p w:rsidR="00E57B9B" w:rsidRPr="00011E0E" w:rsidRDefault="00011E0E" w:rsidP="000473CB">
            <w:pPr>
              <w:rPr>
                <w:sz w:val="24"/>
                <w:szCs w:val="24"/>
              </w:rPr>
            </w:pPr>
            <w:r w:rsidRPr="00011E0E">
              <w:rPr>
                <w:rFonts w:ascii="Calibri" w:hAnsi="Calibri"/>
              </w:rPr>
              <w:t>13070.00</w:t>
            </w:r>
          </w:p>
        </w:tc>
      </w:tr>
    </w:tbl>
    <w:p w:rsidR="00E57B9B" w:rsidRDefault="00E57B9B" w:rsidP="00E57B9B">
      <w:pPr>
        <w:suppressAutoHyphens/>
        <w:ind w:left="-142"/>
        <w:jc w:val="both"/>
        <w:rPr>
          <w:sz w:val="24"/>
        </w:rPr>
      </w:pPr>
    </w:p>
    <w:p w:rsidR="00E57B9B" w:rsidRPr="00E4762A" w:rsidRDefault="00E57B9B" w:rsidP="00E57B9B">
      <w:pPr>
        <w:suppressAutoHyphens/>
        <w:ind w:left="-142"/>
        <w:jc w:val="both"/>
        <w:rPr>
          <w:sz w:val="22"/>
          <w:szCs w:val="22"/>
        </w:rPr>
      </w:pPr>
      <w:r w:rsidRPr="00E4762A">
        <w:rPr>
          <w:sz w:val="22"/>
          <w:szCs w:val="22"/>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4762A" w:rsidRDefault="00E57B9B" w:rsidP="00E57B9B">
      <w:pPr>
        <w:suppressAutoHyphens/>
        <w:ind w:left="-142"/>
        <w:jc w:val="both"/>
        <w:rPr>
          <w:sz w:val="22"/>
          <w:szCs w:val="22"/>
        </w:rPr>
      </w:pPr>
      <w:r w:rsidRPr="00E4762A">
        <w:rPr>
          <w:sz w:val="22"/>
          <w:szCs w:val="22"/>
        </w:rPr>
        <w:t xml:space="preserve">- </w:t>
      </w:r>
      <w:r w:rsidR="00011E0E" w:rsidRPr="00E4762A">
        <w:rPr>
          <w:sz w:val="22"/>
          <w:szCs w:val="22"/>
        </w:rPr>
        <w:t>ОБЩЕСТВО С ОГРАНИЧЕННОЙ ОТВЕТСТВЕННОСТЬЮ "ТЮМЕНСКАЯ ФАБРИКА БУМАЖНЫХ ИЗДЕЛИЙ"</w:t>
      </w:r>
      <w:r w:rsidRPr="00E4762A">
        <w:rPr>
          <w:sz w:val="22"/>
          <w:szCs w:val="22"/>
        </w:rPr>
        <w:t>;</w:t>
      </w:r>
    </w:p>
    <w:p w:rsidR="00E57B9B" w:rsidRPr="00E4762A" w:rsidRDefault="00E57B9B" w:rsidP="00E57B9B">
      <w:pPr>
        <w:suppressAutoHyphens/>
        <w:ind w:left="-142"/>
        <w:jc w:val="both"/>
        <w:rPr>
          <w:sz w:val="22"/>
          <w:szCs w:val="22"/>
        </w:rPr>
      </w:pPr>
      <w:r w:rsidRPr="00E4762A">
        <w:rPr>
          <w:sz w:val="22"/>
          <w:szCs w:val="22"/>
        </w:rPr>
        <w:t xml:space="preserve">- </w:t>
      </w:r>
      <w:r w:rsidR="00011E0E" w:rsidRPr="00E4762A">
        <w:rPr>
          <w:sz w:val="22"/>
          <w:szCs w:val="22"/>
        </w:rPr>
        <w:t>Индивидуальный предприниматель Токарев Юрий Викторович</w:t>
      </w:r>
      <w:r w:rsidRPr="00E4762A">
        <w:rPr>
          <w:sz w:val="22"/>
          <w:szCs w:val="22"/>
        </w:rPr>
        <w:t>.</w:t>
      </w:r>
    </w:p>
    <w:p w:rsidR="00E57B9B" w:rsidRPr="00E4762A" w:rsidRDefault="00E57B9B" w:rsidP="00E57B9B">
      <w:pPr>
        <w:suppressAutoHyphens/>
        <w:ind w:left="-142"/>
        <w:jc w:val="both"/>
        <w:rPr>
          <w:sz w:val="22"/>
          <w:szCs w:val="22"/>
        </w:rPr>
      </w:pPr>
      <w:r w:rsidRPr="00E4762A">
        <w:rPr>
          <w:sz w:val="22"/>
          <w:szCs w:val="22"/>
        </w:rPr>
        <w:t xml:space="preserve">6. В результате рассмотрения вторых частей заявок и на основании протокола проведения аукциона в электронной форме от </w:t>
      </w:r>
      <w:r w:rsidR="008537C4" w:rsidRPr="00E4762A">
        <w:rPr>
          <w:sz w:val="22"/>
          <w:szCs w:val="22"/>
        </w:rPr>
        <w:t>2</w:t>
      </w:r>
      <w:r w:rsidR="00E31DBF" w:rsidRPr="00E4762A">
        <w:rPr>
          <w:sz w:val="22"/>
          <w:szCs w:val="22"/>
        </w:rPr>
        <w:t>2</w:t>
      </w:r>
      <w:r w:rsidR="008537C4" w:rsidRPr="00E4762A">
        <w:rPr>
          <w:sz w:val="22"/>
          <w:szCs w:val="22"/>
        </w:rPr>
        <w:t>.04.2020</w:t>
      </w:r>
      <w:r w:rsidRPr="00E4762A">
        <w:rPr>
          <w:sz w:val="22"/>
          <w:szCs w:val="22"/>
        </w:rPr>
        <w:t xml:space="preserve"> победителем  аукциона в электронной форме признается </w:t>
      </w:r>
      <w:r w:rsidR="00011E0E" w:rsidRPr="00E4762A">
        <w:rPr>
          <w:sz w:val="22"/>
          <w:szCs w:val="22"/>
        </w:rPr>
        <w:t>ОБЩЕСТВО С ОГРАНИЧЕННОЙ ОТВЕТСТВЕННОСТЬЮ "ТЮМЕНСКАЯ ФАБРИКА БУМАЖНЫХ ИЗДЕЛИЙ"</w:t>
      </w:r>
      <w:r w:rsidRPr="00E4762A">
        <w:rPr>
          <w:sz w:val="22"/>
          <w:szCs w:val="22"/>
        </w:rPr>
        <w:t xml:space="preserve">,  с ценой муниципального контракта </w:t>
      </w:r>
      <w:r w:rsidR="00011E0E" w:rsidRPr="00E4762A">
        <w:rPr>
          <w:sz w:val="22"/>
          <w:szCs w:val="22"/>
        </w:rPr>
        <w:t>13044.45</w:t>
      </w:r>
      <w:r w:rsidRPr="00E4762A">
        <w:rPr>
          <w:sz w:val="22"/>
          <w:szCs w:val="22"/>
        </w:rPr>
        <w:t xml:space="preserve"> рублей. </w:t>
      </w:r>
    </w:p>
    <w:p w:rsidR="00E4762A" w:rsidRPr="00E4762A" w:rsidRDefault="00E4762A" w:rsidP="00E4762A">
      <w:pPr>
        <w:tabs>
          <w:tab w:val="left" w:pos="426"/>
          <w:tab w:val="left" w:pos="567"/>
        </w:tabs>
        <w:ind w:left="-142"/>
        <w:jc w:val="both"/>
        <w:rPr>
          <w:sz w:val="22"/>
          <w:szCs w:val="22"/>
        </w:rPr>
      </w:pPr>
      <w:r w:rsidRPr="00E4762A">
        <w:rPr>
          <w:sz w:val="22"/>
          <w:szCs w:val="22"/>
        </w:rPr>
        <w:t xml:space="preserve">7. </w:t>
      </w:r>
      <w:r w:rsidRPr="00E4762A">
        <w:rPr>
          <w:sz w:val="22"/>
          <w:szCs w:val="22"/>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4762A" w:rsidRDefault="00E4762A" w:rsidP="00E57B9B">
      <w:pPr>
        <w:tabs>
          <w:tab w:val="left" w:pos="426"/>
          <w:tab w:val="left" w:pos="567"/>
        </w:tabs>
        <w:ind w:left="-142"/>
        <w:jc w:val="both"/>
        <w:rPr>
          <w:sz w:val="22"/>
          <w:szCs w:val="22"/>
        </w:rPr>
      </w:pPr>
      <w:r w:rsidRPr="00E4762A">
        <w:rPr>
          <w:sz w:val="22"/>
          <w:szCs w:val="22"/>
        </w:rPr>
        <w:t>8</w:t>
      </w:r>
      <w:r w:rsidR="00E57B9B" w:rsidRPr="00E4762A">
        <w:rPr>
          <w:sz w:val="22"/>
          <w:szCs w:val="22"/>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4762A">
          <w:rPr>
            <w:sz w:val="22"/>
            <w:szCs w:val="22"/>
          </w:rPr>
          <w:t>http://www.sberbank-ast.ru</w:t>
        </w:r>
      </w:hyperlink>
      <w:r w:rsidR="00E57B9B" w:rsidRPr="00E4762A">
        <w:rPr>
          <w:sz w:val="22"/>
          <w:szCs w:val="22"/>
        </w:rPr>
        <w:t>.</w:t>
      </w:r>
    </w:p>
    <w:p w:rsidR="00E57B9B" w:rsidRPr="00E4762A" w:rsidRDefault="00E57B9B" w:rsidP="00E57B9B">
      <w:pPr>
        <w:jc w:val="cente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5529"/>
        <w:gridCol w:w="2477"/>
        <w:gridCol w:w="2968"/>
      </w:tblGrid>
      <w:tr w:rsidR="00E57B9B" w:rsidRPr="00B37CB1" w:rsidTr="009B5CCA">
        <w:tc>
          <w:tcPr>
            <w:tcW w:w="5529"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64AB5" w:rsidRPr="00B37CB1" w:rsidTr="009B5CCA">
        <w:tc>
          <w:tcPr>
            <w:tcW w:w="5529"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4AB5" w:rsidRPr="00011E0E" w:rsidRDefault="00F64AB5" w:rsidP="00A3133B">
            <w:pPr>
              <w:spacing w:after="60" w:line="276" w:lineRule="auto"/>
              <w:jc w:val="center"/>
              <w:rPr>
                <w:rFonts w:ascii="PT Astra Serif" w:hAnsi="PT Astra Serif"/>
                <w:noProof/>
                <w:sz w:val="24"/>
                <w:szCs w:val="24"/>
                <w:lang w:eastAsia="en-US"/>
              </w:rPr>
            </w:pPr>
            <w:r w:rsidRPr="00011E0E">
              <w:rPr>
                <w:rFonts w:ascii="PT Astra Serif" w:hAnsi="PT Astra Serif"/>
                <w:noProof/>
                <w:sz w:val="24"/>
                <w:szCs w:val="24"/>
                <w:lang w:eastAsia="en-US"/>
              </w:rPr>
              <w:t>С.Д.Голин</w:t>
            </w:r>
          </w:p>
        </w:tc>
      </w:tr>
      <w:tr w:rsidR="00F64AB5" w:rsidRPr="00B37CB1" w:rsidTr="009B5CCA">
        <w:tc>
          <w:tcPr>
            <w:tcW w:w="5529"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4AB5" w:rsidRPr="00011E0E" w:rsidRDefault="00F64AB5" w:rsidP="00A3133B">
            <w:pPr>
              <w:spacing w:line="276" w:lineRule="auto"/>
              <w:jc w:val="center"/>
              <w:rPr>
                <w:rFonts w:ascii="PT Astra Serif" w:hAnsi="PT Astra Serif"/>
                <w:sz w:val="24"/>
                <w:szCs w:val="24"/>
                <w:lang w:eastAsia="en-US"/>
              </w:rPr>
            </w:pPr>
            <w:r w:rsidRPr="00011E0E">
              <w:rPr>
                <w:rFonts w:ascii="PT Astra Serif" w:hAnsi="PT Astra Serif"/>
                <w:sz w:val="24"/>
                <w:szCs w:val="24"/>
                <w:lang w:eastAsia="en-US"/>
              </w:rPr>
              <w:t xml:space="preserve">В.А. </w:t>
            </w:r>
            <w:proofErr w:type="spellStart"/>
            <w:r w:rsidRPr="00011E0E">
              <w:rPr>
                <w:rFonts w:ascii="PT Astra Serif" w:hAnsi="PT Astra Serif"/>
                <w:sz w:val="24"/>
                <w:szCs w:val="24"/>
                <w:lang w:eastAsia="en-US"/>
              </w:rPr>
              <w:t>Климин</w:t>
            </w:r>
            <w:proofErr w:type="spellEnd"/>
          </w:p>
        </w:tc>
      </w:tr>
      <w:tr w:rsidR="00F64AB5" w:rsidRPr="00B37CB1" w:rsidTr="009B5CCA">
        <w:tc>
          <w:tcPr>
            <w:tcW w:w="5529" w:type="dxa"/>
            <w:tcBorders>
              <w:top w:val="single" w:sz="4" w:space="0" w:color="auto"/>
              <w:left w:val="single" w:sz="4" w:space="0" w:color="auto"/>
              <w:bottom w:val="single" w:sz="4" w:space="0" w:color="auto"/>
              <w:right w:val="single" w:sz="4" w:space="0" w:color="auto"/>
            </w:tcBorders>
          </w:tcPr>
          <w:p w:rsidR="00F64AB5" w:rsidRPr="0024527F" w:rsidRDefault="00F64AB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4AB5" w:rsidRPr="00011E0E" w:rsidRDefault="00F64AB5" w:rsidP="00A3133B">
            <w:pPr>
              <w:spacing w:line="276" w:lineRule="auto"/>
              <w:jc w:val="center"/>
              <w:rPr>
                <w:rFonts w:ascii="PT Astra Serif" w:hAnsi="PT Astra Serif"/>
                <w:sz w:val="24"/>
                <w:szCs w:val="24"/>
                <w:lang w:eastAsia="en-US"/>
              </w:rPr>
            </w:pPr>
            <w:r w:rsidRPr="00011E0E">
              <w:rPr>
                <w:rFonts w:ascii="PT Astra Serif" w:hAnsi="PT Astra Serif"/>
                <w:sz w:val="24"/>
                <w:szCs w:val="24"/>
                <w:lang w:eastAsia="en-US"/>
              </w:rPr>
              <w:t xml:space="preserve">Т.И. </w:t>
            </w:r>
            <w:proofErr w:type="spellStart"/>
            <w:r w:rsidRPr="00011E0E">
              <w:rPr>
                <w:rFonts w:ascii="PT Astra Serif" w:hAnsi="PT Astra Serif"/>
                <w:sz w:val="24"/>
                <w:szCs w:val="24"/>
                <w:lang w:eastAsia="en-US"/>
              </w:rPr>
              <w:t>Долгодворова</w:t>
            </w:r>
            <w:proofErr w:type="spellEnd"/>
          </w:p>
        </w:tc>
      </w:tr>
      <w:tr w:rsidR="00F64AB5" w:rsidRPr="00B37CB1" w:rsidTr="009B5CCA">
        <w:tc>
          <w:tcPr>
            <w:tcW w:w="5529" w:type="dxa"/>
            <w:tcBorders>
              <w:top w:val="single" w:sz="4" w:space="0" w:color="auto"/>
              <w:left w:val="single" w:sz="4" w:space="0" w:color="auto"/>
              <w:bottom w:val="single" w:sz="4" w:space="0" w:color="auto"/>
              <w:right w:val="single" w:sz="4" w:space="0" w:color="auto"/>
            </w:tcBorders>
          </w:tcPr>
          <w:p w:rsidR="00F64AB5" w:rsidRPr="0024527F" w:rsidRDefault="00F64AB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4AB5" w:rsidRPr="00011E0E" w:rsidRDefault="00F64AB5" w:rsidP="00A3133B">
            <w:pPr>
              <w:spacing w:line="276" w:lineRule="auto"/>
              <w:jc w:val="center"/>
              <w:rPr>
                <w:rFonts w:ascii="PT Astra Serif" w:hAnsi="PT Astra Serif"/>
                <w:sz w:val="24"/>
                <w:szCs w:val="24"/>
                <w:lang w:eastAsia="en-US"/>
              </w:rPr>
            </w:pPr>
            <w:r w:rsidRPr="00011E0E">
              <w:rPr>
                <w:rFonts w:ascii="PT Astra Serif" w:hAnsi="PT Astra Serif"/>
                <w:sz w:val="24"/>
                <w:szCs w:val="24"/>
                <w:lang w:eastAsia="en-US"/>
              </w:rPr>
              <w:t>А.Т. Абдуллаев</w:t>
            </w:r>
          </w:p>
        </w:tc>
      </w:tr>
      <w:tr w:rsidR="00F64AB5" w:rsidRPr="00B37CB1" w:rsidTr="009B5CCA">
        <w:tc>
          <w:tcPr>
            <w:tcW w:w="5529" w:type="dxa"/>
            <w:tcBorders>
              <w:top w:val="single" w:sz="4" w:space="0" w:color="auto"/>
              <w:left w:val="single" w:sz="4" w:space="0" w:color="auto"/>
              <w:bottom w:val="single" w:sz="4" w:space="0" w:color="auto"/>
              <w:right w:val="single" w:sz="4" w:space="0" w:color="auto"/>
            </w:tcBorders>
          </w:tcPr>
          <w:p w:rsidR="00F64AB5" w:rsidRPr="0024527F" w:rsidRDefault="00F64AB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64AB5" w:rsidRPr="0024527F" w:rsidRDefault="00F64AB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64AB5" w:rsidRPr="00011E0E" w:rsidRDefault="00F64AB5" w:rsidP="00A3133B">
            <w:pPr>
              <w:spacing w:line="276" w:lineRule="auto"/>
              <w:jc w:val="center"/>
              <w:rPr>
                <w:rFonts w:ascii="PT Astra Serif" w:hAnsi="PT Astra Serif"/>
                <w:sz w:val="24"/>
                <w:szCs w:val="24"/>
                <w:lang w:eastAsia="en-US"/>
              </w:rPr>
            </w:pPr>
            <w:r w:rsidRPr="00011E0E">
              <w:rPr>
                <w:rFonts w:ascii="PT Astra Serif" w:hAnsi="PT Astra Serif"/>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F64AB5" w:rsidRPr="00011E0E" w:rsidRDefault="00F64AB5" w:rsidP="00F64AB5">
      <w:pPr>
        <w:ind w:left="142"/>
        <w:jc w:val="both"/>
        <w:rPr>
          <w:rFonts w:ascii="PT Astra Serif" w:hAnsi="PT Astra Serif"/>
          <w:b/>
          <w:sz w:val="24"/>
          <w:szCs w:val="24"/>
        </w:rPr>
      </w:pPr>
      <w:r w:rsidRPr="00011E0E">
        <w:rPr>
          <w:rFonts w:ascii="PT Astra Serif" w:hAnsi="PT Astra Serif"/>
          <w:b/>
          <w:sz w:val="24"/>
          <w:szCs w:val="24"/>
        </w:rPr>
        <w:t xml:space="preserve">Председатель комиссии:                                                                </w:t>
      </w:r>
      <w:r w:rsidRPr="00011E0E">
        <w:rPr>
          <w:rFonts w:ascii="PT Astra Serif" w:hAnsi="PT Astra Serif"/>
          <w:b/>
          <w:sz w:val="24"/>
          <w:szCs w:val="24"/>
        </w:rPr>
        <w:tab/>
      </w:r>
      <w:r w:rsidRPr="00011E0E">
        <w:rPr>
          <w:rFonts w:ascii="PT Astra Serif" w:hAnsi="PT Astra Serif"/>
          <w:b/>
          <w:sz w:val="24"/>
          <w:szCs w:val="24"/>
        </w:rPr>
        <w:tab/>
        <w:t xml:space="preserve">С.Д. </w:t>
      </w:r>
      <w:proofErr w:type="spellStart"/>
      <w:r w:rsidRPr="00011E0E">
        <w:rPr>
          <w:rFonts w:ascii="PT Astra Serif" w:hAnsi="PT Astra Serif"/>
          <w:b/>
          <w:sz w:val="24"/>
          <w:szCs w:val="24"/>
        </w:rPr>
        <w:t>Голин</w:t>
      </w:r>
      <w:proofErr w:type="spellEnd"/>
    </w:p>
    <w:p w:rsidR="00F64AB5" w:rsidRPr="00011E0E" w:rsidRDefault="00F64AB5" w:rsidP="00F64AB5">
      <w:pPr>
        <w:ind w:left="142"/>
        <w:jc w:val="both"/>
        <w:rPr>
          <w:rFonts w:ascii="PT Astra Serif" w:hAnsi="PT Astra Serif"/>
          <w:b/>
          <w:sz w:val="24"/>
          <w:szCs w:val="24"/>
        </w:rPr>
      </w:pPr>
    </w:p>
    <w:p w:rsidR="00F64AB5" w:rsidRPr="00011E0E" w:rsidRDefault="00F64AB5" w:rsidP="00F64AB5">
      <w:pPr>
        <w:ind w:left="142" w:right="849"/>
        <w:jc w:val="both"/>
        <w:rPr>
          <w:rFonts w:ascii="PT Astra Serif" w:hAnsi="PT Astra Serif"/>
          <w:b/>
          <w:sz w:val="24"/>
          <w:szCs w:val="24"/>
        </w:rPr>
      </w:pPr>
      <w:r w:rsidRPr="00011E0E">
        <w:rPr>
          <w:rFonts w:ascii="PT Astra Serif" w:hAnsi="PT Astra Serif"/>
          <w:b/>
          <w:sz w:val="24"/>
          <w:szCs w:val="24"/>
        </w:rPr>
        <w:t xml:space="preserve">Члены  комиссии                                                                                                                         </w:t>
      </w:r>
    </w:p>
    <w:p w:rsidR="00F64AB5" w:rsidRPr="00011E0E" w:rsidRDefault="00F64AB5" w:rsidP="00F64AB5">
      <w:pPr>
        <w:ind w:right="849"/>
        <w:jc w:val="right"/>
        <w:rPr>
          <w:rFonts w:ascii="PT Astra Serif" w:hAnsi="PT Astra Serif"/>
          <w:sz w:val="24"/>
          <w:szCs w:val="24"/>
        </w:rPr>
      </w:pPr>
      <w:r w:rsidRPr="00011E0E">
        <w:rPr>
          <w:rFonts w:ascii="PT Astra Serif" w:hAnsi="PT Astra Serif"/>
          <w:sz w:val="24"/>
          <w:szCs w:val="24"/>
        </w:rPr>
        <w:t xml:space="preserve">___________________В.А. </w:t>
      </w:r>
      <w:proofErr w:type="spellStart"/>
      <w:r w:rsidRPr="00011E0E">
        <w:rPr>
          <w:rFonts w:ascii="PT Astra Serif" w:hAnsi="PT Astra Serif"/>
          <w:sz w:val="24"/>
          <w:szCs w:val="24"/>
        </w:rPr>
        <w:t>Климин</w:t>
      </w:r>
      <w:proofErr w:type="spellEnd"/>
    </w:p>
    <w:p w:rsidR="00F64AB5" w:rsidRPr="00011E0E" w:rsidRDefault="00F64AB5" w:rsidP="00F64AB5">
      <w:pPr>
        <w:ind w:right="849"/>
        <w:jc w:val="right"/>
        <w:rPr>
          <w:rFonts w:ascii="PT Astra Serif" w:hAnsi="PT Astra Serif"/>
          <w:sz w:val="24"/>
          <w:szCs w:val="24"/>
        </w:rPr>
      </w:pPr>
      <w:r w:rsidRPr="00011E0E">
        <w:rPr>
          <w:rFonts w:ascii="PT Astra Serif" w:hAnsi="PT Astra Serif"/>
          <w:sz w:val="24"/>
          <w:szCs w:val="24"/>
        </w:rPr>
        <w:t xml:space="preserve">_________________Т.И. </w:t>
      </w:r>
      <w:proofErr w:type="spellStart"/>
      <w:r w:rsidRPr="00011E0E">
        <w:rPr>
          <w:rFonts w:ascii="PT Astra Serif" w:hAnsi="PT Astra Serif"/>
          <w:sz w:val="24"/>
          <w:szCs w:val="24"/>
        </w:rPr>
        <w:t>Долгодворова</w:t>
      </w:r>
      <w:proofErr w:type="spellEnd"/>
    </w:p>
    <w:p w:rsidR="00F64AB5" w:rsidRPr="00011E0E" w:rsidRDefault="00F64AB5" w:rsidP="00F64AB5">
      <w:pPr>
        <w:ind w:right="849"/>
        <w:jc w:val="right"/>
        <w:rPr>
          <w:rFonts w:ascii="PT Astra Serif" w:hAnsi="PT Astra Serif"/>
          <w:sz w:val="24"/>
          <w:szCs w:val="24"/>
        </w:rPr>
      </w:pPr>
      <w:r w:rsidRPr="00011E0E">
        <w:rPr>
          <w:rFonts w:ascii="PT Astra Serif" w:hAnsi="PT Astra Serif"/>
          <w:sz w:val="24"/>
          <w:szCs w:val="24"/>
        </w:rPr>
        <w:t>___________________А.Т. Абдуллаев</w:t>
      </w:r>
    </w:p>
    <w:p w:rsidR="00E57B9B" w:rsidRPr="009B5CCA" w:rsidRDefault="00F64AB5" w:rsidP="009B5CCA">
      <w:pPr>
        <w:ind w:right="849"/>
        <w:jc w:val="right"/>
        <w:rPr>
          <w:rFonts w:ascii="PT Astra Serif" w:hAnsi="PT Astra Serif"/>
          <w:sz w:val="24"/>
          <w:szCs w:val="24"/>
        </w:rPr>
      </w:pPr>
      <w:r w:rsidRPr="00011E0E">
        <w:rPr>
          <w:rFonts w:ascii="PT Astra Serif" w:hAnsi="PT Astra Serif"/>
          <w:sz w:val="24"/>
          <w:szCs w:val="24"/>
        </w:rPr>
        <w:t>_____________________Н.Б.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EB245B">
        <w:rPr>
          <w:sz w:val="24"/>
          <w:szCs w:val="24"/>
        </w:rPr>
        <w:t>Е.А.Лекомцева</w:t>
      </w:r>
    </w:p>
    <w:p w:rsidR="00E57B9B" w:rsidRPr="00B37CB1" w:rsidRDefault="00E57B9B" w:rsidP="00E57B9B">
      <w:pPr>
        <w:rPr>
          <w:color w:val="FF0000"/>
        </w:rPr>
      </w:pPr>
    </w:p>
    <w:p w:rsidR="009B5CCA" w:rsidRDefault="009B5CCA" w:rsidP="009B5CCA">
      <w:pPr>
        <w:ind w:right="-66"/>
        <w:jc w:val="right"/>
        <w:sectPr w:rsidR="009B5CCA" w:rsidSect="00E4762A">
          <w:pgSz w:w="11906" w:h="16838"/>
          <w:pgMar w:top="142" w:right="424" w:bottom="426" w:left="567" w:header="708" w:footer="708" w:gutter="0"/>
          <w:cols w:space="708"/>
          <w:docGrid w:linePitch="360"/>
        </w:sectPr>
      </w:pPr>
    </w:p>
    <w:p w:rsidR="009B5CCA" w:rsidRDefault="009B5CCA" w:rsidP="009B5CCA">
      <w:pPr>
        <w:ind w:right="-66"/>
        <w:jc w:val="right"/>
      </w:pPr>
      <w:r>
        <w:lastRenderedPageBreak/>
        <w:t xml:space="preserve">                                                                                                                       Приложение 1</w:t>
      </w:r>
    </w:p>
    <w:p w:rsidR="009B5CCA" w:rsidRDefault="009B5CCA" w:rsidP="009B5CCA">
      <w:pPr>
        <w:tabs>
          <w:tab w:val="left" w:pos="3930"/>
          <w:tab w:val="right" w:pos="9355"/>
        </w:tabs>
        <w:ind w:right="-66"/>
        <w:jc w:val="right"/>
        <w:rPr>
          <w:color w:val="FF0000"/>
        </w:rPr>
      </w:pPr>
      <w:r>
        <w:t xml:space="preserve">                                                                                                                                               к протоколу подведения итогов</w:t>
      </w:r>
    </w:p>
    <w:p w:rsidR="009B5CCA" w:rsidRDefault="009B5CCA" w:rsidP="009B5CCA">
      <w:pPr>
        <w:tabs>
          <w:tab w:val="left" w:pos="3930"/>
          <w:tab w:val="right" w:pos="9355"/>
        </w:tabs>
        <w:ind w:right="-66"/>
        <w:jc w:val="right"/>
      </w:pPr>
      <w:r>
        <w:t>аукциона в электронной форме</w:t>
      </w:r>
    </w:p>
    <w:p w:rsidR="009B5CCA" w:rsidRDefault="009B5CCA" w:rsidP="009B5CCA">
      <w:pPr>
        <w:tabs>
          <w:tab w:val="left" w:pos="3930"/>
          <w:tab w:val="right" w:pos="9355"/>
        </w:tabs>
        <w:ind w:right="-66"/>
        <w:jc w:val="right"/>
      </w:pPr>
      <w:r>
        <w:t>от «23» апреля 2020 г. № 0187300005820000099-3</w:t>
      </w:r>
    </w:p>
    <w:p w:rsidR="009B5CCA" w:rsidRDefault="009B5CCA" w:rsidP="009B5CCA">
      <w:pPr>
        <w:jc w:val="center"/>
      </w:pPr>
      <w:r>
        <w:t xml:space="preserve">Таблица подведения итогов </w:t>
      </w:r>
    </w:p>
    <w:p w:rsidR="009B5CCA" w:rsidRDefault="009B5CCA" w:rsidP="009B5CCA">
      <w:pPr>
        <w:jc w:val="center"/>
      </w:pPr>
      <w:r>
        <w:t>аукциона в электронной форме на право заключения муниципального контракта на поставку канцелярских принадлежностей.</w:t>
      </w:r>
    </w:p>
    <w:p w:rsidR="009B5CCA" w:rsidRDefault="009B5CCA" w:rsidP="009B5CCA">
      <w:pPr>
        <w:jc w:val="center"/>
      </w:pPr>
      <w:r>
        <w:t>Заказчик: Муниципальное казенное учреждение «Центр материально-технического и информационно-методического обеспечения».</w:t>
      </w:r>
    </w:p>
    <w:p w:rsidR="009B5CCA" w:rsidRDefault="009B5CCA" w:rsidP="009B5CCA"/>
    <w:tbl>
      <w:tblPr>
        <w:tblW w:w="158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0"/>
        <w:gridCol w:w="1984"/>
        <w:gridCol w:w="1983"/>
        <w:gridCol w:w="1983"/>
      </w:tblGrid>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vAlign w:val="center"/>
            <w:hideMark/>
          </w:tcPr>
          <w:p w:rsidR="009B5CCA" w:rsidRDefault="009B5CCA">
            <w:pPr>
              <w:widowControl/>
              <w:spacing w:line="276" w:lineRule="auto"/>
              <w:jc w:val="center"/>
              <w:rPr>
                <w:lang w:eastAsia="en-US"/>
              </w:rPr>
            </w:pPr>
            <w:r>
              <w:rPr>
                <w:lang w:eastAsia="en-US"/>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widowControl/>
              <w:spacing w:line="276" w:lineRule="auto"/>
              <w:jc w:val="center"/>
              <w:rPr>
                <w:lang w:eastAsia="en-US"/>
              </w:rPr>
            </w:pPr>
            <w:r>
              <w:rPr>
                <w:lang w:eastAsia="en-US"/>
              </w:rPr>
              <w:t>Обязательные требования</w:t>
            </w:r>
          </w:p>
        </w:tc>
        <w:tc>
          <w:tcPr>
            <w:tcW w:w="1983" w:type="dxa"/>
            <w:tcBorders>
              <w:top w:val="single" w:sz="4" w:space="0" w:color="auto"/>
              <w:left w:val="single" w:sz="4" w:space="0" w:color="auto"/>
              <w:bottom w:val="single" w:sz="4" w:space="0" w:color="auto"/>
              <w:right w:val="single" w:sz="4" w:space="0" w:color="auto"/>
            </w:tcBorders>
            <w:hideMark/>
          </w:tcPr>
          <w:p w:rsidR="009B5CCA" w:rsidRDefault="009B5CCA">
            <w:pPr>
              <w:spacing w:line="276" w:lineRule="auto"/>
              <w:ind w:left="-108" w:right="-108"/>
              <w:jc w:val="center"/>
              <w:rPr>
                <w:sz w:val="18"/>
                <w:szCs w:val="18"/>
                <w:lang w:eastAsia="en-US"/>
              </w:rPr>
            </w:pPr>
            <w:r>
              <w:rPr>
                <w:sz w:val="18"/>
                <w:szCs w:val="18"/>
                <w:lang w:eastAsia="en-US"/>
              </w:rPr>
              <w:t>Заявка № 192</w:t>
            </w:r>
          </w:p>
          <w:p w:rsidR="009B5CCA" w:rsidRDefault="009B5CCA">
            <w:pPr>
              <w:spacing w:line="276" w:lineRule="auto"/>
              <w:ind w:left="-108" w:right="-108"/>
              <w:jc w:val="center"/>
              <w:rPr>
                <w:sz w:val="18"/>
                <w:szCs w:val="18"/>
                <w:lang w:eastAsia="en-US"/>
              </w:rPr>
            </w:pPr>
            <w:r>
              <w:rPr>
                <w:sz w:val="18"/>
                <w:szCs w:val="18"/>
                <w:lang w:eastAsia="en-US"/>
              </w:rPr>
              <w:t>ОБЩЕСТВО С ОГРАНИЧЕННОЙ ОТВЕТСТВЕННОСТЬЮ "Тюменская фабрика бумажных изделий"</w:t>
            </w:r>
          </w:p>
          <w:p w:rsidR="009B5CCA" w:rsidRDefault="009B5CCA">
            <w:pPr>
              <w:spacing w:line="276" w:lineRule="auto"/>
              <w:ind w:left="-108" w:right="-108"/>
              <w:jc w:val="center"/>
              <w:rPr>
                <w:sz w:val="18"/>
                <w:szCs w:val="18"/>
                <w:lang w:eastAsia="en-US"/>
              </w:rPr>
            </w:pPr>
            <w:r>
              <w:rPr>
                <w:sz w:val="18"/>
                <w:szCs w:val="18"/>
                <w:lang w:eastAsia="en-US"/>
              </w:rPr>
              <w:t>г. Тюмень</w:t>
            </w:r>
          </w:p>
        </w:tc>
        <w:tc>
          <w:tcPr>
            <w:tcW w:w="1983" w:type="dxa"/>
            <w:tcBorders>
              <w:top w:val="single" w:sz="4" w:space="0" w:color="auto"/>
              <w:left w:val="single" w:sz="4" w:space="0" w:color="auto"/>
              <w:bottom w:val="single" w:sz="4" w:space="0" w:color="auto"/>
              <w:right w:val="single" w:sz="4" w:space="0" w:color="auto"/>
            </w:tcBorders>
            <w:hideMark/>
          </w:tcPr>
          <w:p w:rsidR="009B5CCA" w:rsidRDefault="009B5CCA">
            <w:pPr>
              <w:spacing w:line="276" w:lineRule="auto"/>
              <w:ind w:left="-108" w:right="-108"/>
              <w:jc w:val="center"/>
              <w:rPr>
                <w:sz w:val="18"/>
                <w:szCs w:val="18"/>
                <w:lang w:eastAsia="en-US"/>
              </w:rPr>
            </w:pPr>
            <w:r>
              <w:rPr>
                <w:sz w:val="18"/>
                <w:szCs w:val="18"/>
                <w:lang w:eastAsia="en-US"/>
              </w:rPr>
              <w:t>Заявка № 217</w:t>
            </w:r>
          </w:p>
          <w:p w:rsidR="009B5CCA" w:rsidRDefault="009B5CCA">
            <w:pPr>
              <w:spacing w:line="276" w:lineRule="auto"/>
              <w:ind w:left="-108" w:right="-108"/>
              <w:jc w:val="center"/>
              <w:rPr>
                <w:sz w:val="18"/>
                <w:szCs w:val="18"/>
                <w:lang w:eastAsia="en-US"/>
              </w:rPr>
            </w:pPr>
            <w:r>
              <w:rPr>
                <w:sz w:val="18"/>
                <w:szCs w:val="18"/>
                <w:lang w:eastAsia="en-US"/>
              </w:rPr>
              <w:t xml:space="preserve">Индивидуальный предприниматель Токарев Юрий Викторович, </w:t>
            </w:r>
          </w:p>
          <w:p w:rsidR="009B5CCA" w:rsidRDefault="009B5CCA">
            <w:pPr>
              <w:spacing w:line="276" w:lineRule="auto"/>
              <w:ind w:left="-108" w:right="-108"/>
              <w:jc w:val="center"/>
              <w:rPr>
                <w:sz w:val="18"/>
                <w:szCs w:val="18"/>
                <w:lang w:eastAsia="en-US"/>
              </w:rPr>
            </w:pPr>
            <w:r>
              <w:rPr>
                <w:sz w:val="18"/>
                <w:szCs w:val="18"/>
                <w:lang w:eastAsia="en-US"/>
              </w:rPr>
              <w:t>г. Серов</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jc w:val="both"/>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jc w:val="both"/>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suppressAutoHyphens/>
              <w:spacing w:line="276" w:lineRule="auto"/>
              <w:jc w:val="both"/>
              <w:rPr>
                <w:sz w:val="18"/>
                <w:szCs w:val="18"/>
                <w:lang w:eastAsia="en-US"/>
              </w:rPr>
            </w:pPr>
            <w:proofErr w:type="gramStart"/>
            <w:r>
              <w:rPr>
                <w:sz w:val="18"/>
                <w:szCs w:val="18"/>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lang w:eastAsia="en-US"/>
              </w:rPr>
              <w:t xml:space="preserve"> </w:t>
            </w:r>
            <w:proofErr w:type="gramStart"/>
            <w:r>
              <w:rPr>
                <w:sz w:val="18"/>
                <w:szCs w:val="1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B5CCA" w:rsidRDefault="009B5CCA">
            <w:pPr>
              <w:widowControl/>
              <w:spacing w:line="276" w:lineRule="auto"/>
              <w:jc w:val="both"/>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 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 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jc w:val="both"/>
              <w:rPr>
                <w:sz w:val="18"/>
                <w:szCs w:val="18"/>
                <w:lang w:eastAsia="en-US"/>
              </w:rPr>
            </w:pPr>
            <w:proofErr w:type="gramStart"/>
            <w:r>
              <w:rPr>
                <w:sz w:val="18"/>
                <w:szCs w:val="18"/>
                <w:lang w:eastAsia="en-US"/>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Pr>
                <w:sz w:val="18"/>
                <w:szCs w:val="18"/>
                <w:lang w:eastAsia="en-US"/>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lang w:eastAsia="en-US"/>
              </w:rPr>
              <w:t xml:space="preserve"> </w:t>
            </w:r>
            <w:proofErr w:type="gramStart"/>
            <w:r>
              <w:rPr>
                <w:sz w:val="18"/>
                <w:szCs w:val="1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jc w:val="both"/>
              <w:rPr>
                <w:sz w:val="18"/>
                <w:szCs w:val="18"/>
                <w:lang w:eastAsia="en-US"/>
              </w:rPr>
            </w:pPr>
            <w:r>
              <w:rPr>
                <w:sz w:val="18"/>
                <w:szCs w:val="18"/>
                <w:lang w:eastAsia="en-US"/>
              </w:rPr>
              <w:lastRenderedPageBreak/>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pacing w:line="276" w:lineRule="auto"/>
              <w:jc w:val="center"/>
              <w:rPr>
                <w:sz w:val="18"/>
                <w:szCs w:val="18"/>
                <w:lang w:eastAsia="en-US"/>
              </w:rPr>
            </w:pPr>
            <w:r>
              <w:rPr>
                <w:color w:val="000000"/>
                <w:sz w:val="18"/>
                <w:szCs w:val="18"/>
                <w:lang w:eastAsia="en-US"/>
              </w:rPr>
              <w:t>отсутствие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pacing w:line="276" w:lineRule="auto"/>
              <w:jc w:val="center"/>
              <w:rPr>
                <w:sz w:val="18"/>
                <w:szCs w:val="18"/>
                <w:lang w:eastAsia="en-US"/>
              </w:rPr>
            </w:pPr>
            <w:r>
              <w:rPr>
                <w:color w:val="000000"/>
                <w:sz w:val="18"/>
                <w:szCs w:val="18"/>
                <w:lang w:eastAsia="en-US"/>
              </w:rPr>
              <w:t>Информация отсутствует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pacing w:line="276" w:lineRule="auto"/>
              <w:jc w:val="center"/>
              <w:rPr>
                <w:sz w:val="18"/>
                <w:szCs w:val="18"/>
                <w:lang w:eastAsia="en-US"/>
              </w:rPr>
            </w:pPr>
            <w:r>
              <w:rPr>
                <w:color w:val="000000"/>
                <w:sz w:val="18"/>
                <w:szCs w:val="18"/>
                <w:lang w:eastAsia="en-US"/>
              </w:rPr>
              <w:t>Информация отсутствует</w:t>
            </w:r>
          </w:p>
        </w:tc>
      </w:tr>
      <w:tr w:rsidR="009B5CCA" w:rsidRPr="009B5CCA" w:rsidTr="009B5CCA">
        <w:trPr>
          <w:trHeight w:val="208"/>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sz w:val="18"/>
                <w:szCs w:val="18"/>
                <w:lang w:eastAsia="en-US"/>
              </w:rPr>
            </w:pPr>
            <w:r>
              <w:rPr>
                <w:sz w:val="18"/>
                <w:szCs w:val="18"/>
                <w:lang w:eastAsia="en-US"/>
              </w:rPr>
              <w:t>7. Принадлежность к субъектам малого предпринимательства и социально-ориентированных некоммерческих организаций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sz w:val="18"/>
                <w:szCs w:val="18"/>
                <w:lang w:eastAsia="en-US"/>
              </w:rPr>
            </w:pPr>
            <w:r>
              <w:rPr>
                <w:sz w:val="18"/>
                <w:szCs w:val="18"/>
                <w:lang w:eastAsia="en-US"/>
              </w:rPr>
              <w:t>8.</w:t>
            </w:r>
            <w:r>
              <w:rPr>
                <w:color w:val="000000"/>
                <w:kern w:val="2"/>
                <w:sz w:val="18"/>
                <w:szCs w:val="18"/>
                <w:lang w:eastAsia="en-US"/>
              </w:rPr>
              <w:t xml:space="preserve"> 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Не принадлежность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sz w:val="18"/>
                <w:szCs w:val="18"/>
                <w:lang w:eastAsia="en-US"/>
              </w:rPr>
            </w:pPr>
            <w:r>
              <w:rPr>
                <w:sz w:val="18"/>
                <w:szCs w:val="18"/>
                <w:lang w:eastAsia="en-US"/>
              </w:rPr>
              <w:t>9.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autoSpaceDE w:val="0"/>
              <w:autoSpaceDN w:val="0"/>
              <w:adjustRightInd w:val="0"/>
              <w:spacing w:line="276" w:lineRule="auto"/>
              <w:ind w:right="-6"/>
              <w:jc w:val="center"/>
              <w:rPr>
                <w:sz w:val="18"/>
                <w:szCs w:val="18"/>
                <w:lang w:eastAsia="en-US"/>
              </w:rPr>
            </w:pPr>
            <w:r>
              <w:rPr>
                <w:color w:val="000000"/>
                <w:sz w:val="18"/>
                <w:szCs w:val="18"/>
                <w:lang w:eastAsia="en-US"/>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ind w:left="110" w:right="110"/>
              <w:jc w:val="center"/>
              <w:rPr>
                <w:color w:val="000000"/>
                <w:sz w:val="18"/>
                <w:szCs w:val="18"/>
                <w:lang w:eastAsia="en-US"/>
              </w:rPr>
            </w:pPr>
            <w:r>
              <w:rPr>
                <w:color w:val="000000"/>
                <w:sz w:val="18"/>
                <w:szCs w:val="18"/>
                <w:lang w:eastAsia="en-US"/>
              </w:rPr>
              <w:t>продекларирована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9B5CCA" w:rsidRDefault="009B5CCA">
            <w:pPr>
              <w:snapToGrid w:val="0"/>
              <w:spacing w:line="276" w:lineRule="auto"/>
              <w:ind w:left="110" w:right="110"/>
              <w:jc w:val="center"/>
              <w:rPr>
                <w:color w:val="000000"/>
                <w:sz w:val="18"/>
                <w:szCs w:val="18"/>
                <w:lang w:eastAsia="en-US"/>
              </w:rPr>
            </w:pPr>
            <w:r>
              <w:rPr>
                <w:color w:val="000000"/>
                <w:sz w:val="18"/>
                <w:szCs w:val="18"/>
                <w:lang w:eastAsia="en-US"/>
              </w:rPr>
              <w:t>продекларирована</w:t>
            </w:r>
          </w:p>
        </w:tc>
      </w:tr>
      <w:tr w:rsidR="009B5CCA" w:rsidRPr="009B5CCA" w:rsidTr="009B5CCA">
        <w:trPr>
          <w:trHeight w:val="203"/>
        </w:trPr>
        <w:tc>
          <w:tcPr>
            <w:tcW w:w="9920" w:type="dxa"/>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lang w:eastAsia="en-US"/>
              </w:rPr>
            </w:pPr>
            <w:r>
              <w:rPr>
                <w:sz w:val="18"/>
                <w:szCs w:val="18"/>
                <w:lang w:eastAsia="en-US"/>
              </w:rPr>
              <w:t>10.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9B5CCA" w:rsidRDefault="009B5CC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9B5CCA" w:rsidRPr="009B5CCA" w:rsidTr="009B5CCA">
        <w:trPr>
          <w:trHeight w:val="203"/>
        </w:trPr>
        <w:tc>
          <w:tcPr>
            <w:tcW w:w="11904" w:type="dxa"/>
            <w:gridSpan w:val="2"/>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color w:val="000000"/>
                <w:sz w:val="18"/>
                <w:szCs w:val="18"/>
                <w:lang w:eastAsia="en-US"/>
              </w:rPr>
            </w:pPr>
            <w:r>
              <w:rPr>
                <w:color w:val="000000"/>
                <w:sz w:val="18"/>
                <w:szCs w:val="18"/>
                <w:lang w:eastAsia="en-US"/>
              </w:rPr>
              <w:t xml:space="preserve">11. Начальная максимальная цена контракта —  </w:t>
            </w:r>
            <w:r>
              <w:rPr>
                <w:sz w:val="18"/>
                <w:szCs w:val="18"/>
                <w:lang w:eastAsia="en-US"/>
              </w:rPr>
              <w:t>19 274,86   рублей</w:t>
            </w:r>
          </w:p>
        </w:tc>
        <w:tc>
          <w:tcPr>
            <w:tcW w:w="1983" w:type="dxa"/>
            <w:tcBorders>
              <w:top w:val="single" w:sz="4" w:space="0" w:color="auto"/>
              <w:left w:val="single" w:sz="4" w:space="0" w:color="auto"/>
              <w:bottom w:val="single" w:sz="4" w:space="0" w:color="auto"/>
              <w:right w:val="single" w:sz="4" w:space="0" w:color="auto"/>
            </w:tcBorders>
          </w:tcPr>
          <w:p w:rsidR="009B5CCA" w:rsidRDefault="009B5CCA">
            <w:pPr>
              <w:spacing w:line="276" w:lineRule="auto"/>
              <w:jc w:val="center"/>
              <w:rPr>
                <w:color w:val="000000"/>
                <w:sz w:val="18"/>
                <w:szCs w:val="18"/>
                <w:lang w:eastAsia="en-US"/>
              </w:rPr>
            </w:pPr>
          </w:p>
        </w:tc>
        <w:tc>
          <w:tcPr>
            <w:tcW w:w="1983" w:type="dxa"/>
            <w:tcBorders>
              <w:top w:val="single" w:sz="4" w:space="0" w:color="auto"/>
              <w:left w:val="single" w:sz="4" w:space="0" w:color="auto"/>
              <w:bottom w:val="single" w:sz="4" w:space="0" w:color="auto"/>
              <w:right w:val="single" w:sz="4" w:space="0" w:color="auto"/>
            </w:tcBorders>
          </w:tcPr>
          <w:p w:rsidR="009B5CCA" w:rsidRDefault="009B5CCA">
            <w:pPr>
              <w:spacing w:line="276" w:lineRule="auto"/>
              <w:jc w:val="center"/>
              <w:rPr>
                <w:color w:val="000000"/>
                <w:sz w:val="18"/>
                <w:szCs w:val="18"/>
                <w:lang w:eastAsia="en-US"/>
              </w:rPr>
            </w:pPr>
          </w:p>
        </w:tc>
      </w:tr>
      <w:tr w:rsidR="009B5CCA" w:rsidRPr="009B5CCA" w:rsidTr="009B5CCA">
        <w:trPr>
          <w:trHeight w:val="203"/>
        </w:trPr>
        <w:tc>
          <w:tcPr>
            <w:tcW w:w="11904" w:type="dxa"/>
            <w:gridSpan w:val="2"/>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color w:val="000000"/>
                <w:sz w:val="18"/>
                <w:szCs w:val="18"/>
                <w:lang w:eastAsia="en-US"/>
              </w:rPr>
            </w:pPr>
            <w:r>
              <w:rPr>
                <w:color w:val="000000"/>
                <w:sz w:val="18"/>
                <w:szCs w:val="18"/>
                <w:lang w:eastAsia="en-US"/>
              </w:rPr>
              <w:t>12. Предложенная цена контракта, рублей</w:t>
            </w:r>
          </w:p>
        </w:tc>
        <w:tc>
          <w:tcPr>
            <w:tcW w:w="1983" w:type="dxa"/>
            <w:tcBorders>
              <w:top w:val="single" w:sz="4" w:space="0" w:color="auto"/>
              <w:left w:val="single" w:sz="4" w:space="0" w:color="auto"/>
              <w:bottom w:val="single" w:sz="4" w:space="0" w:color="auto"/>
              <w:right w:val="single" w:sz="4" w:space="0" w:color="auto"/>
            </w:tcBorders>
            <w:hideMark/>
          </w:tcPr>
          <w:p w:rsidR="009B5CCA" w:rsidRDefault="009B5CCA">
            <w:pPr>
              <w:spacing w:line="276" w:lineRule="auto"/>
              <w:jc w:val="center"/>
              <w:rPr>
                <w:sz w:val="18"/>
                <w:szCs w:val="18"/>
                <w:lang w:eastAsia="en-US"/>
              </w:rPr>
            </w:pPr>
            <w:r>
              <w:rPr>
                <w:sz w:val="18"/>
                <w:szCs w:val="18"/>
                <w:lang w:eastAsia="en-US"/>
              </w:rPr>
              <w:t>13 044,45</w:t>
            </w:r>
          </w:p>
        </w:tc>
        <w:tc>
          <w:tcPr>
            <w:tcW w:w="1983" w:type="dxa"/>
            <w:tcBorders>
              <w:top w:val="single" w:sz="4" w:space="0" w:color="auto"/>
              <w:left w:val="single" w:sz="4" w:space="0" w:color="auto"/>
              <w:bottom w:val="single" w:sz="4" w:space="0" w:color="auto"/>
              <w:right w:val="single" w:sz="4" w:space="0" w:color="auto"/>
            </w:tcBorders>
            <w:hideMark/>
          </w:tcPr>
          <w:p w:rsidR="009B5CCA" w:rsidRDefault="009B5CCA">
            <w:pPr>
              <w:spacing w:line="276" w:lineRule="auto"/>
              <w:jc w:val="center"/>
              <w:rPr>
                <w:sz w:val="18"/>
                <w:szCs w:val="18"/>
                <w:lang w:eastAsia="en-US"/>
              </w:rPr>
            </w:pPr>
            <w:r>
              <w:rPr>
                <w:sz w:val="18"/>
                <w:szCs w:val="18"/>
                <w:lang w:eastAsia="en-US"/>
              </w:rPr>
              <w:t>13 070,00</w:t>
            </w:r>
          </w:p>
        </w:tc>
      </w:tr>
      <w:tr w:rsidR="009B5CCA" w:rsidRPr="009B5CCA" w:rsidTr="009B5CCA">
        <w:trPr>
          <w:trHeight w:val="203"/>
        </w:trPr>
        <w:tc>
          <w:tcPr>
            <w:tcW w:w="11904" w:type="dxa"/>
            <w:gridSpan w:val="2"/>
            <w:tcBorders>
              <w:top w:val="single" w:sz="4" w:space="0" w:color="auto"/>
              <w:left w:val="single" w:sz="4" w:space="0" w:color="auto"/>
              <w:bottom w:val="single" w:sz="4" w:space="0" w:color="auto"/>
              <w:right w:val="single" w:sz="4" w:space="0" w:color="auto"/>
            </w:tcBorders>
            <w:hideMark/>
          </w:tcPr>
          <w:p w:rsidR="009B5CCA" w:rsidRDefault="009B5CCA">
            <w:pPr>
              <w:widowControl/>
              <w:spacing w:line="276" w:lineRule="auto"/>
              <w:rPr>
                <w:lang w:eastAsia="en-US"/>
              </w:rPr>
            </w:pPr>
            <w:r>
              <w:rPr>
                <w:color w:val="000000"/>
                <w:sz w:val="18"/>
                <w:szCs w:val="18"/>
                <w:lang w:eastAsia="en-US"/>
              </w:rPr>
              <w:t>13. Номер по ранжированию по итогам проведения аукциона</w:t>
            </w:r>
          </w:p>
        </w:tc>
        <w:tc>
          <w:tcPr>
            <w:tcW w:w="1983" w:type="dxa"/>
            <w:tcBorders>
              <w:top w:val="single" w:sz="4" w:space="0" w:color="auto"/>
              <w:left w:val="single" w:sz="4" w:space="0" w:color="auto"/>
              <w:bottom w:val="single" w:sz="4" w:space="0" w:color="auto"/>
              <w:right w:val="single" w:sz="4" w:space="0" w:color="auto"/>
            </w:tcBorders>
            <w:hideMark/>
          </w:tcPr>
          <w:p w:rsidR="009B5CCA" w:rsidRDefault="009B5CCA">
            <w:pPr>
              <w:spacing w:line="276" w:lineRule="auto"/>
              <w:jc w:val="center"/>
              <w:rPr>
                <w:sz w:val="16"/>
                <w:szCs w:val="16"/>
                <w:lang w:eastAsia="en-US"/>
              </w:rPr>
            </w:pPr>
            <w:r>
              <w:rPr>
                <w:sz w:val="16"/>
                <w:szCs w:val="16"/>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9B5CCA" w:rsidRDefault="009B5CCA">
            <w:pPr>
              <w:spacing w:line="276" w:lineRule="auto"/>
              <w:jc w:val="center"/>
              <w:rPr>
                <w:sz w:val="16"/>
                <w:szCs w:val="16"/>
                <w:lang w:eastAsia="en-US"/>
              </w:rPr>
            </w:pPr>
            <w:r>
              <w:rPr>
                <w:sz w:val="16"/>
                <w:szCs w:val="16"/>
                <w:lang w:eastAsia="en-US"/>
              </w:rPr>
              <w:t>2</w:t>
            </w:r>
          </w:p>
        </w:tc>
      </w:tr>
    </w:tbl>
    <w:p w:rsidR="009B5CCA" w:rsidRPr="009B5CCA" w:rsidRDefault="009B5CCA" w:rsidP="00E57B9B">
      <w:pPr>
        <w:rPr>
          <w:sz w:val="24"/>
          <w:szCs w:val="24"/>
        </w:rPr>
        <w:sectPr w:rsidR="009B5CCA" w:rsidRPr="009B5CCA" w:rsidSect="009B5CCA">
          <w:pgSz w:w="16838" w:h="11906" w:orient="landscape"/>
          <w:pgMar w:top="567" w:right="249" w:bottom="425" w:left="1134" w:header="709" w:footer="709" w:gutter="0"/>
          <w:cols w:space="708"/>
          <w:docGrid w:linePitch="360"/>
        </w:sectPr>
      </w:pPr>
      <w:bookmarkStart w:id="0" w:name="_GoBack"/>
      <w:bookmarkEnd w:id="0"/>
    </w:p>
    <w:p w:rsidR="009B5CCA" w:rsidRPr="009B5CCA" w:rsidRDefault="009B5CCA">
      <w:pPr>
        <w:rPr>
          <w:sz w:val="24"/>
          <w:szCs w:val="24"/>
        </w:rPr>
      </w:pPr>
    </w:p>
    <w:sectPr w:rsidR="009B5CCA" w:rsidRPr="009B5CCA" w:rsidSect="00011E0E">
      <w:pgSz w:w="11906" w:h="16838"/>
      <w:pgMar w:top="142"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1E0E"/>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3170D"/>
    <w:rsid w:val="00846B7A"/>
    <w:rsid w:val="008537C4"/>
    <w:rsid w:val="008F161B"/>
    <w:rsid w:val="009B5CCA"/>
    <w:rsid w:val="009C280A"/>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31DBF"/>
    <w:rsid w:val="00E4762A"/>
    <w:rsid w:val="00E57B9B"/>
    <w:rsid w:val="00E6199A"/>
    <w:rsid w:val="00E926C8"/>
    <w:rsid w:val="00EB245B"/>
    <w:rsid w:val="00EC3ABC"/>
    <w:rsid w:val="00EE1143"/>
    <w:rsid w:val="00EF06DE"/>
    <w:rsid w:val="00F00AB9"/>
    <w:rsid w:val="00F64AB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762A"/>
    <w:rPr>
      <w:rFonts w:ascii="Tahoma" w:hAnsi="Tahoma" w:cs="Tahoma"/>
      <w:sz w:val="16"/>
      <w:szCs w:val="16"/>
    </w:rPr>
  </w:style>
  <w:style w:type="character" w:customStyle="1" w:styleId="a9">
    <w:name w:val="Текст выноски Знак"/>
    <w:basedOn w:val="a0"/>
    <w:link w:val="a8"/>
    <w:uiPriority w:val="99"/>
    <w:semiHidden/>
    <w:rsid w:val="00E476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58706242">
      <w:bodyDiv w:val="1"/>
      <w:marLeft w:val="0"/>
      <w:marRight w:val="0"/>
      <w:marTop w:val="0"/>
      <w:marBottom w:val="0"/>
      <w:divBdr>
        <w:top w:val="none" w:sz="0" w:space="0" w:color="auto"/>
        <w:left w:val="none" w:sz="0" w:space="0" w:color="auto"/>
        <w:bottom w:val="none" w:sz="0" w:space="0" w:color="auto"/>
        <w:right w:val="none" w:sz="0" w:space="0" w:color="auto"/>
      </w:divBdr>
    </w:div>
    <w:div w:id="6228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2020-04-23T06:34:00Z</cp:lastPrinted>
  <dcterms:created xsi:type="dcterms:W3CDTF">2011-03-23T07:06:00Z</dcterms:created>
  <dcterms:modified xsi:type="dcterms:W3CDTF">2020-04-23T06:36:00Z</dcterms:modified>
</cp:coreProperties>
</file>