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B27BBF" w:rsidRDefault="00D170E5" w:rsidP="00D170E5">
      <w:pPr>
        <w:ind w:left="426"/>
        <w:jc w:val="both"/>
        <w:rPr>
          <w:rFonts w:ascii="PT Astra Serif" w:hAnsi="PT Astra Serif"/>
          <w:sz w:val="24"/>
          <w:szCs w:val="24"/>
        </w:rPr>
      </w:pPr>
      <w:r w:rsidRPr="00B27BBF">
        <w:rPr>
          <w:rFonts w:ascii="PT Astra Serif" w:hAnsi="PT Astra Serif"/>
          <w:sz w:val="24"/>
          <w:szCs w:val="24"/>
        </w:rPr>
        <w:t>«</w:t>
      </w:r>
      <w:r w:rsidR="00156A17" w:rsidRPr="00B27BBF">
        <w:rPr>
          <w:rFonts w:ascii="PT Astra Serif" w:hAnsi="PT Astra Serif"/>
          <w:sz w:val="24"/>
          <w:szCs w:val="24"/>
        </w:rPr>
        <w:t>11</w:t>
      </w:r>
      <w:r w:rsidR="00B4491A" w:rsidRPr="00B27BBF">
        <w:rPr>
          <w:rFonts w:ascii="PT Astra Serif" w:hAnsi="PT Astra Serif"/>
          <w:sz w:val="24"/>
          <w:szCs w:val="24"/>
        </w:rPr>
        <w:t xml:space="preserve">» </w:t>
      </w:r>
      <w:r w:rsidR="00156A17" w:rsidRPr="00B27BBF">
        <w:rPr>
          <w:rFonts w:ascii="PT Astra Serif" w:hAnsi="PT Astra Serif"/>
          <w:sz w:val="24"/>
          <w:szCs w:val="24"/>
        </w:rPr>
        <w:t>м</w:t>
      </w:r>
      <w:r w:rsidRPr="00B27BBF">
        <w:rPr>
          <w:rFonts w:ascii="PT Astra Serif" w:hAnsi="PT Astra Serif"/>
          <w:sz w:val="24"/>
          <w:szCs w:val="24"/>
        </w:rPr>
        <w:t>а</w:t>
      </w:r>
      <w:r w:rsidR="00B4491A" w:rsidRPr="00B27BBF">
        <w:rPr>
          <w:rFonts w:ascii="PT Astra Serif" w:hAnsi="PT Astra Serif"/>
          <w:sz w:val="24"/>
          <w:szCs w:val="24"/>
        </w:rPr>
        <w:t>я</w:t>
      </w:r>
      <w:r w:rsidRPr="00B27BBF">
        <w:rPr>
          <w:rFonts w:ascii="PT Astra Serif" w:hAnsi="PT Astra Serif"/>
          <w:sz w:val="24"/>
          <w:szCs w:val="24"/>
        </w:rPr>
        <w:t xml:space="preserve"> 2021 г.                                                                                          </w:t>
      </w:r>
      <w:r w:rsidR="00ED4B38" w:rsidRPr="00B27BBF">
        <w:rPr>
          <w:rFonts w:ascii="PT Astra Serif" w:hAnsi="PT Astra Serif"/>
          <w:sz w:val="24"/>
          <w:szCs w:val="24"/>
        </w:rPr>
        <w:t xml:space="preserve">  </w:t>
      </w:r>
      <w:r w:rsidRPr="00B27BBF">
        <w:rPr>
          <w:rFonts w:ascii="PT Astra Serif" w:hAnsi="PT Astra Serif"/>
          <w:sz w:val="24"/>
          <w:szCs w:val="24"/>
        </w:rPr>
        <w:t xml:space="preserve">     № 01873000058210001</w:t>
      </w:r>
      <w:r w:rsidR="00156A17" w:rsidRPr="00B27BBF">
        <w:rPr>
          <w:rFonts w:ascii="PT Astra Serif" w:hAnsi="PT Astra Serif"/>
          <w:sz w:val="24"/>
          <w:szCs w:val="24"/>
        </w:rPr>
        <w:t>5</w:t>
      </w:r>
      <w:r w:rsidR="00B27BBF" w:rsidRPr="00B27BBF">
        <w:rPr>
          <w:rFonts w:ascii="PT Astra Serif" w:hAnsi="PT Astra Serif"/>
          <w:sz w:val="24"/>
          <w:szCs w:val="24"/>
        </w:rPr>
        <w:t>4</w:t>
      </w:r>
      <w:r w:rsidRPr="00B27BBF">
        <w:rPr>
          <w:rFonts w:ascii="PT Astra Serif" w:hAnsi="PT Astra Serif"/>
          <w:sz w:val="24"/>
          <w:szCs w:val="24"/>
        </w:rPr>
        <w:t>-</w:t>
      </w:r>
      <w:r w:rsidR="00A6710C" w:rsidRPr="00B27BBF">
        <w:rPr>
          <w:rFonts w:ascii="PT Astra Serif" w:hAnsi="PT Astra Serif"/>
          <w:sz w:val="24"/>
          <w:szCs w:val="24"/>
        </w:rPr>
        <w:t>1</w:t>
      </w:r>
    </w:p>
    <w:p w:rsidR="00F63140" w:rsidRPr="00B27BBF" w:rsidRDefault="00F63140" w:rsidP="00D170E5">
      <w:pPr>
        <w:ind w:left="426"/>
        <w:jc w:val="both"/>
        <w:rPr>
          <w:rFonts w:ascii="PT Astra Serif" w:hAnsi="PT Astra Serif"/>
          <w:sz w:val="24"/>
          <w:szCs w:val="24"/>
        </w:rPr>
      </w:pPr>
    </w:p>
    <w:p w:rsidR="00185AE7" w:rsidRPr="00B27BBF" w:rsidRDefault="00185AE7" w:rsidP="00185AE7">
      <w:pPr>
        <w:tabs>
          <w:tab w:val="left" w:pos="426"/>
        </w:tabs>
        <w:ind w:left="426"/>
        <w:jc w:val="both"/>
        <w:rPr>
          <w:rFonts w:ascii="PT Astra Serif" w:hAnsi="PT Astra Serif"/>
          <w:sz w:val="24"/>
          <w:szCs w:val="24"/>
        </w:rPr>
      </w:pPr>
      <w:r w:rsidRPr="00B27BBF">
        <w:rPr>
          <w:rFonts w:ascii="PT Astra Serif" w:hAnsi="PT Astra Serif"/>
          <w:sz w:val="24"/>
          <w:szCs w:val="24"/>
        </w:rPr>
        <w:t xml:space="preserve">ПРИСУТСТВОВАЛИ: </w:t>
      </w:r>
    </w:p>
    <w:p w:rsidR="00185AE7" w:rsidRPr="00B27BBF" w:rsidRDefault="00185AE7" w:rsidP="00185AE7">
      <w:pPr>
        <w:tabs>
          <w:tab w:val="left" w:pos="426"/>
        </w:tabs>
        <w:ind w:left="426" w:right="142"/>
        <w:jc w:val="both"/>
        <w:rPr>
          <w:rFonts w:ascii="PT Astra Serif" w:hAnsi="PT Astra Serif"/>
          <w:sz w:val="24"/>
          <w:szCs w:val="24"/>
        </w:rPr>
      </w:pPr>
      <w:r w:rsidRPr="00B27BB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 xml:space="preserve"> (далее - комиссия) в следующем  составе:</w:t>
      </w:r>
    </w:p>
    <w:p w:rsidR="00185AE7" w:rsidRPr="00B27BBF"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B27BBF">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B27BBF" w:rsidRDefault="00185AE7" w:rsidP="00185AE7">
      <w:pPr>
        <w:pStyle w:val="a6"/>
        <w:tabs>
          <w:tab w:val="left" w:pos="426"/>
          <w:tab w:val="left" w:pos="851"/>
        </w:tabs>
        <w:ind w:left="426" w:right="-1"/>
        <w:jc w:val="both"/>
        <w:rPr>
          <w:rFonts w:ascii="PT Astra Serif" w:hAnsi="PT Astra Serif"/>
          <w:sz w:val="24"/>
          <w:szCs w:val="24"/>
        </w:rPr>
      </w:pPr>
      <w:r w:rsidRPr="00B27BBF">
        <w:rPr>
          <w:rFonts w:ascii="PT Astra Serif" w:hAnsi="PT Astra Serif"/>
          <w:sz w:val="24"/>
          <w:szCs w:val="24"/>
        </w:rPr>
        <w:t>Члены комиссии:</w:t>
      </w:r>
    </w:p>
    <w:p w:rsidR="00185AE7" w:rsidRPr="00B27BBF"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z w:val="24"/>
          <w:szCs w:val="24"/>
        </w:rPr>
        <w:t xml:space="preserve">В. А. Климин – председатель Думы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pacing w:val="-6"/>
          <w:sz w:val="24"/>
          <w:szCs w:val="24"/>
        </w:rPr>
        <w:t xml:space="preserve">Т.И. </w:t>
      </w:r>
      <w:proofErr w:type="spellStart"/>
      <w:r w:rsidRPr="00B27BBF">
        <w:rPr>
          <w:rFonts w:ascii="PT Astra Serif" w:hAnsi="PT Astra Serif"/>
          <w:spacing w:val="-6"/>
          <w:sz w:val="24"/>
          <w:szCs w:val="24"/>
        </w:rPr>
        <w:t>Долгодворова</w:t>
      </w:r>
      <w:proofErr w:type="spellEnd"/>
      <w:r w:rsidRPr="00B27BBF">
        <w:rPr>
          <w:rFonts w:ascii="PT Astra Serif" w:hAnsi="PT Astra Serif"/>
          <w:spacing w:val="-6"/>
          <w:sz w:val="24"/>
          <w:szCs w:val="24"/>
        </w:rPr>
        <w:t xml:space="preserve"> – заместитель главы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B27BBF">
        <w:rPr>
          <w:rFonts w:ascii="PT Astra Serif" w:hAnsi="PT Astra Serif"/>
          <w:sz w:val="24"/>
          <w:szCs w:val="24"/>
        </w:rPr>
        <w:t xml:space="preserve">Ж.В. </w:t>
      </w:r>
      <w:proofErr w:type="spellStart"/>
      <w:r w:rsidRPr="00B27BBF">
        <w:rPr>
          <w:rFonts w:ascii="PT Astra Serif" w:hAnsi="PT Astra Serif"/>
          <w:sz w:val="24"/>
          <w:szCs w:val="24"/>
        </w:rPr>
        <w:t>Резинкина</w:t>
      </w:r>
      <w:proofErr w:type="spellEnd"/>
      <w:r w:rsidRPr="00B27BB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7BBF">
        <w:rPr>
          <w:rFonts w:ascii="PT Astra Serif" w:hAnsi="PT Astra Serif"/>
          <w:sz w:val="24"/>
          <w:szCs w:val="24"/>
        </w:rPr>
        <w:t>Югорска</w:t>
      </w:r>
      <w:proofErr w:type="spellEnd"/>
      <w:r w:rsidRPr="00B27BBF">
        <w:rPr>
          <w:rFonts w:ascii="PT Astra Serif" w:hAnsi="PT Astra Serif"/>
          <w:sz w:val="24"/>
          <w:szCs w:val="24"/>
        </w:rPr>
        <w:t>;</w:t>
      </w:r>
    </w:p>
    <w:p w:rsidR="00185AE7" w:rsidRPr="00B27BBF"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B27BB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27BBF">
        <w:rPr>
          <w:rFonts w:ascii="PT Astra Serif" w:hAnsi="PT Astra Serif"/>
          <w:spacing w:val="-6"/>
          <w:sz w:val="24"/>
          <w:szCs w:val="24"/>
        </w:rPr>
        <w:t>Югорска</w:t>
      </w:r>
      <w:proofErr w:type="spellEnd"/>
      <w:r w:rsidRPr="00B27BBF">
        <w:rPr>
          <w:rFonts w:ascii="PT Astra Serif" w:hAnsi="PT Astra Serif"/>
          <w:spacing w:val="-6"/>
          <w:sz w:val="24"/>
          <w:szCs w:val="24"/>
        </w:rPr>
        <w:t>;</w:t>
      </w:r>
    </w:p>
    <w:p w:rsidR="000951FB" w:rsidRPr="00B27BBF"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B27BBF">
        <w:rPr>
          <w:rFonts w:ascii="PT Astra Serif" w:hAnsi="PT Astra Serif"/>
          <w:spacing w:val="-6"/>
          <w:sz w:val="24"/>
          <w:szCs w:val="24"/>
        </w:rPr>
        <w:t>Н.Б. Захарова – начальник отдела муниципальных закупок</w:t>
      </w:r>
      <w:r w:rsidR="009D2369" w:rsidRPr="00B27BBF">
        <w:rPr>
          <w:rFonts w:ascii="PT Astra Serif" w:hAnsi="PT Astra Serif"/>
          <w:spacing w:val="-6"/>
          <w:sz w:val="24"/>
          <w:szCs w:val="24"/>
        </w:rPr>
        <w:t xml:space="preserve"> </w:t>
      </w:r>
      <w:r w:rsidR="009D2369" w:rsidRPr="00B27BBF">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B27BBF">
        <w:rPr>
          <w:rFonts w:ascii="PT Astra Serif" w:hAnsi="PT Astra Serif"/>
          <w:sz w:val="24"/>
          <w:szCs w:val="24"/>
        </w:rPr>
        <w:t>Югорска</w:t>
      </w:r>
      <w:proofErr w:type="spellEnd"/>
      <w:r w:rsidRPr="00B27BBF">
        <w:rPr>
          <w:rFonts w:ascii="PT Astra Serif" w:hAnsi="PT Astra Serif"/>
          <w:spacing w:val="-6"/>
          <w:sz w:val="24"/>
          <w:szCs w:val="24"/>
        </w:rPr>
        <w:t>.</w:t>
      </w:r>
    </w:p>
    <w:p w:rsidR="00185AE7" w:rsidRPr="00B27BBF"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B27BBF">
        <w:rPr>
          <w:rFonts w:ascii="PT Astra Serif" w:hAnsi="PT Astra Serif"/>
          <w:sz w:val="24"/>
          <w:szCs w:val="24"/>
        </w:rPr>
        <w:t xml:space="preserve">Всего присутствовали </w:t>
      </w:r>
      <w:r w:rsidR="0077105E" w:rsidRPr="00B27BBF">
        <w:rPr>
          <w:rFonts w:ascii="PT Astra Serif" w:hAnsi="PT Astra Serif"/>
          <w:sz w:val="24"/>
          <w:szCs w:val="24"/>
        </w:rPr>
        <w:t>6</w:t>
      </w:r>
      <w:r w:rsidRPr="00B27BBF">
        <w:rPr>
          <w:rFonts w:ascii="PT Astra Serif" w:hAnsi="PT Astra Serif"/>
          <w:sz w:val="24"/>
          <w:szCs w:val="24"/>
        </w:rPr>
        <w:t xml:space="preserve"> членов комиссии из 8.</w:t>
      </w:r>
    </w:p>
    <w:p w:rsidR="00357776" w:rsidRPr="00B27BBF" w:rsidRDefault="00357776" w:rsidP="00357776">
      <w:pPr>
        <w:tabs>
          <w:tab w:val="left" w:pos="709"/>
        </w:tabs>
        <w:autoSpaceDE w:val="0"/>
        <w:autoSpaceDN w:val="0"/>
        <w:adjustRightInd w:val="0"/>
        <w:ind w:left="426"/>
        <w:jc w:val="both"/>
        <w:rPr>
          <w:rFonts w:ascii="PT Astra Serif" w:hAnsi="PT Astra Serif"/>
          <w:sz w:val="24"/>
          <w:szCs w:val="24"/>
        </w:rPr>
      </w:pPr>
      <w:r w:rsidRPr="00B27BBF">
        <w:rPr>
          <w:rFonts w:ascii="PT Astra Serif" w:hAnsi="PT Astra Serif"/>
          <w:sz w:val="24"/>
          <w:szCs w:val="24"/>
        </w:rPr>
        <w:t xml:space="preserve">Представитель заказчика:  </w:t>
      </w:r>
      <w:proofErr w:type="spellStart"/>
      <w:r w:rsidR="00E35D6A">
        <w:rPr>
          <w:rFonts w:ascii="PT Astra Serif" w:hAnsi="PT Astra Serif"/>
          <w:sz w:val="24"/>
          <w:szCs w:val="24"/>
        </w:rPr>
        <w:t>Бакшаева</w:t>
      </w:r>
      <w:proofErr w:type="spellEnd"/>
      <w:r w:rsidR="00E35D6A">
        <w:rPr>
          <w:rFonts w:ascii="PT Astra Serif" w:hAnsi="PT Astra Serif"/>
          <w:sz w:val="24"/>
          <w:szCs w:val="24"/>
        </w:rPr>
        <w:t xml:space="preserve"> Ирина Александровна</w:t>
      </w:r>
      <w:r w:rsidR="00B27BBF" w:rsidRPr="00B27BBF">
        <w:rPr>
          <w:rFonts w:ascii="PT Astra Serif" w:hAnsi="PT Astra Serif"/>
          <w:sz w:val="24"/>
          <w:szCs w:val="24"/>
        </w:rPr>
        <w:t xml:space="preserve">, </w:t>
      </w:r>
      <w:r w:rsidR="00E35D6A">
        <w:rPr>
          <w:rFonts w:ascii="PT Astra Serif" w:hAnsi="PT Astra Serif"/>
          <w:sz w:val="24"/>
          <w:szCs w:val="24"/>
        </w:rPr>
        <w:t>начальник административного отдела</w:t>
      </w:r>
      <w:r w:rsidR="00B27BBF" w:rsidRPr="00B27BBF">
        <w:rPr>
          <w:rFonts w:ascii="PT Astra Serif" w:hAnsi="PT Astra Serif"/>
          <w:sz w:val="24"/>
          <w:szCs w:val="24"/>
        </w:rPr>
        <w:t xml:space="preserve"> муниципального бюджетного учреждения спортивная школа олимпийского резерва «Центр Югорского спорта».</w:t>
      </w:r>
    </w:p>
    <w:p w:rsidR="00357776" w:rsidRPr="00B27BBF" w:rsidRDefault="00D170E5" w:rsidP="00622B2B">
      <w:pPr>
        <w:pStyle w:val="a6"/>
        <w:numPr>
          <w:ilvl w:val="3"/>
          <w:numId w:val="1"/>
        </w:numPr>
        <w:ind w:left="426" w:firstLine="0"/>
        <w:jc w:val="both"/>
        <w:rPr>
          <w:rFonts w:ascii="PT Astra Serif" w:hAnsi="PT Astra Serif"/>
          <w:sz w:val="24"/>
          <w:szCs w:val="24"/>
        </w:rPr>
      </w:pPr>
      <w:r w:rsidRPr="00B27BBF">
        <w:rPr>
          <w:rFonts w:ascii="PT Astra Serif" w:hAnsi="PT Astra Serif"/>
          <w:sz w:val="24"/>
          <w:szCs w:val="24"/>
        </w:rPr>
        <w:t>Наименование аукциона: аукцион в электронной форме № 01873000058210001</w:t>
      </w:r>
      <w:r w:rsidR="00156A17" w:rsidRPr="00B27BBF">
        <w:rPr>
          <w:rFonts w:ascii="PT Astra Serif" w:hAnsi="PT Astra Serif"/>
          <w:sz w:val="24"/>
          <w:szCs w:val="24"/>
        </w:rPr>
        <w:t>5</w:t>
      </w:r>
      <w:r w:rsidR="00B27BBF" w:rsidRPr="00B27BBF">
        <w:rPr>
          <w:rFonts w:ascii="PT Astra Serif" w:hAnsi="PT Astra Serif"/>
          <w:sz w:val="24"/>
          <w:szCs w:val="24"/>
        </w:rPr>
        <w:t xml:space="preserve">4 </w:t>
      </w:r>
      <w:r w:rsidR="003161A9" w:rsidRPr="00B27BBF">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0094469E" w:rsidRPr="00B27BBF">
        <w:rPr>
          <w:rFonts w:ascii="PT Astra Serif" w:hAnsi="PT Astra Serif"/>
          <w:sz w:val="24"/>
          <w:szCs w:val="24"/>
        </w:rPr>
        <w:t xml:space="preserve">на право заключения </w:t>
      </w:r>
      <w:r w:rsidR="00B27BBF" w:rsidRPr="00B27BBF">
        <w:rPr>
          <w:rFonts w:ascii="PT Astra Serif" w:hAnsi="PT Astra Serif"/>
          <w:sz w:val="24"/>
          <w:szCs w:val="24"/>
        </w:rPr>
        <w:t>гражданско-правового договора</w:t>
      </w:r>
      <w:r w:rsidR="0094469E" w:rsidRPr="00B27BBF">
        <w:rPr>
          <w:rFonts w:ascii="PT Astra Serif" w:hAnsi="PT Astra Serif"/>
          <w:sz w:val="24"/>
          <w:szCs w:val="24"/>
        </w:rPr>
        <w:t xml:space="preserve"> на </w:t>
      </w:r>
      <w:r w:rsidR="00ED4B38" w:rsidRPr="00B27BBF">
        <w:rPr>
          <w:rFonts w:ascii="PT Astra Serif" w:hAnsi="PT Astra Serif"/>
          <w:sz w:val="24"/>
          <w:szCs w:val="24"/>
        </w:rPr>
        <w:t>поставку</w:t>
      </w:r>
      <w:r w:rsidR="00B27BBF" w:rsidRPr="00B27BBF">
        <w:rPr>
          <w:rFonts w:ascii="PT Astra Serif" w:hAnsi="PT Astra Serif"/>
          <w:sz w:val="24"/>
          <w:szCs w:val="24"/>
        </w:rPr>
        <w:t xml:space="preserve"> прыжкового сектора.</w:t>
      </w:r>
    </w:p>
    <w:p w:rsidR="00D170E5" w:rsidRPr="00B27BBF" w:rsidRDefault="00D170E5" w:rsidP="00B4491A">
      <w:pPr>
        <w:tabs>
          <w:tab w:val="left" w:pos="284"/>
        </w:tabs>
        <w:autoSpaceDE w:val="0"/>
        <w:autoSpaceDN w:val="0"/>
        <w:adjustRightInd w:val="0"/>
        <w:ind w:left="426"/>
        <w:jc w:val="both"/>
        <w:rPr>
          <w:rFonts w:ascii="PT Astra Serif" w:hAnsi="PT Astra Serif"/>
          <w:sz w:val="24"/>
          <w:szCs w:val="24"/>
        </w:rPr>
      </w:pPr>
      <w:r w:rsidRPr="00B27BBF">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B27BBF">
          <w:rPr>
            <w:rFonts w:ascii="PT Astra Serif" w:hAnsi="PT Astra Serif"/>
            <w:sz w:val="24"/>
            <w:szCs w:val="24"/>
          </w:rPr>
          <w:t>http://zakupki.gov.ru/</w:t>
        </w:r>
      </w:hyperlink>
      <w:r w:rsidRPr="00B27BBF">
        <w:rPr>
          <w:rFonts w:ascii="PT Astra Serif" w:hAnsi="PT Astra Serif"/>
          <w:sz w:val="24"/>
          <w:szCs w:val="24"/>
        </w:rPr>
        <w:t>, код аукциона 01873000058210001</w:t>
      </w:r>
      <w:r w:rsidR="00156A17" w:rsidRPr="00B27BBF">
        <w:rPr>
          <w:rFonts w:ascii="PT Astra Serif" w:hAnsi="PT Astra Serif"/>
          <w:sz w:val="24"/>
          <w:szCs w:val="24"/>
        </w:rPr>
        <w:t>5</w:t>
      </w:r>
      <w:r w:rsidR="00B27BBF" w:rsidRPr="00B27BBF">
        <w:rPr>
          <w:rFonts w:ascii="PT Astra Serif" w:hAnsi="PT Astra Serif"/>
          <w:sz w:val="24"/>
          <w:szCs w:val="24"/>
        </w:rPr>
        <w:t>4</w:t>
      </w:r>
      <w:r w:rsidRPr="00B27BBF">
        <w:rPr>
          <w:rFonts w:ascii="PT Astra Serif" w:hAnsi="PT Astra Serif"/>
          <w:sz w:val="24"/>
          <w:szCs w:val="24"/>
        </w:rPr>
        <w:t xml:space="preserve">. </w:t>
      </w:r>
    </w:p>
    <w:p w:rsidR="00D170E5" w:rsidRPr="00B27BBF" w:rsidRDefault="00D170E5" w:rsidP="00D170E5">
      <w:pPr>
        <w:ind w:left="426"/>
        <w:jc w:val="both"/>
        <w:rPr>
          <w:rFonts w:ascii="PT Astra Serif" w:hAnsi="PT Astra Serif"/>
          <w:sz w:val="24"/>
          <w:szCs w:val="24"/>
        </w:rPr>
      </w:pPr>
      <w:r w:rsidRPr="00B27BBF">
        <w:rPr>
          <w:rFonts w:ascii="PT Astra Serif" w:hAnsi="PT Astra Serif"/>
          <w:sz w:val="24"/>
          <w:szCs w:val="24"/>
        </w:rPr>
        <w:t xml:space="preserve">Идентификационный код закупки: </w:t>
      </w:r>
      <w:r w:rsidR="00B27BBF" w:rsidRPr="00B27BBF">
        <w:rPr>
          <w:rFonts w:ascii="PT Astra Serif" w:hAnsi="PT Astra Serif"/>
          <w:sz w:val="24"/>
          <w:szCs w:val="24"/>
        </w:rPr>
        <w:t>213862200213586220100100290013230244</w:t>
      </w:r>
      <w:r w:rsidRPr="00B27BBF">
        <w:rPr>
          <w:rFonts w:ascii="PT Astra Serif" w:hAnsi="PT Astra Serif"/>
          <w:sz w:val="24"/>
          <w:szCs w:val="24"/>
        </w:rPr>
        <w:t>.</w:t>
      </w:r>
    </w:p>
    <w:p w:rsidR="00D170E5" w:rsidRPr="00B27BBF" w:rsidRDefault="00B4491A" w:rsidP="009F78D8">
      <w:pPr>
        <w:tabs>
          <w:tab w:val="left" w:pos="927"/>
        </w:tabs>
        <w:autoSpaceDE w:val="0"/>
        <w:ind w:left="426"/>
        <w:jc w:val="both"/>
        <w:rPr>
          <w:rFonts w:ascii="PT Astra Serif" w:hAnsi="PT Astra Serif"/>
          <w:sz w:val="24"/>
          <w:szCs w:val="24"/>
        </w:rPr>
      </w:pPr>
      <w:r w:rsidRPr="00B27BBF">
        <w:rPr>
          <w:rFonts w:ascii="PT Astra Serif" w:hAnsi="PT Astra Serif"/>
          <w:sz w:val="24"/>
          <w:szCs w:val="24"/>
        </w:rPr>
        <w:t>2</w:t>
      </w:r>
      <w:r w:rsidR="00D170E5" w:rsidRPr="00B27BBF">
        <w:rPr>
          <w:rFonts w:ascii="PT Astra Serif" w:hAnsi="PT Astra Serif"/>
          <w:sz w:val="24"/>
          <w:szCs w:val="24"/>
        </w:rPr>
        <w:t xml:space="preserve">. </w:t>
      </w:r>
      <w:r w:rsidR="00357776" w:rsidRPr="00B27BBF">
        <w:rPr>
          <w:rFonts w:ascii="PT Astra Serif" w:hAnsi="PT Astra Serif"/>
          <w:sz w:val="24"/>
          <w:szCs w:val="24"/>
        </w:rPr>
        <w:t xml:space="preserve">Заказчик: </w:t>
      </w:r>
      <w:r w:rsidR="00B27BBF" w:rsidRPr="00B27BBF">
        <w:rPr>
          <w:rFonts w:ascii="PT Astra Serif" w:hAnsi="PT Astra Serif"/>
          <w:sz w:val="24"/>
          <w:szCs w:val="24"/>
        </w:rPr>
        <w:t>Муниципальное бюджетное учреждение спортивная школа олимпийского резерва «Центр Югорского спорта»</w:t>
      </w:r>
      <w:r w:rsidR="00357776" w:rsidRPr="00B27BBF">
        <w:rPr>
          <w:rFonts w:ascii="PT Astra Serif" w:hAnsi="PT Astra Serif"/>
          <w:sz w:val="24"/>
          <w:szCs w:val="24"/>
        </w:rPr>
        <w:t xml:space="preserve">. </w:t>
      </w:r>
      <w:proofErr w:type="gramStart"/>
      <w:r w:rsidR="00357776" w:rsidRPr="00B27BBF">
        <w:rPr>
          <w:rFonts w:ascii="PT Astra Serif" w:hAnsi="PT Astra Serif"/>
          <w:sz w:val="24"/>
          <w:szCs w:val="24"/>
        </w:rPr>
        <w:t xml:space="preserve">Почтовый адрес: </w:t>
      </w:r>
      <w:r w:rsidR="00B27BBF" w:rsidRPr="00B27BBF">
        <w:rPr>
          <w:rFonts w:ascii="PT Astra Serif" w:hAnsi="PT Astra Serif"/>
          <w:sz w:val="24"/>
          <w:szCs w:val="24"/>
        </w:rPr>
        <w:t xml:space="preserve">628260, Ханты - Мансийский автономный округ - Югра, Тюменская обл.,  г. </w:t>
      </w:r>
      <w:proofErr w:type="spellStart"/>
      <w:r w:rsidR="00B27BBF" w:rsidRPr="00B27BBF">
        <w:rPr>
          <w:rFonts w:ascii="PT Astra Serif" w:hAnsi="PT Astra Serif"/>
          <w:sz w:val="24"/>
          <w:szCs w:val="24"/>
        </w:rPr>
        <w:t>Югорск</w:t>
      </w:r>
      <w:proofErr w:type="spellEnd"/>
      <w:r w:rsidR="00B27BBF" w:rsidRPr="00B27BBF">
        <w:rPr>
          <w:rFonts w:ascii="PT Astra Serif" w:hAnsi="PT Astra Serif"/>
          <w:sz w:val="24"/>
          <w:szCs w:val="24"/>
        </w:rPr>
        <w:t>, ул. Студенческая, 35.</w:t>
      </w:r>
      <w:proofErr w:type="gramEnd"/>
    </w:p>
    <w:p w:rsidR="0047090F" w:rsidRPr="00FA2BD1" w:rsidRDefault="0047090F" w:rsidP="0047090F">
      <w:pPr>
        <w:ind w:left="426"/>
        <w:jc w:val="both"/>
        <w:rPr>
          <w:rFonts w:ascii="PT Astra Serif" w:hAnsi="PT Astra Serif"/>
          <w:sz w:val="24"/>
          <w:szCs w:val="24"/>
        </w:rPr>
      </w:pPr>
      <w:r w:rsidRPr="00B27BB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ED4B38" w:rsidRPr="00B27BBF">
        <w:rPr>
          <w:rFonts w:ascii="PT Astra Serif" w:hAnsi="PT Astra Serif"/>
          <w:sz w:val="24"/>
          <w:szCs w:val="24"/>
        </w:rPr>
        <w:t>11</w:t>
      </w:r>
      <w:r w:rsidR="00B4491A" w:rsidRPr="00B27BBF">
        <w:rPr>
          <w:rFonts w:ascii="PT Astra Serif" w:hAnsi="PT Astra Serif"/>
          <w:sz w:val="24"/>
          <w:szCs w:val="24"/>
        </w:rPr>
        <w:t xml:space="preserve"> </w:t>
      </w:r>
      <w:r w:rsidR="00ED4B38" w:rsidRPr="00B27BBF">
        <w:rPr>
          <w:rFonts w:ascii="PT Astra Serif" w:hAnsi="PT Astra Serif"/>
          <w:sz w:val="24"/>
          <w:szCs w:val="24"/>
        </w:rPr>
        <w:t>м</w:t>
      </w:r>
      <w:r w:rsidRPr="00B27BBF">
        <w:rPr>
          <w:rFonts w:ascii="PT Astra Serif" w:hAnsi="PT Astra Serif"/>
          <w:sz w:val="24"/>
          <w:szCs w:val="24"/>
        </w:rPr>
        <w:t>а</w:t>
      </w:r>
      <w:r w:rsidR="00B4491A" w:rsidRPr="00B27BBF">
        <w:rPr>
          <w:rFonts w:ascii="PT Astra Serif" w:hAnsi="PT Astra Serif"/>
          <w:sz w:val="24"/>
          <w:szCs w:val="24"/>
        </w:rPr>
        <w:t>я</w:t>
      </w:r>
      <w:r w:rsidRPr="00B27BBF">
        <w:rPr>
          <w:rFonts w:ascii="PT Astra Serif" w:hAnsi="PT Astra Serif"/>
          <w:sz w:val="24"/>
          <w:szCs w:val="24"/>
        </w:rPr>
        <w:t xml:space="preserve"> 2021 года, по адресу: </w:t>
      </w:r>
      <w:r w:rsidRPr="00FA2BD1">
        <w:rPr>
          <w:rFonts w:ascii="PT Astra Serif" w:hAnsi="PT Astra Serif"/>
          <w:sz w:val="24"/>
          <w:szCs w:val="24"/>
        </w:rPr>
        <w:t xml:space="preserve">ул. 40 лет Победы, 11, г. </w:t>
      </w:r>
      <w:proofErr w:type="spellStart"/>
      <w:r w:rsidRPr="00FA2BD1">
        <w:rPr>
          <w:rFonts w:ascii="PT Astra Serif" w:hAnsi="PT Astra Serif"/>
          <w:sz w:val="24"/>
          <w:szCs w:val="24"/>
        </w:rPr>
        <w:t>Югорск</w:t>
      </w:r>
      <w:proofErr w:type="spellEnd"/>
      <w:r w:rsidRPr="00FA2BD1">
        <w:rPr>
          <w:rFonts w:ascii="PT Astra Serif" w:hAnsi="PT Astra Serif"/>
          <w:sz w:val="24"/>
          <w:szCs w:val="24"/>
        </w:rPr>
        <w:t>, Ханты-Мансийский  автономный  округ-Югра, Тюменская область.</w:t>
      </w:r>
    </w:p>
    <w:p w:rsidR="0047090F" w:rsidRPr="00FA2BD1" w:rsidRDefault="0047090F" w:rsidP="0047090F">
      <w:pPr>
        <w:ind w:left="426"/>
        <w:jc w:val="both"/>
        <w:rPr>
          <w:rFonts w:ascii="PT Astra Serif" w:hAnsi="PT Astra Serif"/>
          <w:noProof/>
          <w:sz w:val="24"/>
          <w:szCs w:val="24"/>
        </w:rPr>
      </w:pPr>
      <w:r w:rsidRPr="00FA2BD1">
        <w:rPr>
          <w:rFonts w:ascii="PT Astra Serif" w:hAnsi="PT Astra Serif"/>
          <w:noProof/>
          <w:sz w:val="24"/>
          <w:szCs w:val="24"/>
        </w:rPr>
        <w:t xml:space="preserve">4. Количество поступивших заявок на участие  в аукционе – </w:t>
      </w:r>
      <w:r w:rsidR="00FA2BD1" w:rsidRPr="00FA2BD1">
        <w:rPr>
          <w:rFonts w:ascii="PT Astra Serif" w:hAnsi="PT Astra Serif"/>
          <w:noProof/>
          <w:sz w:val="24"/>
          <w:szCs w:val="24"/>
        </w:rPr>
        <w:t>2</w:t>
      </w:r>
      <w:r w:rsidR="009F78D8" w:rsidRPr="00FA2BD1">
        <w:rPr>
          <w:rFonts w:ascii="PT Astra Serif" w:hAnsi="PT Astra Serif"/>
          <w:noProof/>
          <w:sz w:val="24"/>
          <w:szCs w:val="24"/>
        </w:rPr>
        <w:t>.</w:t>
      </w:r>
    </w:p>
    <w:p w:rsidR="0047090F" w:rsidRPr="00FA2BD1" w:rsidRDefault="0047090F" w:rsidP="0047090F">
      <w:pPr>
        <w:ind w:left="426"/>
        <w:jc w:val="both"/>
        <w:rPr>
          <w:rFonts w:ascii="PT Astra Serif" w:hAnsi="PT Astra Serif"/>
          <w:noProof/>
          <w:sz w:val="24"/>
          <w:szCs w:val="24"/>
        </w:rPr>
      </w:pPr>
      <w:r w:rsidRPr="00FA2BD1">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FA2BD1"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A2BD1" w:rsidRDefault="0047090F" w:rsidP="00906976">
            <w:pPr>
              <w:pStyle w:val="a5"/>
              <w:spacing w:line="276" w:lineRule="auto"/>
              <w:jc w:val="center"/>
              <w:rPr>
                <w:rFonts w:ascii="Times New Roman" w:eastAsia="Times New Roman" w:hAnsi="Times New Roman"/>
                <w:sz w:val="24"/>
                <w:szCs w:val="24"/>
              </w:rPr>
            </w:pPr>
            <w:r w:rsidRPr="00FA2BD1">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A2BD1" w:rsidRDefault="0047090F" w:rsidP="00906976">
            <w:pPr>
              <w:pStyle w:val="a5"/>
              <w:spacing w:line="276" w:lineRule="auto"/>
              <w:jc w:val="center"/>
              <w:rPr>
                <w:rFonts w:ascii="Times New Roman" w:eastAsia="Times New Roman" w:hAnsi="Times New Roman"/>
                <w:sz w:val="24"/>
                <w:szCs w:val="24"/>
              </w:rPr>
            </w:pPr>
            <w:r w:rsidRPr="00FA2BD1">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FA2BD1" w:rsidRDefault="0047090F" w:rsidP="00906976">
            <w:pPr>
              <w:pStyle w:val="a5"/>
              <w:spacing w:line="276" w:lineRule="auto"/>
              <w:jc w:val="center"/>
              <w:rPr>
                <w:rFonts w:ascii="Times New Roman" w:eastAsia="Times New Roman" w:hAnsi="Times New Roman"/>
                <w:sz w:val="24"/>
                <w:szCs w:val="24"/>
              </w:rPr>
            </w:pPr>
            <w:r w:rsidRPr="00FA2BD1">
              <w:rPr>
                <w:rFonts w:ascii="Times New Roman" w:eastAsia="Times New Roman" w:hAnsi="Times New Roman"/>
                <w:sz w:val="24"/>
                <w:szCs w:val="24"/>
              </w:rPr>
              <w:t>Причина отказа в допуске</w:t>
            </w:r>
          </w:p>
        </w:tc>
      </w:tr>
      <w:tr w:rsidR="0047090F" w:rsidRPr="00FA2BD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A2BD1" w:rsidRDefault="00FA2BD1" w:rsidP="00F63140">
            <w:pPr>
              <w:spacing w:line="276" w:lineRule="auto"/>
              <w:jc w:val="center"/>
              <w:rPr>
                <w:lang w:eastAsia="en-US"/>
              </w:rPr>
            </w:pPr>
            <w:r w:rsidRPr="00FA2BD1">
              <w:rPr>
                <w:lang w:eastAsia="en-US"/>
              </w:rPr>
              <w:t>226</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A2BD1" w:rsidRDefault="0047090F" w:rsidP="00906976">
            <w:pPr>
              <w:spacing w:line="276" w:lineRule="auto"/>
              <w:jc w:val="center"/>
              <w:rPr>
                <w:spacing w:val="-6"/>
                <w:sz w:val="18"/>
                <w:szCs w:val="18"/>
                <w:lang w:eastAsia="en-US"/>
              </w:rPr>
            </w:pPr>
            <w:r w:rsidRPr="00FA2BD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FA2BD1" w:rsidRDefault="0047090F" w:rsidP="00906976">
            <w:pPr>
              <w:widowControl/>
              <w:spacing w:line="276" w:lineRule="auto"/>
              <w:rPr>
                <w:rFonts w:asciiTheme="minorHAnsi" w:eastAsiaTheme="minorHAnsi" w:hAnsiTheme="minorHAnsi"/>
                <w:sz w:val="22"/>
                <w:szCs w:val="22"/>
                <w:lang w:eastAsia="en-US"/>
              </w:rPr>
            </w:pPr>
          </w:p>
        </w:tc>
      </w:tr>
      <w:tr w:rsidR="0047090F"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A2BD1" w:rsidRDefault="00FA2BD1" w:rsidP="000F4548">
            <w:pPr>
              <w:spacing w:line="276" w:lineRule="auto"/>
              <w:jc w:val="center"/>
              <w:rPr>
                <w:lang w:eastAsia="en-US"/>
              </w:rPr>
            </w:pPr>
            <w:r w:rsidRPr="00FA2BD1">
              <w:rPr>
                <w:lang w:eastAsia="en-US"/>
              </w:rPr>
              <w:t>37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FA2BD1" w:rsidRDefault="0047090F" w:rsidP="00906976">
            <w:pPr>
              <w:spacing w:line="276" w:lineRule="auto"/>
              <w:jc w:val="center"/>
              <w:rPr>
                <w:spacing w:val="-6"/>
                <w:sz w:val="18"/>
                <w:szCs w:val="18"/>
                <w:lang w:eastAsia="en-US"/>
              </w:rPr>
            </w:pPr>
            <w:r w:rsidRPr="00FA2BD1">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825BF1" w:rsidRDefault="0047090F" w:rsidP="00906976">
            <w:pPr>
              <w:widowControl/>
              <w:spacing w:line="276" w:lineRule="auto"/>
              <w:rPr>
                <w:rFonts w:ascii="Calibri" w:eastAsia="Calibri" w:hAnsi="Calibri"/>
                <w:lang w:eastAsia="en-US"/>
              </w:rPr>
            </w:pPr>
          </w:p>
        </w:tc>
      </w:tr>
    </w:tbl>
    <w:p w:rsidR="00B27BBF" w:rsidRDefault="0047090F" w:rsidP="00FA2BD1">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t>6</w:t>
      </w:r>
      <w:r w:rsidRPr="00FA2BD1">
        <w:rPr>
          <w:rFonts w:ascii="PT Astra Serif" w:hAnsi="PT Astra Serif"/>
          <w:sz w:val="24"/>
          <w:szCs w:val="24"/>
        </w:rPr>
        <w:t xml:space="preserve">. </w:t>
      </w:r>
      <w:r w:rsidR="00B27BBF" w:rsidRPr="00FA2BD1">
        <w:rPr>
          <w:rFonts w:ascii="PT Astra Serif" w:hAnsi="PT Astra Serif"/>
          <w:sz w:val="24"/>
        </w:rPr>
        <w:t xml:space="preserve">Среди предложений участников закупки, признанных участниками электронного аукциона, </w:t>
      </w:r>
      <w:r w:rsidR="00FA2BD1" w:rsidRPr="00FA2BD1">
        <w:rPr>
          <w:rFonts w:ascii="PT Astra Serif" w:hAnsi="PT Astra Serif"/>
          <w:sz w:val="24"/>
        </w:rPr>
        <w:t xml:space="preserve">не </w:t>
      </w:r>
      <w:r w:rsidR="00B27BBF" w:rsidRPr="00FA2BD1">
        <w:rPr>
          <w:rFonts w:ascii="PT Astra Serif" w:hAnsi="PT Astra Serif"/>
          <w:sz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7BBF" w:rsidRPr="00B27BBF" w:rsidRDefault="00B27BBF" w:rsidP="00A11593">
      <w:pPr>
        <w:pStyle w:val="a6"/>
        <w:numPr>
          <w:ilvl w:val="0"/>
          <w:numId w:val="1"/>
        </w:numPr>
        <w:tabs>
          <w:tab w:val="left" w:pos="426"/>
          <w:tab w:val="left" w:pos="567"/>
        </w:tabs>
        <w:ind w:left="426" w:firstLine="0"/>
        <w:jc w:val="both"/>
        <w:rPr>
          <w:rFonts w:ascii="PT Astra Serif" w:hAnsi="PT Astra Serif"/>
          <w:sz w:val="24"/>
          <w:szCs w:val="24"/>
        </w:rPr>
      </w:pPr>
      <w:r>
        <w:rPr>
          <w:rFonts w:ascii="PT Astra Serif" w:hAnsi="PT Astra Serif"/>
          <w:sz w:val="24"/>
          <w:szCs w:val="24"/>
        </w:rPr>
        <w:t xml:space="preserve"> </w:t>
      </w:r>
      <w:r w:rsidR="0047090F" w:rsidRPr="00B27BBF">
        <w:rPr>
          <w:rFonts w:ascii="PT Astra Serif" w:hAnsi="PT Astra Serif"/>
          <w:sz w:val="24"/>
          <w:szCs w:val="24"/>
        </w:rPr>
        <w:t xml:space="preserve">Настоящий протокол подлежит размещению на сайте оператора электронной площадки </w:t>
      </w:r>
      <w:hyperlink r:id="rId9" w:history="1">
        <w:r w:rsidR="00A11593" w:rsidRPr="006A12D3">
          <w:rPr>
            <w:rStyle w:val="a3"/>
            <w:rFonts w:ascii="PT Astra Serif" w:hAnsi="PT Astra Serif"/>
            <w:sz w:val="24"/>
            <w:szCs w:val="24"/>
          </w:rPr>
          <w:t>http://www.sberbank-ast.ru</w:t>
        </w:r>
      </w:hyperlink>
      <w:r w:rsidR="0047090F" w:rsidRPr="00B27BBF">
        <w:rPr>
          <w:rFonts w:ascii="PT Astra Serif" w:hAnsi="PT Astra Serif"/>
          <w:sz w:val="24"/>
          <w:szCs w:val="24"/>
        </w:rPr>
        <w:t>.</w:t>
      </w:r>
    </w:p>
    <w:p w:rsidR="00B27BBF" w:rsidRDefault="00B27BBF"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proofErr w:type="spellStart"/>
      <w:r w:rsidR="00E35D6A">
        <w:rPr>
          <w:rFonts w:ascii="PT Astra Serif" w:hAnsi="PT Astra Serif"/>
          <w:sz w:val="24"/>
          <w:szCs w:val="24"/>
        </w:rPr>
        <w:t>Бакшаева</w:t>
      </w:r>
      <w:proofErr w:type="spellEnd"/>
      <w:r w:rsidR="00E35D6A">
        <w:rPr>
          <w:rFonts w:ascii="PT Astra Serif" w:hAnsi="PT Astra Serif"/>
          <w:sz w:val="24"/>
          <w:szCs w:val="24"/>
        </w:rPr>
        <w:t xml:space="preserve"> И. А.</w:t>
      </w: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Default="00A11593" w:rsidP="0064551E">
      <w:pPr>
        <w:jc w:val="right"/>
      </w:pPr>
    </w:p>
    <w:p w:rsidR="00A11593" w:rsidRPr="00A11593" w:rsidRDefault="00A11593" w:rsidP="00A11593">
      <w:pPr>
        <w:ind w:left="1" w:hanging="426"/>
        <w:jc w:val="right"/>
        <w:rPr>
          <w:rFonts w:ascii="PT Astra Serif" w:hAnsi="PT Astra Serif"/>
          <w:sz w:val="18"/>
          <w:szCs w:val="18"/>
        </w:rPr>
      </w:pPr>
      <w:r w:rsidRPr="00A11593">
        <w:rPr>
          <w:rFonts w:ascii="PT Astra Serif" w:hAnsi="PT Astra Serif"/>
          <w:sz w:val="18"/>
          <w:szCs w:val="18"/>
        </w:rPr>
        <w:lastRenderedPageBreak/>
        <w:tab/>
        <w:t xml:space="preserve">Приложение </w:t>
      </w:r>
    </w:p>
    <w:p w:rsidR="00A11593" w:rsidRPr="00A11593" w:rsidRDefault="00A11593" w:rsidP="00A11593">
      <w:pPr>
        <w:tabs>
          <w:tab w:val="left" w:pos="3930"/>
          <w:tab w:val="right" w:pos="9355"/>
        </w:tabs>
        <w:jc w:val="right"/>
        <w:rPr>
          <w:rFonts w:ascii="PT Astra Serif" w:hAnsi="PT Astra Serif"/>
          <w:sz w:val="18"/>
          <w:szCs w:val="18"/>
        </w:rPr>
      </w:pPr>
      <w:r w:rsidRPr="00A11593">
        <w:rPr>
          <w:rFonts w:ascii="PT Astra Serif" w:hAnsi="PT Astra Serif"/>
          <w:sz w:val="18"/>
          <w:szCs w:val="18"/>
        </w:rPr>
        <w:t xml:space="preserve">                                                                                                                                               к протоколу рассмотрения заявок на участие  </w:t>
      </w:r>
    </w:p>
    <w:p w:rsidR="00A11593" w:rsidRPr="00A11593" w:rsidRDefault="00A11593" w:rsidP="00A11593">
      <w:pPr>
        <w:tabs>
          <w:tab w:val="left" w:pos="3930"/>
          <w:tab w:val="right" w:pos="9355"/>
        </w:tabs>
        <w:jc w:val="right"/>
        <w:rPr>
          <w:rFonts w:ascii="PT Astra Serif" w:hAnsi="PT Astra Serif"/>
          <w:sz w:val="18"/>
          <w:szCs w:val="18"/>
        </w:rPr>
      </w:pPr>
      <w:r w:rsidRPr="00A11593">
        <w:rPr>
          <w:rFonts w:ascii="PT Astra Serif" w:hAnsi="PT Astra Serif"/>
          <w:sz w:val="18"/>
          <w:szCs w:val="18"/>
        </w:rPr>
        <w:t xml:space="preserve">                                                                                                                                                                  в аукционе  в электронной форме </w:t>
      </w:r>
    </w:p>
    <w:p w:rsidR="00A11593" w:rsidRPr="00A11593" w:rsidRDefault="00A11593" w:rsidP="00A11593">
      <w:pPr>
        <w:tabs>
          <w:tab w:val="left" w:pos="3930"/>
          <w:tab w:val="right" w:pos="9355"/>
        </w:tabs>
        <w:jc w:val="right"/>
        <w:rPr>
          <w:rFonts w:ascii="PT Astra Serif" w:hAnsi="PT Astra Serif"/>
          <w:sz w:val="18"/>
          <w:szCs w:val="18"/>
        </w:rPr>
      </w:pPr>
      <w:r w:rsidRPr="00A11593">
        <w:rPr>
          <w:rFonts w:ascii="PT Astra Serif" w:hAnsi="PT Astra Serif"/>
          <w:sz w:val="18"/>
          <w:szCs w:val="18"/>
        </w:rPr>
        <w:t xml:space="preserve">                                                                                       от «11»  мая 2021  г. № 0187300005821000154-1</w:t>
      </w:r>
    </w:p>
    <w:p w:rsidR="00A11593" w:rsidRDefault="00A11593" w:rsidP="00A11593">
      <w:pPr>
        <w:jc w:val="center"/>
        <w:rPr>
          <w:szCs w:val="16"/>
        </w:rPr>
      </w:pPr>
      <w:r>
        <w:rPr>
          <w:szCs w:val="16"/>
        </w:rPr>
        <w:t xml:space="preserve">Таблица рассмотрения заявок </w:t>
      </w:r>
    </w:p>
    <w:p w:rsidR="00A11593" w:rsidRDefault="00A11593" w:rsidP="00A11593">
      <w:pPr>
        <w:jc w:val="center"/>
        <w:rPr>
          <w:szCs w:val="16"/>
        </w:rPr>
      </w:pPr>
      <w:r>
        <w:rPr>
          <w:szCs w:val="16"/>
        </w:rPr>
        <w:t xml:space="preserve">на участие в аукционе в электронной форме </w:t>
      </w:r>
    </w:p>
    <w:p w:rsidR="00A11593" w:rsidRDefault="00A11593" w:rsidP="00A11593">
      <w:pPr>
        <w:jc w:val="center"/>
        <w:rPr>
          <w:szCs w:val="16"/>
        </w:rPr>
      </w:pPr>
      <w:r>
        <w:rPr>
          <w:szCs w:val="16"/>
        </w:rPr>
        <w:t>среди субъектов малого предпринимательства и социально-ориентированных некоммерческих организаций</w:t>
      </w:r>
    </w:p>
    <w:p w:rsidR="00A11593" w:rsidRDefault="00A11593" w:rsidP="00A11593">
      <w:pPr>
        <w:jc w:val="center"/>
        <w:rPr>
          <w:szCs w:val="16"/>
        </w:rPr>
      </w:pPr>
      <w:r>
        <w:rPr>
          <w:szCs w:val="16"/>
        </w:rPr>
        <w:t xml:space="preserve">на право заключения гражданско-правового договора на поставку </w:t>
      </w:r>
      <w:r>
        <w:t>прыжкового сектора</w:t>
      </w:r>
    </w:p>
    <w:p w:rsidR="00A11593" w:rsidRDefault="00A11593" w:rsidP="00A11593">
      <w:pPr>
        <w:jc w:val="center"/>
        <w:rPr>
          <w:szCs w:val="16"/>
        </w:rPr>
      </w:pPr>
      <w:r>
        <w:rPr>
          <w:b/>
          <w:bCs/>
          <w:szCs w:val="16"/>
        </w:rPr>
        <w:br/>
      </w:r>
      <w:r>
        <w:rPr>
          <w:szCs w:val="16"/>
        </w:rPr>
        <w:t>Заказчик: Муниципальное бюджетное учреждение спортивная школа олимпийского резерва «Центр Югорского спорта»</w:t>
      </w:r>
    </w:p>
    <w:tbl>
      <w:tblPr>
        <w:tblStyle w:val="af"/>
        <w:tblW w:w="5000" w:type="pct"/>
        <w:tblInd w:w="0" w:type="dxa"/>
        <w:tblLook w:val="04A0" w:firstRow="1" w:lastRow="0" w:firstColumn="1" w:lastColumn="0" w:noHBand="0" w:noVBand="1"/>
      </w:tblPr>
      <w:tblGrid>
        <w:gridCol w:w="2778"/>
        <w:gridCol w:w="3642"/>
        <w:gridCol w:w="824"/>
        <w:gridCol w:w="1304"/>
        <w:gridCol w:w="1291"/>
        <w:gridCol w:w="1291"/>
      </w:tblGrid>
      <w:tr w:rsidR="00A11593" w:rsidTr="00E35D6A">
        <w:trPr>
          <w:trHeight w:val="236"/>
        </w:trPr>
        <w:tc>
          <w:tcPr>
            <w:tcW w:w="1248" w:type="pct"/>
            <w:vMerge w:val="restart"/>
            <w:tcBorders>
              <w:top w:val="single" w:sz="4" w:space="0" w:color="auto"/>
              <w:left w:val="single" w:sz="4" w:space="0" w:color="auto"/>
              <w:bottom w:val="single" w:sz="4" w:space="0" w:color="auto"/>
              <w:right w:val="single" w:sz="4" w:space="0" w:color="auto"/>
            </w:tcBorders>
            <w:vAlign w:val="center"/>
            <w:hideMark/>
          </w:tcPr>
          <w:p w:rsidR="00A11593" w:rsidRDefault="00A11593">
            <w:pPr>
              <w:tabs>
                <w:tab w:val="left" w:pos="12096"/>
              </w:tabs>
              <w:jc w:val="center"/>
              <w:rPr>
                <w:sz w:val="18"/>
                <w:szCs w:val="18"/>
                <w:lang w:eastAsia="en-US"/>
              </w:rPr>
            </w:pPr>
            <w:r>
              <w:rPr>
                <w:sz w:val="18"/>
                <w:szCs w:val="18"/>
                <w:lang w:eastAsia="en-US"/>
              </w:rPr>
              <w:t>Показатель</w:t>
            </w:r>
          </w:p>
        </w:tc>
        <w:tc>
          <w:tcPr>
            <w:tcW w:w="1636" w:type="pct"/>
            <w:vMerge w:val="restart"/>
            <w:tcBorders>
              <w:top w:val="single" w:sz="4" w:space="0" w:color="auto"/>
              <w:left w:val="single" w:sz="4" w:space="0" w:color="auto"/>
              <w:bottom w:val="single" w:sz="4" w:space="0" w:color="auto"/>
              <w:right w:val="single" w:sz="4" w:space="0" w:color="auto"/>
            </w:tcBorders>
            <w:vAlign w:val="center"/>
            <w:hideMark/>
          </w:tcPr>
          <w:p w:rsidR="00A11593" w:rsidRDefault="00A11593">
            <w:pPr>
              <w:tabs>
                <w:tab w:val="left" w:pos="12096"/>
              </w:tabs>
              <w:jc w:val="center"/>
              <w:rPr>
                <w:sz w:val="18"/>
                <w:szCs w:val="18"/>
                <w:lang w:eastAsia="en-US"/>
              </w:rPr>
            </w:pPr>
            <w:r>
              <w:rPr>
                <w:sz w:val="18"/>
                <w:szCs w:val="18"/>
                <w:lang w:eastAsia="en-US"/>
              </w:rPr>
              <w:t>Наименование и описание объема закупки</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A11593" w:rsidRDefault="00A11593">
            <w:pPr>
              <w:tabs>
                <w:tab w:val="left" w:pos="12096"/>
              </w:tabs>
              <w:jc w:val="center"/>
              <w:rPr>
                <w:sz w:val="18"/>
                <w:szCs w:val="18"/>
                <w:lang w:eastAsia="en-US"/>
              </w:rPr>
            </w:pPr>
            <w:proofErr w:type="spellStart"/>
            <w:r>
              <w:rPr>
                <w:sz w:val="18"/>
                <w:szCs w:val="18"/>
                <w:lang w:eastAsia="en-US"/>
              </w:rPr>
              <w:t>Ед</w:t>
            </w:r>
            <w:proofErr w:type="gramStart"/>
            <w:r>
              <w:rPr>
                <w:sz w:val="18"/>
                <w:szCs w:val="18"/>
                <w:lang w:eastAsia="en-US"/>
              </w:rPr>
              <w:t>.и</w:t>
            </w:r>
            <w:proofErr w:type="gramEnd"/>
            <w:r>
              <w:rPr>
                <w:sz w:val="18"/>
                <w:szCs w:val="18"/>
                <w:lang w:eastAsia="en-US"/>
              </w:rPr>
              <w:t>зм</w:t>
            </w:r>
            <w:proofErr w:type="spellEnd"/>
          </w:p>
        </w:tc>
        <w:tc>
          <w:tcPr>
            <w:tcW w:w="586" w:type="pct"/>
            <w:vMerge w:val="restart"/>
            <w:tcBorders>
              <w:top w:val="single" w:sz="4" w:space="0" w:color="auto"/>
              <w:left w:val="single" w:sz="4" w:space="0" w:color="auto"/>
              <w:bottom w:val="single" w:sz="4" w:space="0" w:color="auto"/>
              <w:right w:val="single" w:sz="4" w:space="0" w:color="auto"/>
            </w:tcBorders>
            <w:vAlign w:val="center"/>
            <w:hideMark/>
          </w:tcPr>
          <w:p w:rsidR="00A11593" w:rsidRDefault="00A11593">
            <w:pPr>
              <w:tabs>
                <w:tab w:val="left" w:pos="12096"/>
              </w:tabs>
              <w:jc w:val="center"/>
              <w:rPr>
                <w:sz w:val="18"/>
                <w:szCs w:val="18"/>
                <w:lang w:eastAsia="en-US"/>
              </w:rPr>
            </w:pPr>
            <w:r>
              <w:rPr>
                <w:sz w:val="18"/>
                <w:szCs w:val="18"/>
                <w:lang w:eastAsia="en-US"/>
              </w:rPr>
              <w:t>Объем поставляемых товаров</w:t>
            </w:r>
          </w:p>
        </w:tc>
        <w:tc>
          <w:tcPr>
            <w:tcW w:w="1160" w:type="pct"/>
            <w:gridSpan w:val="2"/>
            <w:tcBorders>
              <w:top w:val="single" w:sz="4" w:space="0" w:color="auto"/>
              <w:left w:val="single" w:sz="4" w:space="0" w:color="auto"/>
              <w:bottom w:val="single" w:sz="4" w:space="0" w:color="auto"/>
              <w:right w:val="single" w:sz="4" w:space="0" w:color="auto"/>
            </w:tcBorders>
            <w:hideMark/>
          </w:tcPr>
          <w:p w:rsidR="00A11593" w:rsidRDefault="00A11593" w:rsidP="00A11593">
            <w:pPr>
              <w:tabs>
                <w:tab w:val="left" w:pos="12096"/>
              </w:tabs>
              <w:jc w:val="center"/>
              <w:rPr>
                <w:sz w:val="18"/>
                <w:szCs w:val="18"/>
                <w:lang w:eastAsia="en-US"/>
              </w:rPr>
            </w:pPr>
            <w:r>
              <w:rPr>
                <w:sz w:val="18"/>
                <w:szCs w:val="18"/>
                <w:lang w:eastAsia="en-US"/>
              </w:rPr>
              <w:t>Идентификационный номер заявки</w:t>
            </w:r>
          </w:p>
        </w:tc>
      </w:tr>
      <w:tr w:rsidR="00A11593" w:rsidTr="00E35D6A">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1593" w:rsidRDefault="00A11593">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593" w:rsidRDefault="00A11593">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593" w:rsidRDefault="00A11593">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1593" w:rsidRDefault="00A11593">
            <w:pPr>
              <w:widowControl/>
              <w:rPr>
                <w:sz w:val="18"/>
                <w:szCs w:val="18"/>
                <w:lang w:eastAsia="en-US"/>
              </w:rPr>
            </w:pPr>
          </w:p>
        </w:tc>
        <w:tc>
          <w:tcPr>
            <w:tcW w:w="580" w:type="pct"/>
            <w:tcBorders>
              <w:top w:val="single" w:sz="4" w:space="0" w:color="auto"/>
              <w:left w:val="single" w:sz="4" w:space="0" w:color="auto"/>
              <w:bottom w:val="single" w:sz="4" w:space="0" w:color="auto"/>
              <w:right w:val="single" w:sz="4" w:space="0" w:color="auto"/>
            </w:tcBorders>
            <w:vAlign w:val="center"/>
            <w:hideMark/>
          </w:tcPr>
          <w:p w:rsidR="00A11593" w:rsidRDefault="00A11593">
            <w:pPr>
              <w:tabs>
                <w:tab w:val="left" w:pos="12096"/>
              </w:tabs>
              <w:jc w:val="center"/>
              <w:rPr>
                <w:color w:val="000000" w:themeColor="text1"/>
                <w:sz w:val="18"/>
                <w:szCs w:val="18"/>
                <w:lang w:eastAsia="en-US"/>
              </w:rPr>
            </w:pPr>
            <w:r>
              <w:rPr>
                <w:color w:val="000000" w:themeColor="text1"/>
                <w:sz w:val="18"/>
                <w:szCs w:val="18"/>
                <w:lang w:eastAsia="en-US"/>
              </w:rPr>
              <w:t>226</w:t>
            </w:r>
          </w:p>
        </w:tc>
        <w:tc>
          <w:tcPr>
            <w:tcW w:w="580" w:type="pct"/>
            <w:tcBorders>
              <w:top w:val="single" w:sz="4" w:space="0" w:color="auto"/>
              <w:left w:val="single" w:sz="4" w:space="0" w:color="auto"/>
              <w:bottom w:val="single" w:sz="4" w:space="0" w:color="auto"/>
              <w:right w:val="single" w:sz="4" w:space="0" w:color="auto"/>
            </w:tcBorders>
            <w:vAlign w:val="center"/>
            <w:hideMark/>
          </w:tcPr>
          <w:p w:rsidR="00A11593" w:rsidRDefault="00A11593">
            <w:pPr>
              <w:tabs>
                <w:tab w:val="left" w:pos="12096"/>
              </w:tabs>
              <w:jc w:val="center"/>
              <w:rPr>
                <w:color w:val="000000" w:themeColor="text1"/>
                <w:sz w:val="18"/>
                <w:szCs w:val="18"/>
                <w:lang w:eastAsia="en-US"/>
              </w:rPr>
            </w:pPr>
            <w:r>
              <w:rPr>
                <w:color w:val="000000" w:themeColor="text1"/>
                <w:sz w:val="18"/>
                <w:szCs w:val="18"/>
                <w:lang w:eastAsia="en-US"/>
              </w:rPr>
              <w:t>37</w:t>
            </w:r>
          </w:p>
        </w:tc>
      </w:tr>
      <w:tr w:rsidR="00A11593" w:rsidTr="00E35D6A">
        <w:trPr>
          <w:trHeight w:val="3534"/>
        </w:trPr>
        <w:tc>
          <w:tcPr>
            <w:tcW w:w="1248" w:type="pct"/>
            <w:tcBorders>
              <w:top w:val="single" w:sz="4" w:space="0" w:color="auto"/>
              <w:left w:val="single" w:sz="4" w:space="0" w:color="auto"/>
              <w:bottom w:val="single" w:sz="4" w:space="0" w:color="auto"/>
              <w:right w:val="single" w:sz="4" w:space="0" w:color="auto"/>
            </w:tcBorders>
            <w:vAlign w:val="center"/>
          </w:tcPr>
          <w:p w:rsidR="00A11593" w:rsidRPr="00A11593" w:rsidRDefault="00A11593">
            <w:pPr>
              <w:widowControl/>
              <w:tabs>
                <w:tab w:val="left" w:pos="-1620"/>
                <w:tab w:val="num" w:pos="432"/>
              </w:tabs>
              <w:jc w:val="both"/>
              <w:rPr>
                <w:rFonts w:ascii="PT Astra Serif" w:hAnsi="PT Astra Serif"/>
                <w:b/>
                <w:sz w:val="18"/>
                <w:szCs w:val="18"/>
                <w:lang w:eastAsia="en-US"/>
              </w:rPr>
            </w:pPr>
            <w:r w:rsidRPr="00A11593">
              <w:rPr>
                <w:rFonts w:ascii="PT Astra Serif" w:hAnsi="PT Astra Serif"/>
                <w:b/>
                <w:sz w:val="18"/>
                <w:szCs w:val="18"/>
                <w:lang w:eastAsia="en-US"/>
              </w:rPr>
              <w:t>Первая часть заявки на участие в электронном аукционе должна содержать следующие сведения:</w:t>
            </w:r>
          </w:p>
          <w:p w:rsidR="00A11593" w:rsidRPr="00A11593" w:rsidRDefault="00A11593">
            <w:pPr>
              <w:widowControl/>
              <w:spacing w:after="60"/>
              <w:ind w:firstLine="585"/>
              <w:jc w:val="both"/>
              <w:rPr>
                <w:rFonts w:ascii="PT Astra Serif" w:hAnsi="PT Astra Serif"/>
                <w:sz w:val="18"/>
                <w:szCs w:val="18"/>
                <w:lang w:eastAsia="en-US"/>
              </w:rPr>
            </w:pPr>
            <w:r w:rsidRPr="00A11593">
              <w:rPr>
                <w:rFonts w:ascii="PT Astra Serif" w:hAnsi="PT Astra Serif"/>
                <w:sz w:val="18"/>
                <w:szCs w:val="18"/>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A11593" w:rsidRPr="00A11593" w:rsidRDefault="00A11593">
            <w:pPr>
              <w:widowControl/>
              <w:spacing w:after="60"/>
              <w:ind w:firstLine="585"/>
              <w:jc w:val="both"/>
              <w:rPr>
                <w:rFonts w:ascii="PT Astra Serif" w:hAnsi="PT Astra Serif"/>
                <w:strike/>
                <w:sz w:val="18"/>
                <w:szCs w:val="18"/>
                <w:lang w:eastAsia="en-US"/>
              </w:rPr>
            </w:pPr>
            <w:r w:rsidRPr="00A11593">
              <w:rPr>
                <w:rFonts w:ascii="PT Astra Serif" w:hAnsi="PT Astra Serif"/>
                <w:sz w:val="18"/>
                <w:szCs w:val="18"/>
                <w:lang w:eastAsia="en-US"/>
              </w:rPr>
              <w:t xml:space="preserve">а) наименование страны происхождения товара; </w:t>
            </w:r>
          </w:p>
          <w:p w:rsidR="00A11593" w:rsidRPr="00A11593" w:rsidRDefault="00A11593">
            <w:pPr>
              <w:widowControl/>
              <w:spacing w:after="60"/>
              <w:ind w:firstLine="585"/>
              <w:jc w:val="both"/>
              <w:rPr>
                <w:rFonts w:ascii="PT Astra Serif" w:hAnsi="PT Astra Serif"/>
                <w:sz w:val="18"/>
                <w:szCs w:val="18"/>
                <w:lang w:eastAsia="en-US"/>
              </w:rPr>
            </w:pPr>
            <w:proofErr w:type="gramStart"/>
            <w:r w:rsidRPr="00A11593">
              <w:rPr>
                <w:rFonts w:ascii="PT Astra Serif" w:hAnsi="PT Astra Serif"/>
                <w:sz w:val="18"/>
                <w:szCs w:val="18"/>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A11593">
              <w:rPr>
                <w:rFonts w:ascii="PT Astra Serif" w:hAnsi="PT Astra Serif"/>
                <w:i/>
                <w:sz w:val="18"/>
                <w:szCs w:val="18"/>
                <w:lang w:eastAsia="en-US"/>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A11593">
              <w:rPr>
                <w:rFonts w:ascii="PT Astra Serif" w:hAnsi="PT Astra Serif"/>
                <w:i/>
                <w:sz w:val="18"/>
                <w:szCs w:val="18"/>
                <w:lang w:eastAsia="en-US"/>
              </w:rPr>
              <w:t xml:space="preserve"> в документации об электронном аукционе).</w:t>
            </w:r>
          </w:p>
          <w:p w:rsidR="00A11593" w:rsidRDefault="00A11593">
            <w:pPr>
              <w:widowControl/>
              <w:spacing w:after="60" w:line="276" w:lineRule="auto"/>
              <w:ind w:firstLine="585"/>
              <w:jc w:val="both"/>
              <w:rPr>
                <w:iCs/>
                <w:sz w:val="24"/>
                <w:szCs w:val="24"/>
                <w:lang w:eastAsia="en-US"/>
              </w:rPr>
            </w:pPr>
            <w:r w:rsidRPr="00A11593">
              <w:rPr>
                <w:rFonts w:ascii="PT Astra Serif" w:hAnsi="PT Astra Serif"/>
                <w:iCs/>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A11593" w:rsidRDefault="00A11593">
            <w:pPr>
              <w:widowControl/>
              <w:spacing w:after="60"/>
              <w:jc w:val="center"/>
              <w:rPr>
                <w:sz w:val="16"/>
                <w:szCs w:val="16"/>
                <w:lang w:eastAsia="en-US"/>
              </w:rPr>
            </w:pPr>
          </w:p>
        </w:tc>
        <w:tc>
          <w:tcPr>
            <w:tcW w:w="1636" w:type="pct"/>
            <w:tcBorders>
              <w:top w:val="single" w:sz="4" w:space="0" w:color="auto"/>
              <w:left w:val="single" w:sz="4" w:space="0" w:color="auto"/>
              <w:bottom w:val="single" w:sz="4" w:space="0" w:color="auto"/>
              <w:right w:val="single" w:sz="4" w:space="0" w:color="auto"/>
            </w:tcBorders>
            <w:vAlign w:val="center"/>
          </w:tcPr>
          <w:p w:rsidR="00A11593" w:rsidRDefault="00A11593">
            <w:pPr>
              <w:rPr>
                <w:color w:val="000000" w:themeColor="text1"/>
                <w:lang w:eastAsia="en-US"/>
              </w:rPr>
            </w:pPr>
            <w:r>
              <w:rPr>
                <w:color w:val="000000" w:themeColor="text1"/>
                <w:lang w:eastAsia="en-US"/>
              </w:rPr>
              <w:t>Зона приземления для прыжков в высоту</w:t>
            </w:r>
          </w:p>
          <w:p w:rsidR="00A11593" w:rsidRDefault="00A11593">
            <w:pPr>
              <w:rPr>
                <w:color w:val="000000" w:themeColor="text1"/>
                <w:lang w:eastAsia="en-US"/>
              </w:rPr>
            </w:pPr>
            <w:r>
              <w:rPr>
                <w:color w:val="000000" w:themeColor="text1"/>
                <w:lang w:eastAsia="en-US"/>
              </w:rPr>
              <w:t>Вид спорта</w:t>
            </w:r>
            <w:r>
              <w:rPr>
                <w:color w:val="000000" w:themeColor="text1"/>
                <w:lang w:eastAsia="en-US"/>
              </w:rPr>
              <w:tab/>
              <w:t>Прыжки в высоту</w:t>
            </w:r>
          </w:p>
          <w:p w:rsidR="00A11593" w:rsidRDefault="00A11593">
            <w:pPr>
              <w:rPr>
                <w:color w:val="000000" w:themeColor="text1"/>
                <w:lang w:eastAsia="en-US"/>
              </w:rPr>
            </w:pPr>
            <w:r>
              <w:rPr>
                <w:color w:val="000000" w:themeColor="text1"/>
                <w:lang w:eastAsia="en-US"/>
              </w:rPr>
              <w:t>Материал лицевой поверхности</w:t>
            </w:r>
            <w:r>
              <w:rPr>
                <w:color w:val="000000" w:themeColor="text1"/>
                <w:lang w:eastAsia="en-US"/>
              </w:rPr>
              <w:tab/>
              <w:t>ПВХ ткань</w:t>
            </w:r>
          </w:p>
          <w:p w:rsidR="00A11593" w:rsidRDefault="00A11593">
            <w:pPr>
              <w:rPr>
                <w:color w:val="000000" w:themeColor="text1"/>
                <w:lang w:eastAsia="en-US"/>
              </w:rPr>
            </w:pPr>
            <w:r>
              <w:rPr>
                <w:color w:val="000000" w:themeColor="text1"/>
                <w:lang w:eastAsia="en-US"/>
              </w:rPr>
              <w:t>Наличие ручек для переноски</w:t>
            </w:r>
            <w:proofErr w:type="gramStart"/>
            <w:r>
              <w:rPr>
                <w:color w:val="000000" w:themeColor="text1"/>
                <w:lang w:eastAsia="en-US"/>
              </w:rPr>
              <w:tab/>
              <w:t>Д</w:t>
            </w:r>
            <w:proofErr w:type="gramEnd"/>
            <w:r>
              <w:rPr>
                <w:color w:val="000000" w:themeColor="text1"/>
                <w:lang w:eastAsia="en-US"/>
              </w:rPr>
              <w:t>а</w:t>
            </w:r>
          </w:p>
          <w:p w:rsidR="00A11593" w:rsidRDefault="00A11593">
            <w:pPr>
              <w:rPr>
                <w:color w:val="000000" w:themeColor="text1"/>
                <w:lang w:eastAsia="en-US"/>
              </w:rPr>
            </w:pPr>
            <w:r>
              <w:rPr>
                <w:color w:val="000000" w:themeColor="text1"/>
                <w:lang w:eastAsia="en-US"/>
              </w:rPr>
              <w:t>Материал нижней поверхности</w:t>
            </w:r>
            <w:r>
              <w:rPr>
                <w:color w:val="000000" w:themeColor="text1"/>
                <w:lang w:eastAsia="en-US"/>
              </w:rPr>
              <w:tab/>
            </w:r>
            <w:proofErr w:type="spellStart"/>
            <w:proofErr w:type="gramStart"/>
            <w:r>
              <w:rPr>
                <w:color w:val="000000" w:themeColor="text1"/>
                <w:lang w:eastAsia="en-US"/>
              </w:rPr>
              <w:t>А</w:t>
            </w:r>
            <w:proofErr w:type="gramEnd"/>
            <w:r>
              <w:rPr>
                <w:color w:val="000000" w:themeColor="text1"/>
                <w:lang w:eastAsia="en-US"/>
              </w:rPr>
              <w:t>nti-sliр</w:t>
            </w:r>
            <w:proofErr w:type="spellEnd"/>
            <w:r>
              <w:rPr>
                <w:color w:val="000000" w:themeColor="text1"/>
                <w:lang w:eastAsia="en-US"/>
              </w:rPr>
              <w:t xml:space="preserve"> ткань</w:t>
            </w:r>
          </w:p>
          <w:p w:rsidR="00A11593" w:rsidRDefault="00A11593">
            <w:pPr>
              <w:rPr>
                <w:color w:val="000000" w:themeColor="text1"/>
                <w:lang w:eastAsia="en-US"/>
              </w:rPr>
            </w:pPr>
            <w:r>
              <w:rPr>
                <w:color w:val="000000" w:themeColor="text1"/>
                <w:lang w:eastAsia="en-US"/>
              </w:rPr>
              <w:t>Ширина зоны приземления   ≥ 4000,00 Миллиметр</w:t>
            </w:r>
          </w:p>
          <w:p w:rsidR="00A11593" w:rsidRDefault="00A11593">
            <w:pPr>
              <w:rPr>
                <w:color w:val="000000" w:themeColor="text1"/>
                <w:lang w:eastAsia="en-US"/>
              </w:rPr>
            </w:pPr>
            <w:r>
              <w:rPr>
                <w:color w:val="000000" w:themeColor="text1"/>
                <w:lang w:eastAsia="en-US"/>
              </w:rPr>
              <w:t>Длина зоны приземления</w:t>
            </w:r>
            <w:r>
              <w:rPr>
                <w:color w:val="000000" w:themeColor="text1"/>
                <w:lang w:eastAsia="en-US"/>
              </w:rPr>
              <w:tab/>
              <w:t xml:space="preserve"> &lt;3 000,00 Миллиметр</w:t>
            </w:r>
          </w:p>
          <w:p w:rsidR="00A11593" w:rsidRDefault="00A11593">
            <w:pPr>
              <w:rPr>
                <w:color w:val="000000" w:themeColor="text1"/>
                <w:lang w:eastAsia="en-US"/>
              </w:rPr>
            </w:pPr>
            <w:r>
              <w:rPr>
                <w:color w:val="000000" w:themeColor="text1"/>
                <w:lang w:eastAsia="en-US"/>
              </w:rPr>
              <w:t>Высота зоны приземления     ≥ 600,00 Миллиметр</w:t>
            </w:r>
          </w:p>
          <w:p w:rsidR="00A11593" w:rsidRDefault="00A11593">
            <w:pPr>
              <w:rPr>
                <w:color w:val="000000" w:themeColor="text1"/>
                <w:lang w:eastAsia="en-US"/>
              </w:rPr>
            </w:pPr>
            <w:r>
              <w:rPr>
                <w:color w:val="000000" w:themeColor="text1"/>
                <w:lang w:eastAsia="en-US"/>
              </w:rPr>
              <w:t>Тип мата</w:t>
            </w:r>
            <w:r>
              <w:rPr>
                <w:color w:val="000000" w:themeColor="text1"/>
                <w:lang w:eastAsia="en-US"/>
              </w:rPr>
              <w:tab/>
              <w:t>для прыжков в высоту (на соревнованиях) (Тип 10)</w:t>
            </w:r>
          </w:p>
          <w:p w:rsidR="00A11593" w:rsidRDefault="00A11593">
            <w:pPr>
              <w:rPr>
                <w:color w:val="000000" w:themeColor="text1"/>
                <w:lang w:eastAsia="en-US"/>
              </w:rPr>
            </w:pPr>
          </w:p>
          <w:p w:rsidR="00A11593" w:rsidRDefault="00A11593">
            <w:pPr>
              <w:rPr>
                <w:color w:val="000000" w:themeColor="text1"/>
                <w:lang w:eastAsia="en-US"/>
              </w:rPr>
            </w:pPr>
            <w:r>
              <w:rPr>
                <w:color w:val="000000" w:themeColor="text1"/>
                <w:lang w:eastAsia="en-US"/>
              </w:rPr>
              <w:t>Дополнительные характеристики:</w:t>
            </w:r>
          </w:p>
          <w:p w:rsidR="00A11593" w:rsidRDefault="00A11593">
            <w:pPr>
              <w:rPr>
                <w:color w:val="000000" w:themeColor="text1"/>
                <w:lang w:eastAsia="en-US"/>
              </w:rPr>
            </w:pPr>
            <w:r>
              <w:rPr>
                <w:color w:val="000000" w:themeColor="text1"/>
                <w:lang w:eastAsia="en-US"/>
              </w:rPr>
              <w:t>Состоит из четырех частей, соединяющихся между собой объединяющим чехлом, состоящим из двух материалов: по краям – ПВХ ткань, внутри-сетка для предотвращения проколов мата шиповками (Рисунок 1- Приложение №1 к ТЗ).</w:t>
            </w:r>
          </w:p>
          <w:p w:rsidR="00A11593" w:rsidRDefault="00A11593">
            <w:pPr>
              <w:rPr>
                <w:color w:val="000000" w:themeColor="text1"/>
                <w:lang w:eastAsia="en-US"/>
              </w:rPr>
            </w:pPr>
            <w:r>
              <w:rPr>
                <w:color w:val="000000" w:themeColor="text1"/>
                <w:lang w:eastAsia="en-US"/>
              </w:rPr>
              <w:t>Материал лицевой поверхности</w:t>
            </w:r>
            <w:r>
              <w:rPr>
                <w:color w:val="000000" w:themeColor="text1"/>
                <w:lang w:eastAsia="en-US"/>
              </w:rPr>
              <w:tab/>
              <w:t>ПВХ ткань плотностью ≥650 грамм/</w:t>
            </w:r>
            <w:proofErr w:type="spellStart"/>
            <w:r>
              <w:rPr>
                <w:color w:val="000000" w:themeColor="text1"/>
                <w:lang w:eastAsia="en-US"/>
              </w:rPr>
              <w:t>кв.м</w:t>
            </w:r>
            <w:proofErr w:type="spellEnd"/>
            <w:r>
              <w:rPr>
                <w:color w:val="000000" w:themeColor="text1"/>
                <w:lang w:eastAsia="en-US"/>
              </w:rPr>
              <w:t>.</w:t>
            </w:r>
          </w:p>
          <w:p w:rsidR="00A11593" w:rsidRDefault="00A11593">
            <w:pPr>
              <w:rPr>
                <w:color w:val="000000" w:themeColor="text1"/>
                <w:lang w:eastAsia="en-US"/>
              </w:rPr>
            </w:pPr>
          </w:p>
          <w:p w:rsidR="00A11593" w:rsidRDefault="00A11593">
            <w:pPr>
              <w:autoSpaceDE w:val="0"/>
              <w:autoSpaceDN w:val="0"/>
              <w:adjustRightInd w:val="0"/>
              <w:rPr>
                <w:color w:val="000000" w:themeColor="text1"/>
                <w:lang w:eastAsia="en-US"/>
              </w:rPr>
            </w:pPr>
            <w:r>
              <w:rPr>
                <w:color w:val="000000" w:themeColor="text1"/>
                <w:lang w:eastAsia="en-US"/>
              </w:rPr>
              <w:t xml:space="preserve">Соответствует ГОСТ </w:t>
            </w:r>
            <w:proofErr w:type="gramStart"/>
            <w:r>
              <w:rPr>
                <w:color w:val="000000" w:themeColor="text1"/>
                <w:lang w:eastAsia="en-US"/>
              </w:rPr>
              <w:t>Р</w:t>
            </w:r>
            <w:proofErr w:type="gramEnd"/>
            <w:r>
              <w:rPr>
                <w:color w:val="000000" w:themeColor="text1"/>
                <w:lang w:eastAsia="en-US"/>
              </w:rPr>
              <w:t xml:space="preserve"> 55668-2013 Маты спортивные. Часть 2. Маты для приземления при прыжках с шестом и прыжках в высоту. Требования безопасности (Переиздание)</w:t>
            </w:r>
          </w:p>
          <w:p w:rsidR="00A11593" w:rsidRDefault="00A11593">
            <w:pPr>
              <w:autoSpaceDE w:val="0"/>
              <w:autoSpaceDN w:val="0"/>
              <w:adjustRightInd w:val="0"/>
              <w:rPr>
                <w:sz w:val="24"/>
                <w:szCs w:val="24"/>
                <w:highlight w:val="yellow"/>
                <w:lang w:eastAsia="en-US"/>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A11593" w:rsidRDefault="00A11593">
            <w:pPr>
              <w:jc w:val="center"/>
              <w:rPr>
                <w:lang w:eastAsia="en-US"/>
              </w:rPr>
            </w:pPr>
            <w:r>
              <w:rPr>
                <w:lang w:eastAsia="en-US"/>
              </w:rPr>
              <w:t>штука</w:t>
            </w:r>
          </w:p>
        </w:tc>
        <w:tc>
          <w:tcPr>
            <w:tcW w:w="586" w:type="pct"/>
            <w:tcBorders>
              <w:top w:val="single" w:sz="4" w:space="0" w:color="auto"/>
              <w:left w:val="single" w:sz="4" w:space="0" w:color="auto"/>
              <w:bottom w:val="single" w:sz="4" w:space="0" w:color="auto"/>
              <w:right w:val="single" w:sz="4" w:space="0" w:color="auto"/>
            </w:tcBorders>
            <w:vAlign w:val="center"/>
            <w:hideMark/>
          </w:tcPr>
          <w:p w:rsidR="00A11593" w:rsidRDefault="00A11593">
            <w:pPr>
              <w:tabs>
                <w:tab w:val="left" w:pos="12096"/>
              </w:tabs>
              <w:jc w:val="center"/>
              <w:rPr>
                <w:sz w:val="18"/>
                <w:szCs w:val="18"/>
                <w:lang w:val="en-US" w:eastAsia="en-US"/>
              </w:rPr>
            </w:pPr>
            <w:r>
              <w:rPr>
                <w:lang w:val="en-US" w:eastAsia="en-US"/>
              </w:rPr>
              <w:t>1</w:t>
            </w:r>
          </w:p>
        </w:tc>
        <w:tc>
          <w:tcPr>
            <w:tcW w:w="580" w:type="pct"/>
            <w:tcBorders>
              <w:top w:val="single" w:sz="4" w:space="0" w:color="auto"/>
              <w:left w:val="single" w:sz="4" w:space="0" w:color="auto"/>
              <w:bottom w:val="single" w:sz="4" w:space="0" w:color="auto"/>
              <w:right w:val="single" w:sz="4" w:space="0" w:color="auto"/>
            </w:tcBorders>
            <w:vAlign w:val="center"/>
            <w:hideMark/>
          </w:tcPr>
          <w:p w:rsidR="00A11593" w:rsidRDefault="00A11593">
            <w:pPr>
              <w:jc w:val="center"/>
              <w:rPr>
                <w:lang w:eastAsia="en-US"/>
              </w:rPr>
            </w:pPr>
            <w:r>
              <w:rPr>
                <w:sz w:val="18"/>
                <w:szCs w:val="18"/>
                <w:lang w:eastAsia="en-US"/>
              </w:rPr>
              <w:t>соответствует</w:t>
            </w:r>
          </w:p>
        </w:tc>
        <w:tc>
          <w:tcPr>
            <w:tcW w:w="580" w:type="pct"/>
            <w:tcBorders>
              <w:top w:val="single" w:sz="4" w:space="0" w:color="auto"/>
              <w:left w:val="single" w:sz="4" w:space="0" w:color="auto"/>
              <w:bottom w:val="single" w:sz="4" w:space="0" w:color="auto"/>
              <w:right w:val="single" w:sz="4" w:space="0" w:color="auto"/>
            </w:tcBorders>
            <w:vAlign w:val="center"/>
            <w:hideMark/>
          </w:tcPr>
          <w:p w:rsidR="00A11593" w:rsidRDefault="00A11593">
            <w:pPr>
              <w:jc w:val="center"/>
              <w:rPr>
                <w:sz w:val="18"/>
                <w:szCs w:val="18"/>
                <w:lang w:eastAsia="en-US"/>
              </w:rPr>
            </w:pPr>
            <w:r>
              <w:rPr>
                <w:sz w:val="18"/>
                <w:szCs w:val="18"/>
                <w:lang w:eastAsia="en-US"/>
              </w:rPr>
              <w:t>соответствует</w:t>
            </w:r>
          </w:p>
        </w:tc>
      </w:tr>
    </w:tbl>
    <w:p w:rsidR="00A11593" w:rsidRDefault="00A11593" w:rsidP="0064551E">
      <w:pPr>
        <w:jc w:val="right"/>
      </w:pPr>
      <w:bookmarkStart w:id="0" w:name="_GoBack"/>
      <w:bookmarkEnd w:id="0"/>
    </w:p>
    <w:sectPr w:rsidR="00A11593"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373C"/>
    <w:rsid w:val="00215BB5"/>
    <w:rsid w:val="00280F87"/>
    <w:rsid w:val="002B289A"/>
    <w:rsid w:val="002B42FD"/>
    <w:rsid w:val="002C0143"/>
    <w:rsid w:val="002D1F5B"/>
    <w:rsid w:val="003161A9"/>
    <w:rsid w:val="00357776"/>
    <w:rsid w:val="003601E7"/>
    <w:rsid w:val="00363E9F"/>
    <w:rsid w:val="003640CE"/>
    <w:rsid w:val="003654FC"/>
    <w:rsid w:val="003F6FEE"/>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11593"/>
    <w:rsid w:val="00A6710C"/>
    <w:rsid w:val="00A75FEA"/>
    <w:rsid w:val="00A96A65"/>
    <w:rsid w:val="00AB1F2A"/>
    <w:rsid w:val="00B171CB"/>
    <w:rsid w:val="00B27BBF"/>
    <w:rsid w:val="00B4491A"/>
    <w:rsid w:val="00B659D8"/>
    <w:rsid w:val="00BE3931"/>
    <w:rsid w:val="00C1603F"/>
    <w:rsid w:val="00C71A66"/>
    <w:rsid w:val="00C72C8C"/>
    <w:rsid w:val="00C80BCB"/>
    <w:rsid w:val="00CA4779"/>
    <w:rsid w:val="00D170E5"/>
    <w:rsid w:val="00D55F1F"/>
    <w:rsid w:val="00E14A8C"/>
    <w:rsid w:val="00E33A10"/>
    <w:rsid w:val="00E35D6A"/>
    <w:rsid w:val="00E37D42"/>
    <w:rsid w:val="00E8621B"/>
    <w:rsid w:val="00E97A15"/>
    <w:rsid w:val="00ED4B38"/>
    <w:rsid w:val="00F63140"/>
    <w:rsid w:val="00FA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
    <w:name w:val="Table Grid"/>
    <w:basedOn w:val="a1"/>
    <w:uiPriority w:val="59"/>
    <w:rsid w:val="00A11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table" w:styleId="af">
    <w:name w:val="Table Grid"/>
    <w:basedOn w:val="a1"/>
    <w:uiPriority w:val="59"/>
    <w:rsid w:val="00A11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08837661">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947</TotalTime>
  <Pages>3</Pages>
  <Words>1279</Words>
  <Characters>7292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50</cp:revision>
  <cp:lastPrinted>2021-05-11T05:05:00Z</cp:lastPrinted>
  <dcterms:created xsi:type="dcterms:W3CDTF">2021-02-04T09:05:00Z</dcterms:created>
  <dcterms:modified xsi:type="dcterms:W3CDTF">2021-05-11T05:27:00Z</dcterms:modified>
</cp:coreProperties>
</file>