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EC3" w:rsidRPr="00FF5AFA" w:rsidRDefault="00343D9A">
      <w:pPr>
        <w:pStyle w:val="ConsPlusNormal"/>
        <w:widowControl/>
        <w:ind w:firstLine="0"/>
        <w:jc w:val="center"/>
        <w:rPr>
          <w:rFonts w:ascii="PT Astra Serif" w:hAnsi="PT Astra Serif"/>
        </w:rPr>
      </w:pPr>
      <w:r w:rsidRPr="00FF5AFA">
        <w:rPr>
          <w:rFonts w:ascii="PT Astra Serif" w:hAnsi="PT Astra Serif" w:cs="Times New Roman"/>
          <w:b/>
          <w:sz w:val="24"/>
          <w:szCs w:val="24"/>
        </w:rPr>
        <w:t>ИЗВЕЩЕНИЕ О ПРОВЕДЕНИИ АУКЦИОНА В ЭЛЕКТРОННОЙ ФОРМЕ</w:t>
      </w:r>
    </w:p>
    <w:p w:rsidR="00A64EC3" w:rsidRPr="00FF5AFA" w:rsidRDefault="00A64EC3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4"/>
          <w:szCs w:val="24"/>
        </w:rPr>
      </w:pP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1.  Идентификационный код закупки:</w:t>
      </w:r>
      <w:r w:rsidR="00E0010C" w:rsidRPr="00FF5AFA">
        <w:rPr>
          <w:rFonts w:ascii="PT Astra Serif" w:hAnsi="PT Astra Serif"/>
        </w:rPr>
        <w:t xml:space="preserve"> </w:t>
      </w:r>
      <w:r w:rsidR="003E06A3" w:rsidRPr="00FF5AFA">
        <w:rPr>
          <w:rFonts w:ascii="PT Astra Serif" w:hAnsi="PT Astra Serif"/>
        </w:rPr>
        <w:t>213862200236886220100100650010000244</w:t>
      </w:r>
      <w:r w:rsidR="00EE32CB" w:rsidRPr="00FF5AFA">
        <w:rPr>
          <w:rFonts w:ascii="PT Astra Serif" w:hAnsi="PT Astra Serif"/>
        </w:rPr>
        <w:t>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2. Наименование аукциона в электронной форме:</w:t>
      </w:r>
      <w:r w:rsidRPr="00FF5AFA">
        <w:rPr>
          <w:rFonts w:ascii="PT Astra Serif" w:hAnsi="PT Astra Serif"/>
          <w:u w:val="single"/>
        </w:rPr>
        <w:t xml:space="preserve"> аукцион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</w:t>
      </w:r>
      <w:r w:rsidR="00C05D21" w:rsidRPr="00FF5AFA">
        <w:rPr>
          <w:rFonts w:ascii="PT Astra Serif" w:hAnsi="PT Astra Serif"/>
          <w:u w:val="single"/>
        </w:rPr>
        <w:t xml:space="preserve">средств </w:t>
      </w:r>
      <w:r w:rsidR="001E60EC" w:rsidRPr="00FF5AFA">
        <w:rPr>
          <w:rFonts w:ascii="PT Astra Serif" w:hAnsi="PT Astra Serif"/>
          <w:u w:val="single"/>
        </w:rPr>
        <w:t>вычислительной техники</w:t>
      </w:r>
      <w:r w:rsidR="00C05D21" w:rsidRPr="00FF5AFA">
        <w:rPr>
          <w:rFonts w:ascii="PT Astra Serif" w:hAnsi="PT Astra Serif"/>
          <w:u w:val="single"/>
        </w:rPr>
        <w:t xml:space="preserve"> и запасных частей</w:t>
      </w:r>
      <w:r w:rsidRPr="00FF5AFA">
        <w:rPr>
          <w:rFonts w:ascii="PT Astra Serif" w:hAnsi="PT Astra Serif"/>
        </w:rPr>
        <w:t>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3. Аукцион в электронной форме проводит:</w:t>
      </w:r>
      <w:r w:rsidRPr="00FF5AFA">
        <w:rPr>
          <w:rFonts w:ascii="PT Astra Serif" w:hAnsi="PT Astra Serif"/>
          <w:u w:val="single"/>
        </w:rPr>
        <w:t xml:space="preserve">  уполномоченный орган.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3.1. Заказчик: </w:t>
      </w:r>
      <w:r w:rsidRPr="00FF5AFA">
        <w:rPr>
          <w:rFonts w:ascii="PT Astra Serif" w:hAnsi="PT Astra Serif"/>
          <w:u w:val="single"/>
        </w:rPr>
        <w:t>Администрация города Югорска.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Место нахождения: </w:t>
      </w:r>
      <w:r w:rsidRPr="00FF5AFA">
        <w:rPr>
          <w:rFonts w:ascii="PT Astra Serif" w:hAnsi="PT Astra Serif"/>
          <w:u w:val="single"/>
        </w:rPr>
        <w:t>628260, Ханты - Мансийский автономный округ - Югра, Тюменская обл.,  г. Югорск, ул. 40 лет Победы, 11.</w:t>
      </w:r>
      <w:r w:rsidRPr="00FF5AFA">
        <w:rPr>
          <w:rFonts w:ascii="PT Astra Serif" w:hAnsi="PT Astra Serif"/>
        </w:rPr>
        <w:t xml:space="preserve"> 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Почтовый адрес: </w:t>
      </w:r>
      <w:r w:rsidRPr="00FF5AFA">
        <w:rPr>
          <w:rFonts w:ascii="PT Astra Serif" w:hAnsi="PT Astra Serif"/>
          <w:u w:val="single"/>
        </w:rPr>
        <w:t>628260, Ханты - Мансийский автономный округ - Югра, Тюменская обл.,  г. Югорск, ул. 40 лет Победы, 11</w:t>
      </w:r>
      <w:r w:rsidRPr="00FF5AFA">
        <w:rPr>
          <w:rFonts w:ascii="PT Astra Serif" w:hAnsi="PT Astra Serif"/>
        </w:rPr>
        <w:t>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Адрес электронной почты: </w:t>
      </w:r>
      <w:r w:rsidRPr="00FF5AFA">
        <w:rPr>
          <w:rFonts w:ascii="PT Astra Serif" w:hAnsi="PT Astra Serif"/>
          <w:u w:val="single"/>
        </w:rPr>
        <w:t>inform@ugorsk.ru.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Номер контактного телефона: </w:t>
      </w:r>
      <w:r w:rsidRPr="00FF5AFA">
        <w:rPr>
          <w:rFonts w:ascii="PT Astra Serif" w:hAnsi="PT Astra Serif"/>
          <w:u w:val="single"/>
        </w:rPr>
        <w:t>8 (34675) 5-00-61.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Ответственное должностное лицо:</w:t>
      </w:r>
      <w:r w:rsidRPr="00FF5AFA">
        <w:rPr>
          <w:rFonts w:ascii="PT Astra Serif" w:hAnsi="PT Astra Serif"/>
          <w:u w:val="single"/>
        </w:rPr>
        <w:t xml:space="preserve"> заместитель начальника отдела информационных технологий Дергилев Олег Владимирович.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3.2. Уполномоченный орган (учреждение): </w:t>
      </w:r>
      <w:r w:rsidRPr="00FF5AFA">
        <w:rPr>
          <w:rFonts w:ascii="PT Astra Serif" w:hAnsi="PT Astra Serif"/>
          <w:u w:val="single"/>
        </w:rPr>
        <w:t>Администрация города Югорска.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Место нахождения: </w:t>
      </w:r>
      <w:r w:rsidRPr="00FF5AFA">
        <w:rPr>
          <w:rFonts w:ascii="PT Astra Serif" w:hAnsi="PT Astra Serif"/>
          <w:u w:val="single"/>
        </w:rPr>
        <w:t xml:space="preserve">628260, Ханты - Мансийский автономный округ - Югра, Тюменская обл.,  г. Югорск, ул. 40 лет Победы, 11, </w:t>
      </w:r>
      <w:proofErr w:type="spellStart"/>
      <w:r w:rsidRPr="00FF5AFA">
        <w:rPr>
          <w:rFonts w:ascii="PT Astra Serif" w:hAnsi="PT Astra Serif"/>
          <w:u w:val="single"/>
        </w:rPr>
        <w:t>каб</w:t>
      </w:r>
      <w:proofErr w:type="spellEnd"/>
      <w:r w:rsidRPr="00FF5AFA">
        <w:rPr>
          <w:rFonts w:ascii="PT Astra Serif" w:hAnsi="PT Astra Serif"/>
          <w:u w:val="single"/>
        </w:rPr>
        <w:t>. 310.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Почтовый адрес: </w:t>
      </w:r>
      <w:r w:rsidRPr="00FF5AFA">
        <w:rPr>
          <w:rFonts w:ascii="PT Astra Serif" w:hAnsi="PT Astra Serif"/>
          <w:u w:val="single"/>
        </w:rPr>
        <w:t>628260, Ханты - Мансийский автономный округ - Югра, Тюменская обл.,  г. Югорск, ул. 40 лет Победы, 11.</w:t>
      </w:r>
      <w:r w:rsidRPr="00FF5AFA">
        <w:rPr>
          <w:rFonts w:ascii="PT Astra Serif" w:hAnsi="PT Astra Serif"/>
        </w:rPr>
        <w:t xml:space="preserve"> 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Адрес электронной почты: </w:t>
      </w:r>
      <w:r w:rsidRPr="00FF5AFA">
        <w:rPr>
          <w:rFonts w:ascii="PT Astra Serif" w:hAnsi="PT Astra Serif"/>
          <w:u w:val="single"/>
        </w:rPr>
        <w:t>omz@ugorsk.ru.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Номер контактного телефона: </w:t>
      </w:r>
      <w:r w:rsidRPr="00FF5AFA">
        <w:rPr>
          <w:rFonts w:ascii="PT Astra Serif" w:hAnsi="PT Astra Serif"/>
          <w:u w:val="single"/>
        </w:rPr>
        <w:t>(34675) 50037.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Ответственное должностное лицо: </w:t>
      </w:r>
      <w:r w:rsidRPr="00FF5AFA">
        <w:rPr>
          <w:rFonts w:ascii="PT Astra Serif" w:hAnsi="PT Astra Serif"/>
          <w:u w:val="single"/>
        </w:rPr>
        <w:t xml:space="preserve">начальник отдела муниципальных закупок </w:t>
      </w:r>
      <w:r w:rsidR="0035015A" w:rsidRPr="00FF5AFA">
        <w:rPr>
          <w:rFonts w:ascii="PT Astra Serif" w:hAnsi="PT Astra Serif"/>
          <w:u w:val="single"/>
        </w:rPr>
        <w:t>Департамента экономического развития и проектного управления Захарова Наталья Борисовна</w:t>
      </w:r>
      <w:r w:rsidRPr="00FF5AFA">
        <w:rPr>
          <w:rFonts w:ascii="PT Astra Serif" w:hAnsi="PT Astra Serif"/>
          <w:u w:val="single"/>
        </w:rPr>
        <w:t>.</w:t>
      </w:r>
    </w:p>
    <w:p w:rsidR="00A64EC3" w:rsidRPr="00FF5AFA" w:rsidRDefault="00343D9A">
      <w:pPr>
        <w:autoSpaceDE w:val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3.3. Специализированная организация: </w:t>
      </w:r>
      <w:r w:rsidRPr="00FF5AFA">
        <w:rPr>
          <w:rFonts w:ascii="PT Astra Serif" w:hAnsi="PT Astra Serif"/>
          <w:u w:val="single"/>
        </w:rPr>
        <w:t>не привлекается.</w:t>
      </w:r>
    </w:p>
    <w:p w:rsidR="00A64EC3" w:rsidRPr="00FF5AFA" w:rsidRDefault="00343D9A">
      <w:pPr>
        <w:autoSpaceDE w:val="0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4. Адрес электронной площадки в информационно-телекоммуникационной сети «Интернет»: </w:t>
      </w:r>
      <w:r w:rsidRPr="00FF5AFA">
        <w:rPr>
          <w:rFonts w:ascii="PT Astra Serif" w:hAnsi="PT Astra Serif"/>
          <w:u w:val="single"/>
        </w:rPr>
        <w:t>http://sberbank-ast.ru/.</w:t>
      </w:r>
    </w:p>
    <w:p w:rsidR="00A64EC3" w:rsidRPr="00FF5AFA" w:rsidRDefault="00343D9A">
      <w:pPr>
        <w:autoSpaceDE w:val="0"/>
        <w:rPr>
          <w:rFonts w:ascii="PT Astra Serif" w:hAnsi="PT Astra Serif"/>
        </w:rPr>
      </w:pPr>
      <w:r w:rsidRPr="00FF5AFA">
        <w:rPr>
          <w:rFonts w:ascii="PT Astra Serif" w:hAnsi="PT Astra Serif"/>
        </w:rPr>
        <w:t>5. Предмет и начальная (максимальная) цена муниципального контракта:</w:t>
      </w:r>
    </w:p>
    <w:tbl>
      <w:tblPr>
        <w:tblW w:w="1021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26"/>
        <w:gridCol w:w="1275"/>
        <w:gridCol w:w="993"/>
        <w:gridCol w:w="3969"/>
        <w:gridCol w:w="567"/>
        <w:gridCol w:w="567"/>
        <w:gridCol w:w="1134"/>
        <w:gridCol w:w="1285"/>
      </w:tblGrid>
      <w:tr w:rsidR="00A64EC3" w:rsidRPr="00FF5AFA" w:rsidTr="008106B7"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Предмет муниципального контракта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Цена за единицу, рублей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Начальная (максимальная) цена контракта, рублей</w:t>
            </w:r>
          </w:p>
        </w:tc>
      </w:tr>
      <w:tr w:rsidR="00A64EC3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A64EC3" w:rsidRPr="00FF5AFA" w:rsidRDefault="00A64EC3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Код</w:t>
            </w:r>
            <w:r w:rsidR="006968B2" w:rsidRPr="00FF5AFA">
              <w:rPr>
                <w:rFonts w:ascii="PT Astra Serif" w:hAnsi="PT Astra Serif"/>
                <w:sz w:val="20"/>
                <w:szCs w:val="20"/>
              </w:rPr>
              <w:t xml:space="preserve"> КТРУ или</w:t>
            </w:r>
          </w:p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ОКПД 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Наименование объекта закупки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Краткое описание объекта закупки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Ед.</w:t>
            </w:r>
          </w:p>
          <w:p w:rsidR="00A64EC3" w:rsidRPr="00FF5AFA" w:rsidRDefault="00343D9A">
            <w:pPr>
              <w:pStyle w:val="ac"/>
              <w:autoSpaceDE w:val="0"/>
              <w:spacing w:before="0" w:after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343D9A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 xml:space="preserve">Количество 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64EC3" w:rsidRPr="00FF5AFA" w:rsidRDefault="00A64EC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4EC3" w:rsidRPr="00FF5AFA" w:rsidRDefault="00A64EC3">
            <w:pPr>
              <w:snapToGrid w:val="0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6149F9" w:rsidRPr="00FF5AFA" w:rsidTr="00823E46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rPr>
                <w:rFonts w:ascii="PT Astra Serif" w:hAnsi="PT Astra Serif"/>
                <w:lang w:val="en-US"/>
              </w:rPr>
            </w:pPr>
            <w:r w:rsidRPr="00FF5AFA">
              <w:rPr>
                <w:rFonts w:ascii="PT Astra Serif" w:hAnsi="PT Astra Serif"/>
                <w:sz w:val="18"/>
              </w:rPr>
              <w:t>26.20.18.000</w:t>
            </w:r>
            <w:r w:rsidRPr="00FF5AFA">
              <w:rPr>
                <w:rFonts w:ascii="PT Astra Serif" w:hAnsi="PT Astra Serif"/>
                <w:sz w:val="18"/>
                <w:lang w:val="en-US"/>
              </w:rPr>
              <w:t>-000000</w:t>
            </w:r>
            <w:r w:rsidRPr="00FF5AFA">
              <w:rPr>
                <w:rFonts w:ascii="PT Astra Serif" w:hAnsi="PT Astra Serif"/>
                <w:sz w:val="18"/>
              </w:rPr>
              <w:t>69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цветность печати: черно-белая;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формат печати А4;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количество печати страниц в месяц: </w:t>
            </w:r>
            <w:r w:rsidR="00260732" w:rsidRPr="00FF5AFA">
              <w:rPr>
                <w:rFonts w:ascii="PT Astra Serif" w:hAnsi="PT Astra Serif"/>
                <w:sz w:val="18"/>
                <w:szCs w:val="18"/>
              </w:rPr>
              <w:t>от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20000</w:t>
            </w:r>
            <w:r w:rsidR="00260732" w:rsidRPr="00FF5AFA">
              <w:rPr>
                <w:rFonts w:ascii="PT Astra Serif" w:hAnsi="PT Astra Serif"/>
                <w:sz w:val="18"/>
                <w:szCs w:val="18"/>
              </w:rPr>
              <w:t xml:space="preserve"> штук</w:t>
            </w:r>
            <w:r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возможность двухсторонней печати: да;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возможность двухстороннего сканирования: да;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максимальное разрешение печати,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dpi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>: 1200х1200;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максимальное разрешение сканирования,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dpi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>: 600х600;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наличие устройства автоподачи сканера;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тип сканирования: протяжный/планшетный;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объем установленной оперативной памяти: </w:t>
            </w:r>
            <w:r w:rsidR="004A5CD2" w:rsidRPr="00FF5AFA">
              <w:rPr>
                <w:rFonts w:ascii="PT Astra Serif" w:hAnsi="PT Astra Serif"/>
                <w:sz w:val="18"/>
                <w:szCs w:val="18"/>
              </w:rPr>
              <w:t>от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512 Мбайт;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ресурс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фотобарабана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 xml:space="preserve">, страниц: </w:t>
            </w:r>
            <w:r w:rsidR="004A5CD2" w:rsidRPr="00FF5AFA">
              <w:rPr>
                <w:rFonts w:ascii="PT Astra Serif" w:hAnsi="PT Astra Serif"/>
                <w:sz w:val="18"/>
                <w:szCs w:val="18"/>
              </w:rPr>
              <w:t>от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100 000;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скорость черно-белой печати,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стр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>/мин: 30</w:t>
            </w:r>
            <w:r w:rsidR="004A5CD2" w:rsidRPr="00FF5AFA">
              <w:rPr>
                <w:rFonts w:ascii="PT Astra Serif" w:hAnsi="PT Astra Serif"/>
                <w:sz w:val="18"/>
                <w:szCs w:val="18"/>
              </w:rPr>
              <w:t>-</w:t>
            </w:r>
            <w:r w:rsidRPr="00FF5AFA">
              <w:rPr>
                <w:rFonts w:ascii="PT Astra Serif" w:hAnsi="PT Astra Serif"/>
                <w:sz w:val="18"/>
                <w:szCs w:val="18"/>
              </w:rPr>
              <w:t>40;</w:t>
            </w:r>
          </w:p>
          <w:p w:rsidR="006149F9" w:rsidRPr="00FF5AFA" w:rsidRDefault="006149F9" w:rsidP="00823E46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способ подключения: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USB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LAN</w:t>
            </w:r>
            <w:r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59482F" w:rsidRDefault="006149F9" w:rsidP="0059482F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класс энергетической эффективности</w:t>
            </w:r>
            <w:r w:rsidR="00AD7340" w:rsidRPr="00FF5AFA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r w:rsidRPr="00FF5AFA">
              <w:rPr>
                <w:rFonts w:ascii="PT Astra Serif" w:hAnsi="PT Astra Serif"/>
                <w:sz w:val="18"/>
                <w:szCs w:val="18"/>
              </w:rPr>
              <w:t>А</w:t>
            </w:r>
            <w:r w:rsidR="00AD7340" w:rsidRPr="00FF5AFA">
              <w:rPr>
                <w:rFonts w:ascii="PT Astra Serif" w:hAnsi="PT Astra Serif"/>
                <w:sz w:val="18"/>
                <w:szCs w:val="18"/>
              </w:rPr>
              <w:t>, А+, А++, А+++</w:t>
            </w:r>
            <w:r w:rsidRPr="00FF5AFA">
              <w:rPr>
                <w:rFonts w:ascii="PT Astra Serif" w:hAnsi="PT Astra Serif"/>
                <w:sz w:val="18"/>
                <w:szCs w:val="18"/>
              </w:rPr>
              <w:t>.</w:t>
            </w:r>
          </w:p>
          <w:p w:rsidR="0059482F" w:rsidRPr="00FF5AFA" w:rsidRDefault="0059482F" w:rsidP="0059482F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9755CA" w:rsidP="00823E46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F5AFA">
              <w:rPr>
                <w:rFonts w:ascii="PT Astra Serif" w:hAnsi="PT Astra Serif"/>
                <w:sz w:val="20"/>
                <w:lang w:val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9F9" w:rsidRPr="00FF5AFA" w:rsidRDefault="006149F9" w:rsidP="00823E46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38 130,00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9F9" w:rsidRPr="00FF5AFA" w:rsidRDefault="009755CA" w:rsidP="009755CA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76</w:t>
            </w:r>
            <w:r w:rsidR="006149F9" w:rsidRPr="00FF5AFA">
              <w:rPr>
                <w:rFonts w:ascii="PT Astra Serif" w:hAnsi="PT Astra Serif"/>
                <w:sz w:val="20"/>
                <w:szCs w:val="20"/>
              </w:rPr>
              <w:t> </w:t>
            </w: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26</w:t>
            </w:r>
            <w:r w:rsidR="006149F9" w:rsidRPr="00FF5AFA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1846C2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6149F9" w:rsidP="001846C2">
            <w:pPr>
              <w:jc w:val="center"/>
              <w:rPr>
                <w:rFonts w:ascii="PT Astra Serif" w:hAnsi="PT Astra Serif"/>
                <w:sz w:val="18"/>
                <w:lang w:val="en-US"/>
              </w:rPr>
            </w:pPr>
            <w:r w:rsidRPr="00FF5AFA">
              <w:rPr>
                <w:rFonts w:ascii="PT Astra Serif" w:hAnsi="PT Astra Serif"/>
                <w:sz w:val="18"/>
                <w:lang w:val="en-US"/>
              </w:rPr>
              <w:t>2</w:t>
            </w:r>
          </w:p>
          <w:p w:rsidR="001846C2" w:rsidRPr="00FF5AFA" w:rsidRDefault="001846C2" w:rsidP="001846C2">
            <w:pPr>
              <w:jc w:val="center"/>
              <w:rPr>
                <w:rFonts w:ascii="PT Astra Serif" w:hAnsi="PT Astra Serif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1846C2" w:rsidP="001846C2">
            <w:pPr>
              <w:rPr>
                <w:rFonts w:ascii="PT Astra Serif" w:hAnsi="PT Astra Serif"/>
                <w:lang w:val="en-US"/>
              </w:rPr>
            </w:pPr>
            <w:r w:rsidRPr="00FF5AFA">
              <w:rPr>
                <w:rFonts w:ascii="PT Astra Serif" w:hAnsi="PT Astra Serif"/>
                <w:sz w:val="18"/>
              </w:rPr>
              <w:t>26.20.17.110</w:t>
            </w:r>
            <w:r w:rsidRPr="00FF5AFA">
              <w:rPr>
                <w:rFonts w:ascii="PT Astra Serif" w:hAnsi="PT Astra Serif"/>
                <w:sz w:val="18"/>
                <w:lang w:val="en-US"/>
              </w:rPr>
              <w:t>-00000007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1846C2" w:rsidP="001846C2">
            <w:pPr>
              <w:autoSpaceDE w:val="0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Монитор, подключаемый к компьютеру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1846C2" w:rsidP="001846C2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размер диагонали: </w:t>
            </w:r>
            <w:r w:rsidR="00260732" w:rsidRPr="00FF5AFA">
              <w:rPr>
                <w:rFonts w:ascii="PT Astra Serif" w:hAnsi="PT Astra Serif"/>
                <w:sz w:val="18"/>
                <w:szCs w:val="16"/>
              </w:rPr>
              <w:t xml:space="preserve">от </w:t>
            </w:r>
            <w:r w:rsidRPr="00FF5AFA">
              <w:rPr>
                <w:rFonts w:ascii="PT Astra Serif" w:hAnsi="PT Astra Serif"/>
                <w:sz w:val="18"/>
                <w:szCs w:val="16"/>
              </w:rPr>
              <w:t>27 дюймов;</w:t>
            </w:r>
          </w:p>
          <w:p w:rsidR="001846C2" w:rsidRPr="00FF5AFA" w:rsidRDefault="001846C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разрешение экрана: </w:t>
            </w:r>
            <w:r w:rsidR="00A04756" w:rsidRPr="00FF5AFA">
              <w:rPr>
                <w:rFonts w:ascii="PT Astra Serif" w:hAnsi="PT Astra Serif"/>
                <w:sz w:val="18"/>
                <w:szCs w:val="16"/>
              </w:rPr>
              <w:t>3840 x 2160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 точек;</w:t>
            </w:r>
          </w:p>
          <w:p w:rsidR="001846C2" w:rsidRPr="00FF5AFA" w:rsidRDefault="001846C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изогнутый экран: </w:t>
            </w:r>
            <w:r w:rsidR="00A04756" w:rsidRPr="00FF5AFA">
              <w:rPr>
                <w:rFonts w:ascii="PT Astra Serif" w:hAnsi="PT Astra Serif"/>
                <w:sz w:val="18"/>
                <w:szCs w:val="16"/>
              </w:rPr>
              <w:t>нет</w:t>
            </w:r>
            <w:r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1846C2" w:rsidRPr="00FF5AFA" w:rsidRDefault="001846C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интерфейс подключения: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HDMI</w:t>
            </w:r>
            <w:r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1846C2" w:rsidRPr="00FF5AFA" w:rsidRDefault="001846C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количество портов HDMI: </w:t>
            </w:r>
            <w:r w:rsidR="00260732" w:rsidRPr="00FF5AFA">
              <w:rPr>
                <w:rFonts w:ascii="PT Astra Serif" w:hAnsi="PT Astra Serif"/>
                <w:sz w:val="18"/>
                <w:szCs w:val="16"/>
              </w:rPr>
              <w:t xml:space="preserve">от </w:t>
            </w:r>
            <w:r w:rsidRPr="00FF5AFA">
              <w:rPr>
                <w:rFonts w:ascii="PT Astra Serif" w:hAnsi="PT Astra Serif"/>
                <w:sz w:val="18"/>
                <w:szCs w:val="16"/>
              </w:rPr>
              <w:t>2 штук;</w:t>
            </w:r>
          </w:p>
          <w:p w:rsidR="001846C2" w:rsidRPr="00FF5AFA" w:rsidRDefault="001846C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максимальная частота обновления (смена кадров): </w:t>
            </w:r>
            <w:r w:rsidR="00260732" w:rsidRPr="00FF5AFA">
              <w:rPr>
                <w:rFonts w:ascii="PT Astra Serif" w:hAnsi="PT Astra Serif"/>
                <w:sz w:val="18"/>
                <w:szCs w:val="16"/>
              </w:rPr>
              <w:t xml:space="preserve">от </w:t>
            </w:r>
            <w:r w:rsidR="00A04756" w:rsidRPr="00FF5AFA">
              <w:rPr>
                <w:rFonts w:ascii="PT Astra Serif" w:hAnsi="PT Astra Serif"/>
                <w:sz w:val="18"/>
                <w:szCs w:val="16"/>
              </w:rPr>
              <w:t>75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 Гц;</w:t>
            </w:r>
          </w:p>
          <w:p w:rsidR="00260732" w:rsidRPr="00FF5AFA" w:rsidRDefault="0026073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lastRenderedPageBreak/>
              <w:t>- угол обзора по вертикали, градус: от 160;</w:t>
            </w:r>
          </w:p>
          <w:p w:rsidR="00260732" w:rsidRPr="00FF5AFA" w:rsidRDefault="00260732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угол обзора по горизонтали, градус: от 170;</w:t>
            </w:r>
          </w:p>
          <w:p w:rsidR="001846C2" w:rsidRPr="00FF5AFA" w:rsidRDefault="00BF190F" w:rsidP="001846C2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яркость, кд/м2: 3</w:t>
            </w:r>
            <w:r w:rsidR="00260732" w:rsidRPr="00FF5AFA">
              <w:rPr>
                <w:rFonts w:ascii="PT Astra Serif" w:hAnsi="PT Astra Serif"/>
                <w:sz w:val="18"/>
                <w:szCs w:val="16"/>
              </w:rPr>
              <w:t>5</w:t>
            </w:r>
            <w:r w:rsidRPr="00FF5AFA">
              <w:rPr>
                <w:rFonts w:ascii="PT Astra Serif" w:hAnsi="PT Astra Serif"/>
                <w:sz w:val="18"/>
                <w:szCs w:val="16"/>
              </w:rPr>
              <w:t>0</w:t>
            </w:r>
            <w:r w:rsidR="00260732" w:rsidRPr="00FF5AFA">
              <w:rPr>
                <w:rFonts w:ascii="PT Astra Serif" w:hAnsi="PT Astra Serif"/>
                <w:sz w:val="18"/>
                <w:szCs w:val="16"/>
              </w:rPr>
              <w:t xml:space="preserve"> - 400</w:t>
            </w:r>
            <w:r w:rsidR="00AD7340"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1846C2" w:rsidRPr="00FF5AFA" w:rsidRDefault="00AD7340" w:rsidP="00AD734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класс энергетической эффективности: А, А+, А++.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1846C2" w:rsidP="001846C2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lastRenderedPageBreak/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3E06A3" w:rsidP="001846C2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F5AFA">
              <w:rPr>
                <w:rFonts w:ascii="PT Astra Serif" w:hAnsi="PT Astra Serif"/>
                <w:sz w:val="20"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846C2" w:rsidRPr="00FF5AFA" w:rsidRDefault="00FB088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19</w:t>
            </w:r>
            <w:r w:rsidR="001846C2"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122A4" w:rsidRPr="00FF5AFA">
              <w:rPr>
                <w:rFonts w:ascii="PT Astra Serif" w:hAnsi="PT Astra Serif"/>
                <w:sz w:val="20"/>
                <w:szCs w:val="20"/>
                <w:lang w:val="en-US"/>
              </w:rPr>
              <w:t>08</w:t>
            </w:r>
            <w:r w:rsidRPr="00FF5AFA">
              <w:rPr>
                <w:rFonts w:ascii="PT Astra Serif" w:hAnsi="PT Astra Serif"/>
                <w:sz w:val="20"/>
                <w:szCs w:val="20"/>
              </w:rPr>
              <w:t>0</w:t>
            </w:r>
            <w:r w:rsidR="001846C2"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46C2" w:rsidRPr="00FF5AFA" w:rsidRDefault="003E06A3" w:rsidP="003E06A3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76</w:t>
            </w:r>
            <w:r w:rsidR="001846C2"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32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0</w:t>
            </w:r>
            <w:r w:rsidR="001846C2"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8106B7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A432D9" w:rsidP="0082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lastRenderedPageBreak/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A432D9" w:rsidP="006639A1">
            <w:pPr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26.20.40.110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823E46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Блок питания для корпуса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Блок питания для корпуса компьютерный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  <w:u w:val="single"/>
              </w:rPr>
            </w:pPr>
            <w:r w:rsidRPr="00FF5AFA">
              <w:rPr>
                <w:rFonts w:ascii="PT Astra Serif" w:hAnsi="PT Astra Serif"/>
                <w:sz w:val="18"/>
                <w:szCs w:val="16"/>
                <w:u w:val="single"/>
              </w:rPr>
              <w:t>Характеристики устройства: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блок питания ATX 12В, мощностью не менее 450 Вт; 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выходная мощность по линии +12В не менее 400 Вт; 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диаметр вентилятора блока питания не менее 120 мм;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наличие разъёма питания материнской платы 24+8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pin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>, разборный 24-pin разъём, 4-pin могут отстёгиваться в случае необходимости, разборный 8-pin разъём;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коннектора питания видеокарт 1х6-pin разъем;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не менее 2 разъёмов питания SATA;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длина кабеля питания процессора не менее 0,50 м.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823E46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FB0887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F5AFA">
              <w:rPr>
                <w:rFonts w:ascii="PT Astra Serif" w:hAnsi="PT Astra Serif"/>
                <w:sz w:val="20"/>
              </w:rPr>
              <w:t>2</w:t>
            </w:r>
            <w:r w:rsidR="00FB0887" w:rsidRPr="00FF5AFA">
              <w:rPr>
                <w:rFonts w:ascii="PT Astra Serif" w:hAnsi="PT Astra Serif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  <w:r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43</w:t>
            </w: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B7" w:rsidRPr="00FF5AFA" w:rsidRDefault="00FB088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6</w:t>
            </w:r>
            <w:r w:rsidR="008106B7" w:rsidRPr="00FF5AFA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="008106B7"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5AFA">
              <w:rPr>
                <w:rFonts w:ascii="PT Astra Serif" w:hAnsi="PT Astra Serif"/>
                <w:sz w:val="20"/>
                <w:szCs w:val="20"/>
              </w:rPr>
              <w:t>875</w:t>
            </w:r>
            <w:r w:rsidR="008106B7"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0700B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EF76E8" w:rsidP="0030700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30700B" w:rsidP="00EF221C">
            <w:pPr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26.</w:t>
            </w:r>
            <w:r w:rsidR="0083236C" w:rsidRPr="00FF5AFA">
              <w:rPr>
                <w:rFonts w:ascii="PT Astra Serif" w:hAnsi="PT Astra Serif"/>
                <w:sz w:val="18"/>
                <w:szCs w:val="18"/>
              </w:rPr>
              <w:t>11</w:t>
            </w:r>
            <w:r w:rsidRPr="00FF5AFA">
              <w:rPr>
                <w:rFonts w:ascii="PT Astra Serif" w:hAnsi="PT Astra Serif"/>
                <w:sz w:val="18"/>
                <w:szCs w:val="18"/>
              </w:rPr>
              <w:t>.</w:t>
            </w:r>
            <w:r w:rsidR="0083236C" w:rsidRPr="00FF5AFA">
              <w:rPr>
                <w:rFonts w:ascii="PT Astra Serif" w:hAnsi="PT Astra Serif"/>
                <w:sz w:val="18"/>
                <w:szCs w:val="18"/>
              </w:rPr>
              <w:t>3</w:t>
            </w:r>
            <w:r w:rsidRPr="00FF5AFA">
              <w:rPr>
                <w:rFonts w:ascii="PT Astra Serif" w:hAnsi="PT Astra Serif"/>
                <w:sz w:val="18"/>
                <w:szCs w:val="18"/>
              </w:rPr>
              <w:t>0.</w:t>
            </w:r>
            <w:r w:rsidR="0083236C" w:rsidRPr="00FF5AFA">
              <w:rPr>
                <w:rFonts w:ascii="PT Astra Serif" w:hAnsi="PT Astra Serif"/>
                <w:sz w:val="18"/>
                <w:szCs w:val="18"/>
              </w:rPr>
              <w:t>00</w:t>
            </w:r>
            <w:r w:rsidRPr="00FF5A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154705" w:rsidP="0030700B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Схемы интегральные электронные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64-битный многоядерный процессор для настольных компьютеров.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  <w:u w:val="single"/>
              </w:rPr>
            </w:pPr>
            <w:r w:rsidRPr="00FF5AFA">
              <w:rPr>
                <w:rFonts w:ascii="PT Astra Serif" w:hAnsi="PT Astra Serif"/>
                <w:sz w:val="18"/>
                <w:szCs w:val="16"/>
                <w:u w:val="single"/>
              </w:rPr>
              <w:t>Характеристики устройства: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разъём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AM</w:t>
            </w:r>
            <w:r w:rsidRPr="00FF5AFA">
              <w:rPr>
                <w:rFonts w:ascii="PT Astra Serif" w:hAnsi="PT Astra Serif"/>
                <w:sz w:val="18"/>
                <w:szCs w:val="16"/>
              </w:rPr>
              <w:t>4;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базовая частота работы процессора: не менее 3,7 Гигагерц;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количество ядер – не менее 4;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количество потоков – не менее 8;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объем памяти кэша третьего уровня – не менее 4 Мегабайт;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поддержка наборов инструкций: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SHA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AVX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AVX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2,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FMA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3,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>4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a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4.2,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AES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4.1,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3,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MMX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2,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SSE</w:t>
            </w:r>
            <w:r w:rsidRPr="00FF5AFA">
              <w:rPr>
                <w:rFonts w:ascii="PT Astra Serif" w:hAnsi="PT Astra Serif"/>
                <w:sz w:val="18"/>
                <w:szCs w:val="16"/>
              </w:rPr>
              <w:t>3;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поддержка 64-битного набора команд;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поддержка оперативной памяти стандарта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DDR</w:t>
            </w:r>
            <w:r w:rsidRPr="00FF5AFA">
              <w:rPr>
                <w:rFonts w:ascii="PT Astra Serif" w:hAnsi="PT Astra Serif"/>
                <w:sz w:val="18"/>
                <w:szCs w:val="16"/>
              </w:rPr>
              <w:t>4;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тепловыделение – не более 65 Вт;</w:t>
            </w:r>
          </w:p>
          <w:p w:rsidR="0030700B" w:rsidRPr="00FF5AFA" w:rsidRDefault="0030700B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интегрированного графического ядра;</w:t>
            </w:r>
          </w:p>
          <w:p w:rsidR="0030700B" w:rsidRPr="00FF5AFA" w:rsidRDefault="0030700B" w:rsidP="0030700B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максимальная частота графического ядра – не менее 1400 Мегагерц;</w:t>
            </w:r>
          </w:p>
          <w:p w:rsidR="0030700B" w:rsidRPr="00FF5AFA" w:rsidRDefault="0030700B" w:rsidP="0030700B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в комплекте системы охлаждения (кулера);</w:t>
            </w:r>
          </w:p>
          <w:p w:rsidR="0030700B" w:rsidRPr="00FF5AFA" w:rsidRDefault="0030700B" w:rsidP="0030700B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поддержка операционной системы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Microsoft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 </w:t>
            </w:r>
            <w:r w:rsidRPr="00FF5AFA">
              <w:rPr>
                <w:rFonts w:ascii="PT Astra Serif" w:hAnsi="PT Astra Serif"/>
                <w:sz w:val="18"/>
                <w:szCs w:val="16"/>
                <w:lang w:val="en-US"/>
              </w:rPr>
              <w:t>Windows</w:t>
            </w:r>
            <w:r w:rsidRPr="00FF5AFA">
              <w:rPr>
                <w:rFonts w:ascii="PT Astra Serif" w:hAnsi="PT Astra Serif"/>
                <w:sz w:val="18"/>
                <w:szCs w:val="16"/>
              </w:rPr>
              <w:t xml:space="preserve"> 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30700B" w:rsidP="0030700B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EF76E8" w:rsidP="0030700B">
            <w:pPr>
              <w:autoSpaceDE w:val="0"/>
              <w:jc w:val="center"/>
              <w:rPr>
                <w:rFonts w:ascii="PT Astra Serif" w:hAnsi="PT Astra Serif"/>
                <w:sz w:val="20"/>
              </w:rPr>
            </w:pPr>
            <w:r w:rsidRPr="00FF5AFA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700B" w:rsidRPr="00FF5AFA" w:rsidRDefault="0030700B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1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2</w:t>
            </w:r>
            <w:r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966</w:t>
            </w:r>
            <w:r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700B" w:rsidRPr="00FF5AFA" w:rsidRDefault="00FB088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51</w:t>
            </w:r>
            <w:r w:rsidR="0030700B"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AA214D" w:rsidRPr="00FF5AFA">
              <w:rPr>
                <w:rFonts w:ascii="PT Astra Serif" w:hAnsi="PT Astra Serif"/>
                <w:sz w:val="20"/>
                <w:szCs w:val="20"/>
              </w:rPr>
              <w:t>8</w:t>
            </w:r>
            <w:r w:rsidRPr="00FF5AFA">
              <w:rPr>
                <w:rFonts w:ascii="PT Astra Serif" w:hAnsi="PT Astra Serif"/>
                <w:sz w:val="20"/>
                <w:szCs w:val="20"/>
              </w:rPr>
              <w:t>64</w:t>
            </w:r>
            <w:r w:rsidR="0030700B"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8106B7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EF76E8" w:rsidP="00823E4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EF76E8" w:rsidP="00EF221C">
            <w:pPr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26.11.30.000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154705" w:rsidP="00823E46">
            <w:pPr>
              <w:autoSpaceDE w:val="0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Схемы интегральные электронные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Материнская плата с процессорным разъёмом AM4 для настольных компьютеров.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  <w:u w:val="single"/>
              </w:rPr>
            </w:pPr>
            <w:r w:rsidRPr="00FF5AFA">
              <w:rPr>
                <w:rFonts w:ascii="PT Astra Serif" w:hAnsi="PT Astra Serif"/>
                <w:sz w:val="18"/>
                <w:szCs w:val="16"/>
                <w:u w:val="single"/>
              </w:rPr>
              <w:t>Характеристики устройства: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процессорный разъём AM4;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не менее 4 слотов оперативной памяти типа DDR4 производительностью не менее 3200 Мегагерц;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производительность сетевого контроллера не менее 1 Гигабит/с;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интегрированного видеоконтроллера с разъёмами HDMI, VGA;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наличие выходов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audio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>, поддержка интерфейсов SATA 3.0, USB 3.0;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форм-фактор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micro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 xml:space="preserve">-ATX; 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следующих разъёмов: SATA - не менее 6 штук, M.2 – не менее 1 штуки;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поддержка накопителей типа M.2;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наличие следующих разъёмов: PCI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Express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 xml:space="preserve"> х1– не менее 2 штук, PCI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Express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 xml:space="preserve"> х16 – не менее 1 штуки;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количество портов USB на задней панели - не менее 6 штук;</w:t>
            </w:r>
          </w:p>
          <w:p w:rsidR="008106B7" w:rsidRPr="00FF5AFA" w:rsidRDefault="008106B7" w:rsidP="00823E46">
            <w:pPr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поддержка операционной системы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Microsoft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 xml:space="preserve"> </w:t>
            </w:r>
            <w:proofErr w:type="spellStart"/>
            <w:r w:rsidRPr="00FF5AFA">
              <w:rPr>
                <w:rFonts w:ascii="PT Astra Serif" w:hAnsi="PT Astra Serif"/>
                <w:sz w:val="18"/>
                <w:szCs w:val="16"/>
              </w:rPr>
              <w:t>Windows</w:t>
            </w:r>
            <w:proofErr w:type="spellEnd"/>
            <w:r w:rsidRPr="00FF5AFA">
              <w:rPr>
                <w:rFonts w:ascii="PT Astra Serif" w:hAnsi="PT Astra Serif"/>
                <w:sz w:val="18"/>
                <w:szCs w:val="16"/>
              </w:rPr>
              <w:t xml:space="preserve"> 10.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823E46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EF76E8" w:rsidP="00823E46">
            <w:pPr>
              <w:autoSpaceDE w:val="0"/>
              <w:jc w:val="center"/>
              <w:rPr>
                <w:rFonts w:ascii="PT Astra Serif" w:hAnsi="PT Astra Serif"/>
                <w:sz w:val="20"/>
              </w:rPr>
            </w:pPr>
            <w:r w:rsidRPr="00FF5AFA">
              <w:rPr>
                <w:rFonts w:ascii="PT Astra Serif" w:hAnsi="PT Astra Serif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8106B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5</w:t>
            </w:r>
            <w:r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9</w:t>
            </w: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3</w:t>
            </w:r>
            <w:r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B7" w:rsidRPr="00FF5AFA" w:rsidRDefault="00FB0887" w:rsidP="00FB088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23</w:t>
            </w:r>
            <w:r w:rsidR="008106B7" w:rsidRPr="00FF5AFA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FF5AFA">
              <w:rPr>
                <w:rFonts w:ascii="PT Astra Serif" w:hAnsi="PT Astra Serif"/>
                <w:sz w:val="20"/>
                <w:szCs w:val="20"/>
              </w:rPr>
              <w:t>772</w:t>
            </w:r>
            <w:r w:rsidR="008106B7" w:rsidRPr="00FF5AFA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F7752" w:rsidRPr="006968B2" w:rsidTr="00DD05F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Default="003F7752" w:rsidP="00DD05FB">
            <w:pPr>
              <w:rPr>
                <w:rFonts w:ascii="PT Astra Serif" w:hAnsi="PT Astra Serif"/>
                <w:sz w:val="18"/>
                <w:szCs w:val="18"/>
              </w:rPr>
            </w:pPr>
            <w:r w:rsidRPr="00397941">
              <w:rPr>
                <w:rFonts w:ascii="PT Astra Serif" w:hAnsi="PT Astra Serif"/>
                <w:sz w:val="18"/>
                <w:szCs w:val="18"/>
              </w:rPr>
              <w:t>26.20.</w:t>
            </w:r>
            <w:r w:rsidRPr="00397941">
              <w:rPr>
                <w:rFonts w:ascii="PT Astra Serif" w:hAnsi="PT Astra Serif"/>
                <w:sz w:val="18"/>
                <w:szCs w:val="18"/>
                <w:lang w:val="en-US"/>
              </w:rPr>
              <w:t>40</w:t>
            </w:r>
            <w:r w:rsidRPr="00397941">
              <w:rPr>
                <w:rFonts w:ascii="PT Astra Serif" w:hAnsi="PT Astra Serif"/>
                <w:sz w:val="18"/>
                <w:szCs w:val="18"/>
              </w:rPr>
              <w:t>.1</w:t>
            </w:r>
            <w:r w:rsidRPr="00397941">
              <w:rPr>
                <w:rFonts w:ascii="PT Astra Serif" w:hAnsi="PT Astra Serif"/>
                <w:sz w:val="18"/>
                <w:szCs w:val="18"/>
                <w:lang w:val="en-US"/>
              </w:rPr>
              <w:t>9</w:t>
            </w:r>
            <w:r w:rsidRPr="00397941">
              <w:rPr>
                <w:rFonts w:ascii="PT Astra Serif" w:hAnsi="PT Astra Serif"/>
                <w:sz w:val="18"/>
                <w:szCs w:val="18"/>
              </w:rPr>
              <w:t>0</w:t>
            </w:r>
          </w:p>
          <w:p w:rsidR="003F7752" w:rsidRPr="00037F40" w:rsidRDefault="003F7752" w:rsidP="00DD05FB">
            <w:pPr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037F40" w:rsidRDefault="003F7752" w:rsidP="00DD05FB">
            <w:pPr>
              <w:autoSpaceDE w:val="0"/>
              <w:rPr>
                <w:rFonts w:ascii="PT Astra Serif" w:hAnsi="PT Astra Serif"/>
              </w:rPr>
            </w:pPr>
            <w:r w:rsidRPr="00037F40">
              <w:rPr>
                <w:rFonts w:ascii="PT Astra Serif" w:hAnsi="PT Astra Serif"/>
                <w:sz w:val="20"/>
                <w:szCs w:val="20"/>
              </w:rPr>
              <w:t xml:space="preserve">Модуль памяти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DDR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Модуль оперативной памяти стандарта DDR4.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  <w:u w:val="single"/>
              </w:rPr>
            </w:pPr>
            <w:r w:rsidRPr="00225AEC">
              <w:rPr>
                <w:rFonts w:ascii="PT Astra Serif" w:hAnsi="PT Astra Serif"/>
                <w:sz w:val="18"/>
                <w:szCs w:val="16"/>
                <w:u w:val="single"/>
              </w:rPr>
              <w:t>Характеристики устройства: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- производительность – не менее 2666 Мегагерц;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lastRenderedPageBreak/>
              <w:t>- объём модуля - не менее 8 Гигабайт;</w:t>
            </w:r>
          </w:p>
          <w:p w:rsidR="003F7752" w:rsidRPr="00A015A1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- тип памяти: DDR4.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lastRenderedPageBreak/>
              <w:t>шт</w:t>
            </w:r>
            <w:r>
              <w:rPr>
                <w:rFonts w:ascii="PT Astra Serif" w:hAnsi="PT Astra Serif"/>
                <w:sz w:val="20"/>
                <w:szCs w:val="20"/>
              </w:rPr>
              <w:t>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225AEC" w:rsidRDefault="003F7752" w:rsidP="00DD05FB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3</w:t>
            </w:r>
            <w:r w:rsidRPr="006968B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040</w:t>
            </w:r>
            <w:r w:rsidRPr="006968B2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24</w:t>
            </w:r>
            <w:r w:rsidRPr="00883F9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320</w:t>
            </w:r>
            <w:r w:rsidRPr="006968B2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3F7752" w:rsidRPr="006968B2" w:rsidTr="00DD05FB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18"/>
                <w:lang w:val="en-US"/>
              </w:rPr>
              <w:lastRenderedPageBreak/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037F40" w:rsidRDefault="003F7752" w:rsidP="00DD05FB">
            <w:pPr>
              <w:rPr>
                <w:rFonts w:ascii="PT Astra Serif" w:hAnsi="PT Astra Serif"/>
                <w:sz w:val="18"/>
                <w:szCs w:val="18"/>
              </w:rPr>
            </w:pPr>
            <w:r w:rsidRPr="00397941">
              <w:rPr>
                <w:rFonts w:ascii="PT Astra Serif" w:hAnsi="PT Astra Serif"/>
                <w:sz w:val="18"/>
                <w:szCs w:val="18"/>
              </w:rPr>
              <w:t>26.20.40.190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037F40" w:rsidRDefault="003F7752" w:rsidP="00DD05FB">
            <w:pPr>
              <w:autoSpaceDE w:val="0"/>
              <w:rPr>
                <w:rFonts w:ascii="PT Astra Serif" w:hAnsi="PT Astra Serif"/>
              </w:rPr>
            </w:pPr>
            <w:r w:rsidRPr="00037F40">
              <w:rPr>
                <w:rFonts w:ascii="PT Astra Serif" w:hAnsi="PT Astra Serif"/>
                <w:sz w:val="20"/>
                <w:szCs w:val="20"/>
              </w:rPr>
              <w:t xml:space="preserve">Модуль памяти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DDR</w:t>
            </w: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Модуль оперативной памяти стандарта DDR3.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  <w:u w:val="single"/>
              </w:rPr>
            </w:pPr>
            <w:r w:rsidRPr="00225AEC">
              <w:rPr>
                <w:rFonts w:ascii="PT Astra Serif" w:hAnsi="PT Astra Serif"/>
                <w:sz w:val="18"/>
                <w:szCs w:val="16"/>
                <w:u w:val="single"/>
              </w:rPr>
              <w:t>Характеристики устройства: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 xml:space="preserve">- производительность – не менее </w:t>
            </w:r>
            <w:r w:rsidRPr="00EC3C66">
              <w:rPr>
                <w:rFonts w:ascii="PT Astra Serif" w:hAnsi="PT Astra Serif"/>
                <w:sz w:val="18"/>
                <w:szCs w:val="16"/>
              </w:rPr>
              <w:t>1333</w:t>
            </w:r>
            <w:r w:rsidRPr="00225AEC">
              <w:rPr>
                <w:rFonts w:ascii="PT Astra Serif" w:hAnsi="PT Astra Serif"/>
                <w:sz w:val="18"/>
                <w:szCs w:val="16"/>
              </w:rPr>
              <w:t xml:space="preserve"> Мегагерц;</w:t>
            </w:r>
          </w:p>
          <w:p w:rsidR="003F7752" w:rsidRPr="00225AEC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- объём модуля - не менее 8 Гигабайт;</w:t>
            </w:r>
          </w:p>
          <w:p w:rsidR="003F7752" w:rsidRPr="00A015A1" w:rsidRDefault="003F7752" w:rsidP="00DD05FB">
            <w:pPr>
              <w:rPr>
                <w:rFonts w:ascii="PT Astra Serif" w:hAnsi="PT Astra Serif"/>
                <w:sz w:val="18"/>
                <w:szCs w:val="16"/>
              </w:rPr>
            </w:pPr>
            <w:r w:rsidRPr="00225AEC">
              <w:rPr>
                <w:rFonts w:ascii="PT Astra Serif" w:hAnsi="PT Astra Serif"/>
                <w:sz w:val="18"/>
                <w:szCs w:val="16"/>
              </w:rPr>
              <w:t>- тип памяти: DDR</w:t>
            </w:r>
            <w:r>
              <w:rPr>
                <w:rFonts w:ascii="PT Astra Serif" w:hAnsi="PT Astra Serif"/>
                <w:sz w:val="18"/>
                <w:szCs w:val="16"/>
                <w:lang w:val="en-US"/>
              </w:rPr>
              <w:t>3</w:t>
            </w:r>
            <w:r w:rsidRPr="00225AEC">
              <w:rPr>
                <w:rFonts w:ascii="PT Astra Serif" w:hAnsi="PT Astra Serif"/>
                <w:sz w:val="18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 w:rsidRPr="006968B2">
              <w:rPr>
                <w:rFonts w:ascii="PT Astra Serif" w:hAnsi="PT Astra Serif"/>
                <w:sz w:val="20"/>
                <w:szCs w:val="20"/>
              </w:rPr>
              <w:t>шт</w:t>
            </w:r>
            <w:r>
              <w:rPr>
                <w:rFonts w:ascii="PT Astra Serif" w:hAnsi="PT Astra Serif"/>
                <w:sz w:val="20"/>
                <w:szCs w:val="20"/>
              </w:rPr>
              <w:t>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225AEC" w:rsidRDefault="003F7752" w:rsidP="00DD05FB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>
              <w:rPr>
                <w:rFonts w:ascii="PT Astra Serif" w:hAnsi="PT Astra Serif"/>
                <w:sz w:val="20"/>
                <w:lang w:val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</w:t>
            </w:r>
            <w:r w:rsidRPr="006968B2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100</w:t>
            </w:r>
            <w:r w:rsidRPr="006968B2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F7752" w:rsidRPr="006968B2" w:rsidRDefault="003F7752" w:rsidP="00DD05FB">
            <w:pPr>
              <w:autoSpaceDE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val="en-US"/>
              </w:rPr>
              <w:t>41</w:t>
            </w:r>
            <w:r w:rsidRPr="00883F9D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  <w:lang w:val="en-US"/>
              </w:rPr>
              <w:t>000</w:t>
            </w:r>
            <w:r w:rsidRPr="006968B2">
              <w:rPr>
                <w:rFonts w:ascii="PT Astra Serif" w:hAnsi="PT Astra Serif"/>
                <w:sz w:val="20"/>
                <w:szCs w:val="20"/>
              </w:rPr>
              <w:t>,00</w:t>
            </w:r>
          </w:p>
        </w:tc>
      </w:tr>
      <w:tr w:rsidR="008106B7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3F7752" w:rsidRDefault="003F7752" w:rsidP="0030700B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EF221C" w:rsidP="00DD1E6A">
            <w:pPr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26.40.33.110-00000010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EF76E8" w:rsidP="00CE0689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В</w:t>
            </w:r>
            <w:r w:rsidR="00CE0689" w:rsidRPr="00FF5AFA">
              <w:rPr>
                <w:rFonts w:ascii="PT Astra Serif" w:hAnsi="PT Astra Serif"/>
                <w:sz w:val="20"/>
                <w:szCs w:val="20"/>
              </w:rPr>
              <w:t>идеокамера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2F4409" w:rsidP="0030700B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Видеокамера, выполняющая функции в</w:t>
            </w:r>
            <w:r w:rsidR="00EF76E8" w:rsidRPr="00FF5AFA">
              <w:rPr>
                <w:rFonts w:ascii="PT Astra Serif" w:hAnsi="PT Astra Serif"/>
                <w:sz w:val="18"/>
                <w:szCs w:val="16"/>
              </w:rPr>
              <w:t>еб-камер</w:t>
            </w:r>
            <w:r w:rsidRPr="00FF5AFA">
              <w:rPr>
                <w:rFonts w:ascii="PT Astra Serif" w:hAnsi="PT Astra Serif"/>
                <w:sz w:val="18"/>
                <w:szCs w:val="16"/>
              </w:rPr>
              <w:t>ы</w:t>
            </w:r>
            <w:r w:rsidR="00EF76E8" w:rsidRPr="00FF5AFA">
              <w:rPr>
                <w:rFonts w:ascii="PT Astra Serif" w:hAnsi="PT Astra Serif"/>
                <w:sz w:val="18"/>
                <w:szCs w:val="16"/>
              </w:rPr>
              <w:t xml:space="preserve"> с микрофоном</w:t>
            </w:r>
            <w:r w:rsidR="00CE069C" w:rsidRPr="00FF5AFA">
              <w:rPr>
                <w:rFonts w:ascii="PT Astra Serif" w:hAnsi="PT Astra Serif"/>
                <w:sz w:val="18"/>
                <w:szCs w:val="16"/>
              </w:rPr>
              <w:t>.</w:t>
            </w:r>
          </w:p>
          <w:p w:rsidR="00EF76E8" w:rsidRPr="00FF5AFA" w:rsidRDefault="00EF76E8" w:rsidP="00EF76E8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FF5AFA">
              <w:rPr>
                <w:rFonts w:ascii="PT Astra Serif" w:hAnsi="PT Astra Serif"/>
                <w:sz w:val="18"/>
                <w:szCs w:val="18"/>
                <w:u w:val="single"/>
              </w:rPr>
              <w:t>Характеристики устройства:</w:t>
            </w:r>
          </w:p>
          <w:p w:rsidR="00EF76E8" w:rsidRPr="00FF5AFA" w:rsidRDefault="00EF76E8" w:rsidP="00EF76E8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HD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-формат: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Full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HD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1080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p</w:t>
            </w:r>
            <w:r w:rsidR="00CE069C"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CE069C" w:rsidRPr="00FF5AFA" w:rsidRDefault="00CE069C" w:rsidP="00EF76E8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разъёмы: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USB</w:t>
            </w:r>
            <w:r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CE069C" w:rsidRPr="00FF5AFA" w:rsidRDefault="00CE069C" w:rsidP="00EF76E8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съёмка и возможности: фокусировка ручная, функция веб-камеры;</w:t>
            </w:r>
          </w:p>
          <w:p w:rsidR="00CE069C" w:rsidRPr="00FF5AFA" w:rsidRDefault="00CE069C" w:rsidP="00EF76E8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частота кадров (кадр/сек): 30;</w:t>
            </w:r>
          </w:p>
          <w:p w:rsidR="00EF76E8" w:rsidRPr="00FF5AFA" w:rsidRDefault="00CE069C" w:rsidP="00EF221C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число мегапикселей матрицы: </w:t>
            </w:r>
            <w:r w:rsidR="00EF221C" w:rsidRPr="00FF5AFA">
              <w:rPr>
                <w:rFonts w:ascii="PT Astra Serif" w:hAnsi="PT Astra Serif"/>
                <w:sz w:val="18"/>
                <w:szCs w:val="18"/>
              </w:rPr>
              <w:t>до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4.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CE069C" w:rsidP="0030700B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CE069C" w:rsidP="003E06A3">
            <w:pPr>
              <w:autoSpaceDE w:val="0"/>
              <w:jc w:val="center"/>
              <w:rPr>
                <w:rFonts w:ascii="PT Astra Serif" w:hAnsi="PT Astra Serif"/>
                <w:sz w:val="20"/>
                <w:lang w:val="en-US"/>
              </w:rPr>
            </w:pPr>
            <w:r w:rsidRPr="00FF5AFA">
              <w:rPr>
                <w:rFonts w:ascii="PT Astra Serif" w:hAnsi="PT Astra Serif"/>
                <w:sz w:val="20"/>
              </w:rPr>
              <w:t>1</w:t>
            </w:r>
            <w:r w:rsidR="003E06A3" w:rsidRPr="00FF5AFA">
              <w:rPr>
                <w:rFonts w:ascii="PT Astra Serif" w:hAnsi="PT Astra Serif"/>
                <w:sz w:val="20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06B7" w:rsidRPr="00FF5AFA" w:rsidRDefault="00FB0887" w:rsidP="00F122A4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2 010,00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06B7" w:rsidRPr="00FF5AFA" w:rsidRDefault="003E06A3" w:rsidP="003E06A3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2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0 1</w:t>
            </w:r>
            <w:r w:rsidRPr="00FF5AFA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="00FB0887" w:rsidRPr="00FF5AFA">
              <w:rPr>
                <w:rFonts w:ascii="PT Astra Serif" w:hAnsi="PT Astra Serif"/>
                <w:sz w:val="20"/>
                <w:szCs w:val="20"/>
              </w:rPr>
              <w:t>0,00</w:t>
            </w:r>
          </w:p>
        </w:tc>
      </w:tr>
      <w:tr w:rsidR="00CE069C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3F7752" w:rsidRDefault="003F7752" w:rsidP="00A47EAB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>
              <w:rPr>
                <w:rFonts w:ascii="PT Astra Serif" w:hAnsi="PT Astra Serif"/>
                <w:sz w:val="18"/>
                <w:szCs w:val="18"/>
                <w:lang w:val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CE069C" w:rsidP="00CE069C">
            <w:pPr>
              <w:rPr>
                <w:rFonts w:ascii="PT Astra Serif" w:hAnsi="PT Astra Serif"/>
                <w:sz w:val="18"/>
              </w:rPr>
            </w:pPr>
            <w:r w:rsidRPr="00FF5AFA">
              <w:rPr>
                <w:rFonts w:ascii="PT Astra Serif" w:hAnsi="PT Astra Serif"/>
                <w:sz w:val="18"/>
              </w:rPr>
              <w:t>26.40.42.1</w:t>
            </w:r>
            <w:r w:rsidR="00EF221C" w:rsidRPr="00FF5AFA">
              <w:rPr>
                <w:rFonts w:ascii="PT Astra Serif" w:hAnsi="PT Astra Serif"/>
                <w:sz w:val="18"/>
              </w:rPr>
              <w:t>20-00000004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CE069C" w:rsidP="00A47EAB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Гарнитура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CE069C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вид: </w:t>
            </w:r>
            <w:r w:rsidR="00A91B63" w:rsidRPr="00FF5AFA">
              <w:rPr>
                <w:rFonts w:ascii="PT Astra Serif" w:hAnsi="PT Astra Serif"/>
                <w:sz w:val="18"/>
                <w:szCs w:val="16"/>
              </w:rPr>
              <w:t>двухпроводная</w:t>
            </w:r>
            <w:r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A91B63" w:rsidRPr="00FF5AFA" w:rsidRDefault="00A91B63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длина провода: </w:t>
            </w:r>
            <w:r w:rsidR="00FF5AFA" w:rsidRPr="00FF5AFA">
              <w:rPr>
                <w:rFonts w:ascii="PT Astra Serif" w:hAnsi="PT Astra Serif"/>
                <w:sz w:val="18"/>
                <w:szCs w:val="16"/>
              </w:rPr>
              <w:t xml:space="preserve">от </w:t>
            </w:r>
            <w:r w:rsidRPr="00FF5AFA">
              <w:rPr>
                <w:rFonts w:ascii="PT Astra Serif" w:hAnsi="PT Astra Serif"/>
                <w:sz w:val="18"/>
                <w:szCs w:val="16"/>
              </w:rPr>
              <w:t>1.5 м;</w:t>
            </w:r>
          </w:p>
          <w:p w:rsidR="00A91B63" w:rsidRPr="00FF5AFA" w:rsidRDefault="00A91B63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конструкция: с двумя наушниками;</w:t>
            </w:r>
          </w:p>
          <w:p w:rsidR="00CE069C" w:rsidRPr="00FF5AFA" w:rsidRDefault="00CE069C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</w:t>
            </w:r>
            <w:r w:rsidR="00A91B63" w:rsidRPr="00FF5AFA">
              <w:rPr>
                <w:rFonts w:ascii="PT Astra Serif" w:hAnsi="PT Astra Serif"/>
                <w:sz w:val="18"/>
                <w:szCs w:val="16"/>
              </w:rPr>
              <w:t>крепление микрофона: фиксированное</w:t>
            </w:r>
            <w:r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FF5AFA" w:rsidRPr="00FF5AFA" w:rsidRDefault="00FF5AFA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наличие кнопки РТТ: нет;</w:t>
            </w:r>
          </w:p>
          <w:p w:rsidR="00CE069C" w:rsidRPr="00FF5AFA" w:rsidRDefault="00CE069C" w:rsidP="00CE069C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 xml:space="preserve">- </w:t>
            </w:r>
            <w:r w:rsidR="00A91B63" w:rsidRPr="00FF5AFA">
              <w:rPr>
                <w:rFonts w:ascii="PT Astra Serif" w:hAnsi="PT Astra Serif"/>
                <w:sz w:val="18"/>
                <w:szCs w:val="16"/>
              </w:rPr>
              <w:t>разъём: 3,5 мм</w:t>
            </w:r>
            <w:r w:rsidRPr="00FF5AFA">
              <w:rPr>
                <w:rFonts w:ascii="PT Astra Serif" w:hAnsi="PT Astra Serif"/>
                <w:sz w:val="18"/>
                <w:szCs w:val="16"/>
              </w:rPr>
              <w:t>;</w:t>
            </w:r>
          </w:p>
          <w:p w:rsidR="00CE069C" w:rsidRPr="00FF5AFA" w:rsidRDefault="00A91B63" w:rsidP="00E51D83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тип конструкции наушников</w:t>
            </w:r>
            <w:r w:rsidR="00FF5AFA" w:rsidRPr="00FF5AFA">
              <w:rPr>
                <w:rFonts w:ascii="PT Astra Serif" w:hAnsi="PT Astra Serif"/>
                <w:sz w:val="18"/>
                <w:szCs w:val="16"/>
              </w:rPr>
              <w:t>: накладные;</w:t>
            </w:r>
          </w:p>
          <w:p w:rsidR="00FF5AFA" w:rsidRPr="00FF5AFA" w:rsidRDefault="00FF5AFA" w:rsidP="00FF5AFA">
            <w:pPr>
              <w:autoSpaceDE w:val="0"/>
              <w:autoSpaceDN w:val="0"/>
              <w:adjustRightInd w:val="0"/>
              <w:rPr>
                <w:rFonts w:ascii="PT Astra Serif" w:hAnsi="PT Astra Serif"/>
                <w:sz w:val="18"/>
                <w:szCs w:val="16"/>
              </w:rPr>
            </w:pPr>
            <w:r w:rsidRPr="00FF5AFA">
              <w:rPr>
                <w:rFonts w:ascii="PT Astra Serif" w:hAnsi="PT Astra Serif"/>
                <w:sz w:val="18"/>
                <w:szCs w:val="16"/>
              </w:rPr>
              <w:t>- чувствительность микрофона:</w:t>
            </w:r>
            <w:r>
              <w:rPr>
                <w:rFonts w:ascii="PT Astra Serif" w:hAnsi="PT Astra Serif"/>
                <w:sz w:val="18"/>
                <w:szCs w:val="16"/>
              </w:rPr>
              <w:t xml:space="preserve"> </w:t>
            </w:r>
            <w:r w:rsidRPr="00FF5AFA">
              <w:rPr>
                <w:rFonts w:ascii="PT Astra Serif" w:hAnsi="PT Astra Serif"/>
                <w:sz w:val="18"/>
                <w:szCs w:val="16"/>
              </w:rPr>
              <w:t>от 50 дБ</w:t>
            </w:r>
            <w:r>
              <w:rPr>
                <w:rFonts w:ascii="PT Astra Serif" w:hAnsi="PT Astra Serif"/>
                <w:sz w:val="18"/>
                <w:szCs w:val="16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CE069C" w:rsidP="00A47EAB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FB0887" w:rsidP="00A47EAB">
            <w:pPr>
              <w:autoSpaceDE w:val="0"/>
              <w:jc w:val="center"/>
              <w:rPr>
                <w:rFonts w:ascii="PT Astra Serif" w:hAnsi="PT Astra Serif"/>
                <w:sz w:val="20"/>
              </w:rPr>
            </w:pPr>
            <w:r w:rsidRPr="00FF5AFA">
              <w:rPr>
                <w:rFonts w:ascii="PT Astra Serif" w:hAnsi="PT Astra Serif"/>
                <w:sz w:val="20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69C" w:rsidRPr="00FF5AFA" w:rsidRDefault="00FB0887" w:rsidP="00A47EAB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1 913,00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69C" w:rsidRPr="00FF5AFA" w:rsidRDefault="00FB0887" w:rsidP="00A47EAB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28 695,00</w:t>
            </w:r>
          </w:p>
        </w:tc>
      </w:tr>
      <w:tr w:rsidR="001136A1" w:rsidRPr="00FF5AFA" w:rsidTr="008106B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9755CA">
            <w:pPr>
              <w:jc w:val="center"/>
              <w:rPr>
                <w:rFonts w:ascii="PT Astra Serif" w:hAnsi="PT Astra Serif"/>
                <w:sz w:val="18"/>
                <w:szCs w:val="18"/>
                <w:lang w:val="en-US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1</w:t>
            </w:r>
            <w:r w:rsidR="009755CA" w:rsidRPr="00FF5AFA">
              <w:rPr>
                <w:rFonts w:ascii="PT Astra Serif" w:hAnsi="PT Astra Serif"/>
                <w:sz w:val="18"/>
                <w:szCs w:val="18"/>
                <w:lang w:val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C318C3">
            <w:pPr>
              <w:rPr>
                <w:rFonts w:ascii="PT Astra Serif" w:hAnsi="PT Astra Serif"/>
                <w:lang w:val="en-US"/>
              </w:rPr>
            </w:pPr>
            <w:r w:rsidRPr="00FF5AFA">
              <w:rPr>
                <w:rFonts w:ascii="PT Astra Serif" w:hAnsi="PT Astra Serif"/>
                <w:sz w:val="18"/>
              </w:rPr>
              <w:t>26.20.18.000</w:t>
            </w:r>
            <w:r w:rsidRPr="00FF5AFA">
              <w:rPr>
                <w:rFonts w:ascii="PT Astra Serif" w:hAnsi="PT Astra Serif"/>
                <w:sz w:val="18"/>
                <w:lang w:val="en-US"/>
              </w:rPr>
              <w:t>-000000</w:t>
            </w:r>
            <w:r w:rsidRPr="00FF5AFA">
              <w:rPr>
                <w:rFonts w:ascii="PT Astra Serif" w:hAnsi="PT Astra Serif"/>
                <w:sz w:val="18"/>
              </w:rPr>
              <w:t>6</w:t>
            </w:r>
            <w:r w:rsidR="00C318C3" w:rsidRPr="00FF5AFA">
              <w:rPr>
                <w:rFonts w:ascii="PT Astra Serif" w:hAnsi="PT Astra Serif"/>
                <w:sz w:val="18"/>
              </w:rPr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autoSpaceDE w:val="0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Многофункциональное устройство (МФУ)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цветность печати: 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цветная</w:t>
            </w:r>
            <w:r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формат печати А4;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количество печати страниц в месяц</w:t>
            </w:r>
            <w:r w:rsidR="00E043EE">
              <w:rPr>
                <w:rFonts w:ascii="PT Astra Serif" w:hAnsi="PT Astra Serif"/>
                <w:sz w:val="18"/>
                <w:szCs w:val="18"/>
              </w:rPr>
              <w:t>, штук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r w:rsidR="00E043EE">
              <w:rPr>
                <w:rFonts w:ascii="PT Astra Serif" w:hAnsi="PT Astra Serif"/>
                <w:sz w:val="18"/>
                <w:szCs w:val="18"/>
              </w:rPr>
              <w:t>от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3</w:t>
            </w:r>
            <w:r w:rsidRPr="00FF5AFA">
              <w:rPr>
                <w:rFonts w:ascii="PT Astra Serif" w:hAnsi="PT Astra Serif"/>
                <w:sz w:val="18"/>
                <w:szCs w:val="18"/>
              </w:rPr>
              <w:t>0000;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максимальное разрешение печати,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dpi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 xml:space="preserve">: 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600х600</w:t>
            </w:r>
            <w:r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максимальное разрешение сканирования,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dpi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>:</w:t>
            </w:r>
            <w:r w:rsidR="00C318C3" w:rsidRPr="00FF5AFA">
              <w:rPr>
                <w:rFonts w:ascii="PT Astra Serif" w:hAnsi="PT Astra Serif"/>
              </w:rPr>
              <w:t xml:space="preserve"> 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1200х1200;</w:t>
            </w:r>
          </w:p>
          <w:p w:rsidR="00C318C3" w:rsidRPr="00FF5AFA" w:rsidRDefault="00C318C3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наличие ЖК-дисплея: да;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тип сканирования: планшетный;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объем установленной оперативной памяти: </w:t>
            </w:r>
            <w:r w:rsidR="00E043EE">
              <w:rPr>
                <w:rFonts w:ascii="PT Astra Serif" w:hAnsi="PT Astra Serif"/>
                <w:sz w:val="18"/>
                <w:szCs w:val="18"/>
              </w:rPr>
              <w:t>от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2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56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 Мбайт;</w:t>
            </w:r>
          </w:p>
          <w:p w:rsidR="00C318C3" w:rsidRPr="00FF5AFA" w:rsidRDefault="00C318C3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скорость цветной печати,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стр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>/мин: 10</w:t>
            </w:r>
            <w:r w:rsidR="00E043EE">
              <w:rPr>
                <w:rFonts w:ascii="PT Astra Serif" w:hAnsi="PT Astra Serif"/>
                <w:sz w:val="18"/>
                <w:szCs w:val="18"/>
              </w:rPr>
              <w:t>-</w:t>
            </w:r>
            <w:r w:rsidRPr="00FF5AFA">
              <w:rPr>
                <w:rFonts w:ascii="PT Astra Serif" w:hAnsi="PT Astra Serif"/>
                <w:sz w:val="18"/>
                <w:szCs w:val="18"/>
              </w:rPr>
              <w:t>20;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скорость черно-белой печати, </w:t>
            </w:r>
            <w:proofErr w:type="spellStart"/>
            <w:r w:rsidRPr="00FF5AFA">
              <w:rPr>
                <w:rFonts w:ascii="PT Astra Serif" w:hAnsi="PT Astra Serif"/>
                <w:sz w:val="18"/>
                <w:szCs w:val="18"/>
              </w:rPr>
              <w:t>стр</w:t>
            </w:r>
            <w:proofErr w:type="spellEnd"/>
            <w:r w:rsidRPr="00FF5AFA">
              <w:rPr>
                <w:rFonts w:ascii="PT Astra Serif" w:hAnsi="PT Astra Serif"/>
                <w:sz w:val="18"/>
                <w:szCs w:val="18"/>
              </w:rPr>
              <w:t xml:space="preserve">/мин: </w:t>
            </w:r>
            <w:r w:rsidR="00E043EE">
              <w:rPr>
                <w:rFonts w:ascii="PT Astra Serif" w:hAnsi="PT Astra Serif"/>
                <w:sz w:val="18"/>
                <w:szCs w:val="18"/>
              </w:rPr>
              <w:t xml:space="preserve">до </w:t>
            </w:r>
            <w:r w:rsidR="00C318C3" w:rsidRPr="00FF5AFA">
              <w:rPr>
                <w:rFonts w:ascii="PT Astra Serif" w:hAnsi="PT Astra Serif"/>
                <w:sz w:val="18"/>
                <w:szCs w:val="18"/>
              </w:rPr>
              <w:t>2</w:t>
            </w:r>
            <w:r w:rsidRPr="00FF5AFA">
              <w:rPr>
                <w:rFonts w:ascii="PT Astra Serif" w:hAnsi="PT Astra Serif"/>
                <w:sz w:val="18"/>
                <w:szCs w:val="18"/>
              </w:rPr>
              <w:t>0;</w:t>
            </w:r>
          </w:p>
          <w:p w:rsidR="001136A1" w:rsidRPr="00FF5AFA" w:rsidRDefault="001136A1" w:rsidP="001136A1">
            <w:pPr>
              <w:tabs>
                <w:tab w:val="left" w:pos="2553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 xml:space="preserve">- способ подключения: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USB</w:t>
            </w:r>
            <w:r w:rsidRPr="00FF5AFA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r w:rsidRPr="00FF5AFA">
              <w:rPr>
                <w:rFonts w:ascii="PT Astra Serif" w:hAnsi="PT Astra Serif"/>
                <w:sz w:val="18"/>
                <w:szCs w:val="18"/>
                <w:lang w:val="en-US"/>
              </w:rPr>
              <w:t>LAN</w:t>
            </w:r>
            <w:r w:rsidR="00E51D83" w:rsidRPr="00FF5AFA">
              <w:rPr>
                <w:rFonts w:ascii="PT Astra Serif" w:hAnsi="PT Astra Serif"/>
                <w:sz w:val="18"/>
                <w:szCs w:val="18"/>
              </w:rPr>
              <w:t>;</w:t>
            </w:r>
          </w:p>
          <w:p w:rsidR="001136A1" w:rsidRPr="00FF5AFA" w:rsidRDefault="00E51D83" w:rsidP="001136A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FF5AFA">
              <w:rPr>
                <w:rFonts w:ascii="PT Astra Serif" w:hAnsi="PT Astra Serif"/>
                <w:sz w:val="18"/>
                <w:szCs w:val="18"/>
              </w:rPr>
              <w:t>- класс энергетической эффективности: А, А+, А++, А+++.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autoSpaceDE w:val="0"/>
              <w:jc w:val="center"/>
              <w:rPr>
                <w:rFonts w:ascii="PT Astra Serif" w:hAnsi="PT Astra Serif"/>
                <w:sz w:val="20"/>
              </w:rPr>
            </w:pPr>
            <w:r w:rsidRPr="00FF5AFA">
              <w:rPr>
                <w:rFonts w:ascii="PT Astra Serif" w:hAnsi="PT Astra Serif"/>
                <w:sz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FB0887" w:rsidP="001136A1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29 900,00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A1" w:rsidRPr="00FF5AFA" w:rsidRDefault="00FB0887" w:rsidP="001136A1">
            <w:pPr>
              <w:autoSpaceDE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F5AFA">
              <w:rPr>
                <w:rFonts w:ascii="PT Astra Serif" w:hAnsi="PT Astra Serif"/>
                <w:sz w:val="20"/>
                <w:szCs w:val="20"/>
              </w:rPr>
              <w:t>29 900,00</w:t>
            </w:r>
          </w:p>
        </w:tc>
      </w:tr>
      <w:tr w:rsidR="001136A1" w:rsidRPr="00FF5AFA" w:rsidTr="008106B7">
        <w:tc>
          <w:tcPr>
            <w:tcW w:w="779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136A1" w:rsidRPr="00FF5AFA" w:rsidRDefault="001136A1" w:rsidP="001136A1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b/>
                <w:sz w:val="20"/>
                <w:szCs w:val="20"/>
              </w:rPr>
              <w:t>Х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136A1" w:rsidRPr="00FF5AFA" w:rsidRDefault="009755CA" w:rsidP="00E77C37">
            <w:pPr>
              <w:autoSpaceDE w:val="0"/>
              <w:jc w:val="center"/>
              <w:rPr>
                <w:rFonts w:ascii="PT Astra Serif" w:hAnsi="PT Astra Serif"/>
              </w:rPr>
            </w:pPr>
            <w:r w:rsidRPr="00FF5AFA">
              <w:rPr>
                <w:rFonts w:ascii="PT Astra Serif" w:hAnsi="PT Astra Serif"/>
                <w:b/>
                <w:sz w:val="22"/>
                <w:szCs w:val="20"/>
                <w:lang w:val="en-US"/>
              </w:rPr>
              <w:t>4</w:t>
            </w:r>
            <w:r w:rsidR="00E77C37">
              <w:rPr>
                <w:rFonts w:ascii="PT Astra Serif" w:hAnsi="PT Astra Serif"/>
                <w:b/>
                <w:sz w:val="22"/>
                <w:szCs w:val="20"/>
                <w:lang w:val="en-US"/>
              </w:rPr>
              <w:t>33</w:t>
            </w:r>
            <w:r w:rsidR="003E06A3" w:rsidRPr="00FF5AFA">
              <w:rPr>
                <w:rFonts w:ascii="PT Astra Serif" w:hAnsi="PT Astra Serif"/>
                <w:b/>
                <w:sz w:val="22"/>
                <w:szCs w:val="20"/>
                <w:lang w:val="en-US"/>
              </w:rPr>
              <w:t xml:space="preserve"> </w:t>
            </w:r>
            <w:r w:rsidR="00E77C37">
              <w:rPr>
                <w:rFonts w:ascii="PT Astra Serif" w:hAnsi="PT Astra Serif"/>
                <w:b/>
                <w:sz w:val="22"/>
                <w:szCs w:val="20"/>
                <w:lang w:val="en-US"/>
              </w:rPr>
              <w:t>10</w:t>
            </w:r>
            <w:r w:rsidRPr="00FF5AFA">
              <w:rPr>
                <w:rFonts w:ascii="PT Astra Serif" w:hAnsi="PT Astra Serif"/>
                <w:b/>
                <w:sz w:val="22"/>
                <w:szCs w:val="20"/>
                <w:lang w:val="en-US"/>
              </w:rPr>
              <w:t>6</w:t>
            </w:r>
            <w:r w:rsidR="001136A1" w:rsidRPr="00FF5AFA">
              <w:rPr>
                <w:rFonts w:ascii="PT Astra Serif" w:hAnsi="PT Astra Serif"/>
                <w:b/>
                <w:sz w:val="22"/>
                <w:szCs w:val="20"/>
              </w:rPr>
              <w:t>,00</w:t>
            </w:r>
          </w:p>
        </w:tc>
      </w:tr>
    </w:tbl>
    <w:p w:rsidR="00A64EC3" w:rsidRPr="00FF5AFA" w:rsidRDefault="00343D9A" w:rsidP="007C220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6. Место доставки товара: </w:t>
      </w:r>
      <w:r w:rsidRPr="00FF5AFA">
        <w:rPr>
          <w:rFonts w:ascii="PT Astra Serif" w:hAnsi="PT Astra Serif"/>
          <w:u w:val="single"/>
        </w:rPr>
        <w:t>Администрация города Югорска, 628260, Ханты-Мансийский автономный округ – Югра, г. Югорск, ул. 40 лет Победы, д.11.</w:t>
      </w:r>
    </w:p>
    <w:p w:rsidR="00A64EC3" w:rsidRPr="00FF5AFA" w:rsidRDefault="00343D9A" w:rsidP="007C220B">
      <w:pPr>
        <w:autoSpaceDE w:val="0"/>
        <w:ind w:firstLine="567"/>
        <w:jc w:val="both"/>
        <w:rPr>
          <w:rFonts w:ascii="PT Astra Serif" w:hAnsi="PT Astra Serif"/>
          <w:u w:val="single"/>
        </w:rPr>
      </w:pPr>
      <w:r w:rsidRPr="00FF5AFA">
        <w:rPr>
          <w:rFonts w:ascii="PT Astra Serif" w:hAnsi="PT Astra Serif"/>
        </w:rPr>
        <w:t>7. Сроки поставки товара:</w:t>
      </w:r>
      <w:r w:rsidRPr="00FF5AFA">
        <w:rPr>
          <w:rFonts w:ascii="PT Astra Serif" w:hAnsi="PT Astra Serif"/>
          <w:u w:val="single"/>
        </w:rPr>
        <w:t xml:space="preserve"> </w:t>
      </w:r>
      <w:r w:rsidR="00FC2ED1" w:rsidRPr="00FF5AFA">
        <w:rPr>
          <w:rFonts w:ascii="PT Astra Serif" w:hAnsi="PT Astra Serif"/>
          <w:u w:val="single"/>
        </w:rPr>
        <w:t xml:space="preserve">с момента заключения муниципального контракта </w:t>
      </w:r>
      <w:r w:rsidR="00931698" w:rsidRPr="00FF5AFA">
        <w:rPr>
          <w:rFonts w:ascii="PT Astra Serif" w:hAnsi="PT Astra Serif"/>
          <w:u w:val="single"/>
        </w:rPr>
        <w:t>п</w:t>
      </w:r>
      <w:r w:rsidR="00C63DDF" w:rsidRPr="00FF5AFA">
        <w:rPr>
          <w:rFonts w:ascii="PT Astra Serif" w:hAnsi="PT Astra Serif"/>
          <w:u w:val="single"/>
        </w:rPr>
        <w:t xml:space="preserve">о </w:t>
      </w:r>
      <w:r w:rsidR="008106B7" w:rsidRPr="00FF5AFA">
        <w:rPr>
          <w:rFonts w:ascii="PT Astra Serif" w:hAnsi="PT Astra Serif"/>
          <w:u w:val="single"/>
        </w:rPr>
        <w:t>0</w:t>
      </w:r>
      <w:r w:rsidR="00AA214D" w:rsidRPr="00FF5AFA">
        <w:rPr>
          <w:rFonts w:ascii="PT Astra Serif" w:hAnsi="PT Astra Serif"/>
          <w:u w:val="single"/>
        </w:rPr>
        <w:t>1</w:t>
      </w:r>
      <w:r w:rsidR="00C63DDF" w:rsidRPr="00FF5AFA">
        <w:rPr>
          <w:rFonts w:ascii="PT Astra Serif" w:hAnsi="PT Astra Serif"/>
          <w:u w:val="single"/>
        </w:rPr>
        <w:t>.</w:t>
      </w:r>
      <w:r w:rsidR="008106B7" w:rsidRPr="00FF5AFA">
        <w:rPr>
          <w:rFonts w:ascii="PT Astra Serif" w:hAnsi="PT Astra Serif"/>
          <w:u w:val="single"/>
        </w:rPr>
        <w:t>06</w:t>
      </w:r>
      <w:r w:rsidR="00C63DDF" w:rsidRPr="00FF5AFA">
        <w:rPr>
          <w:rFonts w:ascii="PT Astra Serif" w:hAnsi="PT Astra Serif"/>
          <w:u w:val="single"/>
        </w:rPr>
        <w:t>.</w:t>
      </w:r>
      <w:r w:rsidR="00A518EF" w:rsidRPr="00FF5AFA">
        <w:rPr>
          <w:rFonts w:ascii="PT Astra Serif" w:hAnsi="PT Astra Serif"/>
          <w:u w:val="single"/>
        </w:rPr>
        <w:t>202</w:t>
      </w:r>
      <w:r w:rsidR="008106B7" w:rsidRPr="00FF5AFA">
        <w:rPr>
          <w:rFonts w:ascii="PT Astra Serif" w:hAnsi="PT Astra Serif"/>
          <w:u w:val="single"/>
        </w:rPr>
        <w:t>1</w:t>
      </w:r>
      <w:r w:rsidRPr="00FF5AFA">
        <w:rPr>
          <w:rFonts w:ascii="PT Astra Serif" w:hAnsi="PT Astra Serif"/>
          <w:u w:val="single"/>
        </w:rPr>
        <w:t>.</w:t>
      </w:r>
    </w:p>
    <w:p w:rsidR="008D3518" w:rsidRPr="00FF5AFA" w:rsidRDefault="008D3518" w:rsidP="007C220B">
      <w:pPr>
        <w:autoSpaceDE w:val="0"/>
        <w:ind w:firstLine="567"/>
        <w:rPr>
          <w:rFonts w:ascii="PT Astra Serif" w:hAnsi="PT Astra Serif"/>
        </w:rPr>
      </w:pPr>
      <w:r w:rsidRPr="00FF5AFA">
        <w:rPr>
          <w:rFonts w:ascii="PT Astra Serif" w:hAnsi="PT Astra Serif"/>
        </w:rPr>
        <w:t>Периодичность поставки:</w:t>
      </w:r>
      <w:r w:rsidRPr="00FF5AFA">
        <w:rPr>
          <w:rFonts w:ascii="PT Astra Serif" w:hAnsi="PT Astra Serif"/>
          <w:u w:val="single"/>
        </w:rPr>
        <w:t xml:space="preserve"> один раз в год.</w:t>
      </w:r>
    </w:p>
    <w:p w:rsidR="008E7F98" w:rsidRPr="00FF5AFA" w:rsidRDefault="00343D9A" w:rsidP="003E06A3">
      <w:pPr>
        <w:autoSpaceDE w:val="0"/>
        <w:ind w:firstLine="567"/>
        <w:jc w:val="both"/>
        <w:rPr>
          <w:rFonts w:ascii="PT Astra Serif" w:hAnsi="PT Astra Serif"/>
          <w:u w:val="single"/>
        </w:rPr>
      </w:pPr>
      <w:r w:rsidRPr="00FF5AFA">
        <w:rPr>
          <w:rFonts w:ascii="PT Astra Serif" w:hAnsi="PT Astra Serif"/>
        </w:rPr>
        <w:t xml:space="preserve">8. Источник финансирования: </w:t>
      </w:r>
      <w:r w:rsidRPr="00FF5AFA">
        <w:rPr>
          <w:rFonts w:ascii="PT Astra Serif" w:hAnsi="PT Astra Serif"/>
          <w:u w:val="single"/>
        </w:rPr>
        <w:t xml:space="preserve">бюджет города Югорска на </w:t>
      </w:r>
      <w:r w:rsidR="00A518EF" w:rsidRPr="00FF5AFA">
        <w:rPr>
          <w:rFonts w:ascii="PT Astra Serif" w:hAnsi="PT Astra Serif"/>
          <w:u w:val="single"/>
        </w:rPr>
        <w:t>202</w:t>
      </w:r>
      <w:r w:rsidR="008106B7" w:rsidRPr="00FF5AFA">
        <w:rPr>
          <w:rFonts w:ascii="PT Astra Serif" w:hAnsi="PT Astra Serif"/>
          <w:u w:val="single"/>
        </w:rPr>
        <w:t>1</w:t>
      </w:r>
      <w:r w:rsidRPr="00FF5AFA">
        <w:rPr>
          <w:rFonts w:ascii="PT Astra Serif" w:hAnsi="PT Astra Serif"/>
          <w:u w:val="single"/>
        </w:rPr>
        <w:t xml:space="preserve"> год</w:t>
      </w:r>
      <w:r w:rsidR="008106B7" w:rsidRPr="00FF5AFA">
        <w:rPr>
          <w:rFonts w:ascii="PT Astra Serif" w:hAnsi="PT Astra Serif"/>
          <w:u w:val="single"/>
        </w:rPr>
        <w:t xml:space="preserve">, в том числе: 1) </w:t>
      </w:r>
      <w:r w:rsidR="00D768D0" w:rsidRPr="00FF5AFA">
        <w:rPr>
          <w:rFonts w:ascii="PT Astra Serif" w:hAnsi="PT Astra Serif"/>
          <w:u w:val="single"/>
        </w:rPr>
        <w:t xml:space="preserve">муниципальная программа города Югорска «Развитие информационного общества»; 2) </w:t>
      </w:r>
      <w:r w:rsidR="008106B7" w:rsidRPr="00FF5AFA">
        <w:rPr>
          <w:rFonts w:ascii="PT Astra Serif" w:hAnsi="PT Astra Serif"/>
          <w:u w:val="single"/>
        </w:rPr>
        <w:t>субвенция на осуществление полномочий по хранению, комплектованию, учёту и использованию архивных документов, относящихся к государственной собственности Ханты-Мансийского автономного округа – Югры</w:t>
      </w:r>
      <w:r w:rsidR="003E06A3" w:rsidRPr="00FF5AFA">
        <w:rPr>
          <w:rFonts w:ascii="PT Astra Serif" w:hAnsi="PT Astra Serif"/>
          <w:u w:val="single"/>
        </w:rPr>
        <w:t>.</w:t>
      </w:r>
    </w:p>
    <w:p w:rsidR="00201720" w:rsidRPr="00FF5AFA" w:rsidRDefault="00343D9A" w:rsidP="008E7F98">
      <w:pPr>
        <w:autoSpaceDE w:val="0"/>
        <w:ind w:firstLine="567"/>
        <w:jc w:val="both"/>
        <w:rPr>
          <w:rFonts w:ascii="PT Astra Serif" w:hAnsi="PT Astra Serif"/>
          <w:lang w:eastAsia="ru-RU"/>
        </w:rPr>
      </w:pPr>
      <w:r w:rsidRPr="00FF5AFA">
        <w:rPr>
          <w:rFonts w:ascii="PT Astra Serif" w:hAnsi="PT Astra Serif"/>
        </w:rPr>
        <w:t xml:space="preserve">9. </w:t>
      </w:r>
      <w:r w:rsidR="00B56AF9" w:rsidRPr="00FF5AFA">
        <w:rPr>
          <w:rFonts w:ascii="PT Astra Serif" w:hAnsi="PT Astra Serif"/>
          <w:lang w:eastAsia="ru-RU"/>
        </w:rPr>
        <w:t>Оплата поставки товара</w:t>
      </w:r>
      <w:r w:rsidR="00201720" w:rsidRPr="00FF5AFA">
        <w:rPr>
          <w:rFonts w:ascii="PT Astra Serif" w:hAnsi="PT Astra Serif"/>
          <w:lang w:eastAsia="ru-RU"/>
        </w:rPr>
        <w:t>: оплата производится в безналичном порядке путём перечисления Заказчиком денежных средств на указанный в Контракте расчётный счёт Поставщика. Авансовые платежи по Контракту не предусмотрены. Расчёт осуществляется в течение 15 (пятнадцати) рабочих дней со дня подписания Заказчиком документа о приёмке, предусмотренного Контрактом.</w:t>
      </w:r>
      <w:r w:rsidR="00053173" w:rsidRPr="00FF5AFA">
        <w:rPr>
          <w:rFonts w:ascii="PT Astra Serif" w:hAnsi="PT Astra Serif"/>
          <w:lang w:eastAsia="ru-RU"/>
        </w:rPr>
        <w:t xml:space="preserve"> </w:t>
      </w:r>
    </w:p>
    <w:p w:rsidR="00A64EC3" w:rsidRPr="00FF5AFA" w:rsidRDefault="00B56AF9" w:rsidP="007C220B">
      <w:pPr>
        <w:pStyle w:val="af2"/>
        <w:autoSpaceDE w:val="0"/>
        <w:ind w:left="0"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10. </w:t>
      </w:r>
      <w:r w:rsidR="00343D9A" w:rsidRPr="00FF5AFA">
        <w:rPr>
          <w:rFonts w:ascii="PT Astra Serif" w:hAnsi="PT Astra Serif"/>
        </w:rPr>
        <w:t>Единые требования к участникам закупки: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1) соответствие требованиям, </w:t>
      </w:r>
      <w:r w:rsidRPr="00FF5AFA">
        <w:rPr>
          <w:rFonts w:ascii="PT Astra Serif" w:hAnsi="PT Astra Serif"/>
          <w:bCs/>
        </w:rPr>
        <w:t>установленным</w:t>
      </w:r>
      <w:r w:rsidRPr="00FF5AFA">
        <w:rPr>
          <w:rFonts w:ascii="PT Astra Serif" w:hAnsi="PT Astra Serif"/>
        </w:rPr>
        <w:t xml:space="preserve"> в соответствии с законодательством Российской Федерации к лицам, осуществляющим поставки товаров, выполнение работ и оказание услуг, являющихся объект</w:t>
      </w:r>
      <w:r w:rsidRPr="00FF5AFA">
        <w:rPr>
          <w:rFonts w:ascii="PT Astra Serif" w:hAnsi="PT Astra Serif"/>
          <w:bCs/>
        </w:rPr>
        <w:t>ом</w:t>
      </w:r>
      <w:r w:rsidRPr="00FF5AFA">
        <w:rPr>
          <w:rFonts w:ascii="PT Astra Serif" w:hAnsi="PT Astra Serif"/>
        </w:rPr>
        <w:t xml:space="preserve"> закупки</w:t>
      </w:r>
      <w:r w:rsidRPr="00FF5AFA">
        <w:rPr>
          <w:rFonts w:ascii="PT Astra Serif" w:hAnsi="PT Astra Serif"/>
          <w:color w:val="000099"/>
        </w:rPr>
        <w:t>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2) </w:t>
      </w:r>
      <w:proofErr w:type="spellStart"/>
      <w:r w:rsidRPr="00FF5AFA">
        <w:rPr>
          <w:rFonts w:ascii="PT Astra Serif" w:hAnsi="PT Astra Serif"/>
        </w:rPr>
        <w:t>непроведение</w:t>
      </w:r>
      <w:proofErr w:type="spellEnd"/>
      <w:r w:rsidRPr="00FF5AFA">
        <w:rPr>
          <w:rFonts w:ascii="PT Astra Serif" w:hAnsi="PT Astra Serif"/>
        </w:rPr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несостоятельным (банкротом) и об открытии конкурсного производства;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lastRenderedPageBreak/>
        <w:t xml:space="preserve">3) </w:t>
      </w:r>
      <w:proofErr w:type="spellStart"/>
      <w:r w:rsidRPr="00FF5AFA">
        <w:rPr>
          <w:rFonts w:ascii="PT Astra Serif" w:hAnsi="PT Astra Serif"/>
        </w:rPr>
        <w:t>неприостановление</w:t>
      </w:r>
      <w:proofErr w:type="spellEnd"/>
      <w:r w:rsidRPr="00FF5AFA">
        <w:rPr>
          <w:rFonts w:ascii="PT Astra Serif" w:hAnsi="PT Astra Serif"/>
        </w:rPr>
        <w:t xml:space="preserve">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4) 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</w:t>
      </w:r>
      <w:r w:rsidR="00091166" w:rsidRPr="00FF5AFA">
        <w:rPr>
          <w:rFonts w:ascii="PT Astra Serif" w:hAnsi="PT Astra Serif"/>
        </w:rPr>
        <w:t>ли</w:t>
      </w:r>
      <w:r w:rsidRPr="00FF5AFA">
        <w:rPr>
          <w:rFonts w:ascii="PT Astra Serif" w:hAnsi="PT Astra Serif"/>
        </w:rPr>
        <w:t xml:space="preserve"> которые признаны безнадёжными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период. Участник закупки считается соответствующим установленному требованию в случае, если им в установленном порядке подано заявление об обжаловании указанных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5) 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5.1)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правонарушениях;</w:t>
      </w:r>
    </w:p>
    <w:p w:rsidR="00A64EC3" w:rsidRPr="00FF5AFA" w:rsidRDefault="00343D9A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6) обладание участником закупки исключительными правами на результаты интеллектуальной деятельности,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искусства, исполнения, на финансирование проката или показа национального фильма</w:t>
      </w:r>
      <w:r w:rsidRPr="00FF5AFA">
        <w:rPr>
          <w:rStyle w:val="a5"/>
          <w:rFonts w:ascii="PT Astra Serif" w:hAnsi="PT Astra Serif"/>
        </w:rPr>
        <w:footnoteReference w:id="1"/>
      </w:r>
      <w:r w:rsidRPr="00FF5AFA">
        <w:rPr>
          <w:rFonts w:ascii="PT Astra Serif" w:hAnsi="PT Astra Serif"/>
        </w:rPr>
        <w:t>;</w:t>
      </w:r>
    </w:p>
    <w:p w:rsidR="00A27401" w:rsidRPr="00FF5AFA" w:rsidRDefault="00343D9A" w:rsidP="00A27401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7) 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FF5AFA">
        <w:rPr>
          <w:rFonts w:ascii="PT Astra Serif" w:hAnsi="PT Astra Serif"/>
        </w:rPr>
        <w:t>неполнородными</w:t>
      </w:r>
      <w:proofErr w:type="spellEnd"/>
      <w:r w:rsidRPr="00FF5AFA">
        <w:rPr>
          <w:rFonts w:ascii="PT Astra Serif" w:hAnsi="PT Astra Serif"/>
        </w:rPr>
        <w:t xml:space="preserve"> (имеющими общих отца или мать) братьями и сёстрами), усыновителями или усыновлёнными указанных физических лиц. Под выгодоприобретателями для целей настоящей статьи понимаются физические лица, владеющие напрямую или косвенно (через юридическое лицо или через несколько юридических лиц) более </w:t>
      </w:r>
      <w:r w:rsidRPr="00FF5AFA">
        <w:rPr>
          <w:rFonts w:ascii="PT Astra Serif" w:hAnsi="PT Astra Serif"/>
        </w:rPr>
        <w:lastRenderedPageBreak/>
        <w:t>чем десятью процентами голосующих акций хозяйственного общества либо долей, превышающей десять процентов в уставном капитале хозяйственного общества;</w:t>
      </w:r>
    </w:p>
    <w:p w:rsidR="00A27401" w:rsidRPr="00FF5AFA" w:rsidRDefault="00A27401" w:rsidP="00A27401">
      <w:pPr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8) участник закупки не является офшорной компанией;</w:t>
      </w:r>
    </w:p>
    <w:p w:rsidR="00A27401" w:rsidRPr="00FF5AFA" w:rsidRDefault="00A27401" w:rsidP="00A27401">
      <w:pPr>
        <w:pStyle w:val="af2"/>
        <w:autoSpaceDE w:val="0"/>
        <w:ind w:left="0"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9) отсутствие у участника закупки ограничений для участия в закупках, установленных законодательством Российской Федерации.</w:t>
      </w:r>
    </w:p>
    <w:p w:rsidR="00A64EC3" w:rsidRPr="00FF5AFA" w:rsidRDefault="00343D9A" w:rsidP="00A27401">
      <w:pPr>
        <w:pStyle w:val="af2"/>
        <w:autoSpaceDE w:val="0"/>
        <w:ind w:left="0"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1</w:t>
      </w:r>
      <w:r w:rsidRPr="00FF5AFA">
        <w:rPr>
          <w:rFonts w:ascii="PT Astra Serif" w:hAnsi="PT Astra Serif"/>
        </w:rPr>
        <w:t>. Требование об отсутствии сведений об участнике закупки в реестре недобросовестных поставщиков:</w:t>
      </w:r>
    </w:p>
    <w:p w:rsidR="00A64EC3" w:rsidRPr="00FF5AFA" w:rsidRDefault="00343D9A">
      <w:pPr>
        <w:pStyle w:val="af2"/>
        <w:autoSpaceDE w:val="0"/>
        <w:ind w:left="0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а) отсутствие в реестре недобросовестных поставщиков (подрядчиков, исполнителей) информации об участнике закупки, в том числе информации об учредителях, о членах коллегиального исполнительного органа, лице, исполняющем функции единоличного исполнительного органа участника закупки - юридического лица.</w:t>
      </w:r>
    </w:p>
    <w:p w:rsidR="009F2E31" w:rsidRPr="00FF5AFA" w:rsidRDefault="009F2E31" w:rsidP="00F26A34">
      <w:pPr>
        <w:pStyle w:val="af2"/>
        <w:autoSpaceDE w:val="0"/>
        <w:ind w:left="0"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2</w:t>
      </w:r>
      <w:r w:rsidRPr="00FF5AFA">
        <w:rPr>
          <w:rFonts w:ascii="PT Astra Serif" w:hAnsi="PT Astra Serif"/>
        </w:rPr>
        <w:t>. Требования, предъявляемые к участникам аукциона, в соответствии с пунктом 1 части 1, частями 2 и 2.1 (при наличии таких требований) статьи 31 Закона о контрактной системе:</w:t>
      </w:r>
      <w:r w:rsidRPr="00FF5AFA">
        <w:rPr>
          <w:rFonts w:ascii="PT Astra Serif" w:hAnsi="PT Astra Serif"/>
          <w:u w:val="single"/>
        </w:rPr>
        <w:tab/>
        <w:t xml:space="preserve"> не</w:t>
      </w:r>
      <w:r w:rsidR="00F26A34" w:rsidRPr="00FF5AFA">
        <w:rPr>
          <w:rFonts w:ascii="PT Astra Serif" w:hAnsi="PT Astra Serif"/>
          <w:u w:val="single"/>
        </w:rPr>
        <w:t xml:space="preserve"> </w:t>
      </w:r>
      <w:r w:rsidRPr="00FF5AFA">
        <w:rPr>
          <w:rFonts w:ascii="PT Astra Serif" w:hAnsi="PT Astra Serif"/>
          <w:u w:val="single"/>
        </w:rPr>
        <w:t>установлено.</w:t>
      </w:r>
    </w:p>
    <w:p w:rsidR="009F2E31" w:rsidRPr="00FF5AFA" w:rsidRDefault="009F2E31" w:rsidP="009F2E31">
      <w:pPr>
        <w:pStyle w:val="af2"/>
        <w:autoSpaceDE w:val="0"/>
        <w:ind w:left="0"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3</w:t>
      </w:r>
      <w:r w:rsidRPr="00FF5AFA">
        <w:rPr>
          <w:rFonts w:ascii="PT Astra Serif" w:hAnsi="PT Astra Serif"/>
        </w:rPr>
        <w:t xml:space="preserve">. Документы, представляемые участниками закупки в подтверждение соответствия требованиям, установленным пунктом 1 части 1, частями 2 и 2.1 статьи 31 Закона о контрактной системе: </w:t>
      </w:r>
      <w:r w:rsidRPr="00FF5AFA">
        <w:rPr>
          <w:rFonts w:ascii="PT Astra Serif" w:hAnsi="PT Astra Serif"/>
          <w:u w:val="single"/>
        </w:rPr>
        <w:tab/>
        <w:t>не установлено</w:t>
      </w:r>
      <w:r w:rsidRPr="00FF5AFA">
        <w:rPr>
          <w:rFonts w:ascii="PT Astra Serif" w:hAnsi="PT Astra Serif"/>
          <w:u w:val="single"/>
        </w:rPr>
        <w:tab/>
        <w:t>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4</w:t>
      </w:r>
      <w:r w:rsidRPr="00FF5AFA">
        <w:rPr>
          <w:rFonts w:ascii="PT Astra Serif" w:hAnsi="PT Astra Serif"/>
        </w:rPr>
        <w:t>. Участниками закупки могут быть только субъекты малого предпринимательства и социально ориентированные некоммерческие организации</w:t>
      </w:r>
      <w:r w:rsidR="00546104" w:rsidRPr="00FF5AFA">
        <w:rPr>
          <w:rFonts w:ascii="PT Astra Serif" w:hAnsi="PT Astra Serif"/>
          <w:bCs/>
          <w:vertAlign w:val="superscript"/>
          <w:lang w:eastAsia="ru-RU"/>
        </w:rPr>
        <w:footnoteReference w:id="2"/>
      </w:r>
      <w:r w:rsidRPr="00FF5AFA">
        <w:rPr>
          <w:rFonts w:ascii="PT Astra Serif" w:hAnsi="PT Astra Serif"/>
        </w:rPr>
        <w:t>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5</w:t>
      </w:r>
      <w:r w:rsidRPr="00FF5AFA">
        <w:rPr>
          <w:rFonts w:ascii="PT Astra Serif" w:hAnsi="PT Astra Serif"/>
        </w:rPr>
        <w:t xml:space="preserve">. Требование о привлечении к исполнению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организаций: </w:t>
      </w:r>
      <w:r w:rsidRPr="00FF5AFA">
        <w:rPr>
          <w:rFonts w:ascii="PT Astra Serif" w:hAnsi="PT Astra Serif"/>
          <w:u w:val="single"/>
        </w:rPr>
        <w:tab/>
      </w:r>
      <w:r w:rsidRPr="00FF5AFA">
        <w:rPr>
          <w:rFonts w:ascii="PT Astra Serif" w:hAnsi="PT Astra Serif"/>
          <w:u w:val="single"/>
        </w:rPr>
        <w:tab/>
        <w:t>не установлено</w:t>
      </w:r>
      <w:r w:rsidRPr="00FF5AFA">
        <w:rPr>
          <w:rFonts w:ascii="PT Astra Serif" w:hAnsi="PT Astra Serif"/>
          <w:u w:val="single"/>
        </w:rPr>
        <w:tab/>
      </w:r>
      <w:r w:rsidRPr="00FF5AFA">
        <w:rPr>
          <w:rFonts w:ascii="PT Astra Serif" w:hAnsi="PT Astra Serif"/>
          <w:i/>
        </w:rPr>
        <w:t>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6</w:t>
      </w:r>
      <w:r w:rsidRPr="00FF5AFA">
        <w:rPr>
          <w:rFonts w:ascii="PT Astra Serif" w:hAnsi="PT Astra Serif"/>
        </w:rPr>
        <w:t xml:space="preserve">. </w:t>
      </w:r>
      <w:r w:rsidR="001A3C2D" w:rsidRPr="00FF5AFA">
        <w:rPr>
          <w:rFonts w:ascii="PT Astra Serif" w:hAnsi="PT Astra Serif"/>
        </w:rPr>
        <w:t>Документация об аукционе в электронной форме размещена в единой информационной системе - www.zakupki.gov.ru.</w:t>
      </w:r>
    </w:p>
    <w:p w:rsidR="009F2E31" w:rsidRPr="00FF5AFA" w:rsidRDefault="009F2E31" w:rsidP="009F2E3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7</w:t>
      </w:r>
      <w:r w:rsidRPr="00FF5AFA">
        <w:rPr>
          <w:rFonts w:ascii="PT Astra Serif" w:hAnsi="PT Astra Serif"/>
        </w:rPr>
        <w:t xml:space="preserve">. </w:t>
      </w:r>
      <w:r w:rsidR="001A3C2D" w:rsidRPr="00FF5AFA">
        <w:rPr>
          <w:rFonts w:ascii="PT Astra Serif" w:hAnsi="PT Astra Serif"/>
        </w:rPr>
        <w:t>Участник закупки, зарегистрированный в единой информационной системе и аккредитованный на электронной площадке, вправе подать заявку на участие в аукционе в электронной форме в любое время с момента размещения извещения о его проведении до 10 часов 00 минут «_</w:t>
      </w:r>
      <w:r w:rsidR="00D26ED8">
        <w:rPr>
          <w:rFonts w:ascii="PT Astra Serif" w:hAnsi="PT Astra Serif"/>
        </w:rPr>
        <w:t>03</w:t>
      </w:r>
      <w:r w:rsidR="001A3C2D" w:rsidRPr="00FF5AFA">
        <w:rPr>
          <w:rFonts w:ascii="PT Astra Serif" w:hAnsi="PT Astra Serif"/>
        </w:rPr>
        <w:t xml:space="preserve">__» </w:t>
      </w:r>
      <w:r w:rsidR="00D26ED8">
        <w:rPr>
          <w:rFonts w:ascii="PT Astra Serif" w:hAnsi="PT Astra Serif"/>
        </w:rPr>
        <w:t>марта</w:t>
      </w:r>
      <w:r w:rsidR="001A3C2D" w:rsidRPr="00FF5AFA">
        <w:rPr>
          <w:rFonts w:ascii="PT Astra Serif" w:hAnsi="PT Astra Serif"/>
        </w:rPr>
        <w:t xml:space="preserve">_____________ </w:t>
      </w:r>
      <w:r w:rsidR="00A518EF" w:rsidRPr="00FF5AFA">
        <w:rPr>
          <w:rFonts w:ascii="PT Astra Serif" w:hAnsi="PT Astra Serif"/>
        </w:rPr>
        <w:t>202</w:t>
      </w:r>
      <w:r w:rsidR="005174CF" w:rsidRPr="00FF5AFA">
        <w:rPr>
          <w:rFonts w:ascii="PT Astra Serif" w:hAnsi="PT Astra Serif"/>
        </w:rPr>
        <w:t>1</w:t>
      </w:r>
      <w:r w:rsidR="001A3C2D" w:rsidRPr="00FF5AFA">
        <w:rPr>
          <w:rFonts w:ascii="PT Astra Serif" w:hAnsi="PT Astra Serif"/>
        </w:rPr>
        <w:t xml:space="preserve"> года.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8</w:t>
      </w:r>
      <w:r w:rsidRPr="00FF5AFA">
        <w:rPr>
          <w:rFonts w:ascii="PT Astra Serif" w:hAnsi="PT Astra Serif"/>
        </w:rPr>
        <w:t>. Заявка на участие в электронном аукционе направляется участником такого аукциона оператору электронной площадки в форме двух электронных документов, содержащих первую и вторую части заявки. Указанные электронные документы подаются одновременно.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</w:t>
      </w:r>
      <w:r w:rsidR="00546104" w:rsidRPr="00FF5AFA">
        <w:rPr>
          <w:rFonts w:ascii="PT Astra Serif" w:hAnsi="PT Astra Serif"/>
        </w:rPr>
        <w:t>9</w:t>
      </w:r>
      <w:r w:rsidRPr="00FF5AFA">
        <w:rPr>
          <w:rFonts w:ascii="PT Astra Serif" w:hAnsi="PT Astra Serif"/>
        </w:rPr>
        <w:t>. Дата окончания срока рассмотрения заявок на участие в аукционе в электронной форме: «_</w:t>
      </w:r>
      <w:r w:rsidR="00D26ED8">
        <w:rPr>
          <w:rFonts w:ascii="PT Astra Serif" w:hAnsi="PT Astra Serif"/>
        </w:rPr>
        <w:t>04</w:t>
      </w:r>
      <w:r w:rsidRPr="00FF5AFA">
        <w:rPr>
          <w:rFonts w:ascii="PT Astra Serif" w:hAnsi="PT Astra Serif"/>
        </w:rPr>
        <w:t>_» __</w:t>
      </w:r>
      <w:r w:rsidR="00D26ED8">
        <w:rPr>
          <w:rFonts w:ascii="PT Astra Serif" w:hAnsi="PT Astra Serif"/>
        </w:rPr>
        <w:t>марта</w:t>
      </w:r>
      <w:r w:rsidRPr="00FF5AFA">
        <w:rPr>
          <w:rFonts w:ascii="PT Astra Serif" w:hAnsi="PT Astra Serif"/>
        </w:rPr>
        <w:t xml:space="preserve">_______ </w:t>
      </w:r>
      <w:r w:rsidR="00A518EF" w:rsidRPr="00FF5AFA">
        <w:rPr>
          <w:rFonts w:ascii="PT Astra Serif" w:hAnsi="PT Astra Serif"/>
        </w:rPr>
        <w:t>202</w:t>
      </w:r>
      <w:r w:rsidR="005174CF" w:rsidRPr="00FF5AFA">
        <w:rPr>
          <w:rFonts w:ascii="PT Astra Serif" w:hAnsi="PT Astra Serif"/>
        </w:rPr>
        <w:t>1</w:t>
      </w:r>
      <w:r w:rsidRPr="00FF5AFA">
        <w:rPr>
          <w:rFonts w:ascii="PT Astra Serif" w:hAnsi="PT Astra Serif"/>
        </w:rPr>
        <w:t xml:space="preserve"> года.</w:t>
      </w:r>
    </w:p>
    <w:p w:rsidR="00A64EC3" w:rsidRPr="00FF5AFA" w:rsidRDefault="00546104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20</w:t>
      </w:r>
      <w:r w:rsidR="00343D9A" w:rsidRPr="00FF5AFA">
        <w:rPr>
          <w:rFonts w:ascii="PT Astra Serif" w:hAnsi="PT Astra Serif"/>
        </w:rPr>
        <w:t>. Дата проведения аукциона в электронной форме: «_</w:t>
      </w:r>
      <w:r w:rsidR="00D26ED8">
        <w:rPr>
          <w:rFonts w:ascii="PT Astra Serif" w:hAnsi="PT Astra Serif"/>
        </w:rPr>
        <w:t>05</w:t>
      </w:r>
      <w:r w:rsidR="00343D9A" w:rsidRPr="00FF5AFA">
        <w:rPr>
          <w:rFonts w:ascii="PT Astra Serif" w:hAnsi="PT Astra Serif"/>
        </w:rPr>
        <w:t>_» __</w:t>
      </w:r>
      <w:r w:rsidR="00D26ED8">
        <w:rPr>
          <w:rFonts w:ascii="PT Astra Serif" w:hAnsi="PT Astra Serif"/>
        </w:rPr>
        <w:t>марта</w:t>
      </w:r>
      <w:bookmarkStart w:id="0" w:name="_GoBack"/>
      <w:bookmarkEnd w:id="0"/>
      <w:r w:rsidR="00343D9A" w:rsidRPr="00FF5AFA">
        <w:rPr>
          <w:rFonts w:ascii="PT Astra Serif" w:hAnsi="PT Astra Serif"/>
        </w:rPr>
        <w:t xml:space="preserve">_____ </w:t>
      </w:r>
      <w:r w:rsidR="00A518EF" w:rsidRPr="00FF5AFA">
        <w:rPr>
          <w:rFonts w:ascii="PT Astra Serif" w:hAnsi="PT Astra Serif"/>
        </w:rPr>
        <w:t>202</w:t>
      </w:r>
      <w:r w:rsidR="005174CF" w:rsidRPr="00FF5AFA">
        <w:rPr>
          <w:rFonts w:ascii="PT Astra Serif" w:hAnsi="PT Astra Serif"/>
        </w:rPr>
        <w:t>1</w:t>
      </w:r>
      <w:r w:rsidR="00343D9A" w:rsidRPr="00FF5AFA">
        <w:rPr>
          <w:rFonts w:ascii="PT Astra Serif" w:hAnsi="PT Astra Serif"/>
        </w:rPr>
        <w:t xml:space="preserve"> года.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</w:t>
      </w:r>
      <w:r w:rsidR="00546104" w:rsidRPr="00FF5AFA">
        <w:rPr>
          <w:rFonts w:ascii="PT Astra Serif" w:hAnsi="PT Astra Serif"/>
        </w:rPr>
        <w:t>1</w:t>
      </w:r>
      <w:r w:rsidRPr="00FF5AFA">
        <w:rPr>
          <w:rFonts w:ascii="PT Astra Serif" w:hAnsi="PT Astra Serif"/>
        </w:rPr>
        <w:t>. Преимущества, предоставляемые осуществляющим производство товаров, выполнение работ, оказание услуг учреждениям и предприятиям уголовно-исполнительной системы</w:t>
      </w:r>
      <w:r w:rsidR="00546104" w:rsidRPr="00FF5AFA">
        <w:rPr>
          <w:rStyle w:val="a6"/>
          <w:rFonts w:ascii="PT Astra Serif" w:hAnsi="PT Astra Serif"/>
          <w:bCs/>
        </w:rPr>
        <w:footnoteReference w:id="3"/>
      </w:r>
      <w:r w:rsidRPr="00FF5AFA">
        <w:rPr>
          <w:rFonts w:ascii="PT Astra Serif" w:hAnsi="PT Astra Serif"/>
        </w:rPr>
        <w:t>:</w:t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  <w:u w:val="single"/>
        </w:rPr>
        <w:tab/>
      </w:r>
      <w:r w:rsidRPr="00FF5AFA">
        <w:rPr>
          <w:rFonts w:ascii="PT Astra Serif" w:hAnsi="PT Astra Serif"/>
          <w:u w:val="single"/>
        </w:rPr>
        <w:tab/>
        <w:t>не предоставляются.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</w:t>
      </w:r>
      <w:r w:rsidR="00546104" w:rsidRPr="00FF5AFA">
        <w:rPr>
          <w:rFonts w:ascii="PT Astra Serif" w:hAnsi="PT Astra Serif"/>
        </w:rPr>
        <w:t>2</w:t>
      </w:r>
      <w:r w:rsidRPr="00FF5AFA">
        <w:rPr>
          <w:rFonts w:ascii="PT Astra Serif" w:hAnsi="PT Astra Serif"/>
        </w:rPr>
        <w:t>. Преимущества, предоставляемые осуществляющим производство товаров, выполнение работ, оказание услуг организациям инвалидов</w:t>
      </w:r>
      <w:r w:rsidR="00546104" w:rsidRPr="00FF5AFA">
        <w:rPr>
          <w:rStyle w:val="a6"/>
          <w:rFonts w:ascii="PT Astra Serif" w:hAnsi="PT Astra Serif"/>
          <w:bCs/>
        </w:rPr>
        <w:footnoteReference w:id="4"/>
      </w:r>
      <w:r w:rsidRPr="00FF5AFA">
        <w:rPr>
          <w:rFonts w:ascii="PT Astra Serif" w:hAnsi="PT Astra Serif"/>
        </w:rPr>
        <w:t xml:space="preserve">: </w:t>
      </w:r>
      <w:r w:rsidRPr="00FF5AFA">
        <w:rPr>
          <w:rFonts w:ascii="PT Astra Serif" w:hAnsi="PT Astra Serif"/>
          <w:u w:val="single"/>
        </w:rPr>
        <w:tab/>
        <w:t>не предоставляются</w:t>
      </w:r>
      <w:r w:rsidRPr="00FF5AFA">
        <w:rPr>
          <w:rFonts w:ascii="PT Astra Serif" w:hAnsi="PT Astra Serif"/>
          <w:u w:val="single"/>
        </w:rPr>
        <w:tab/>
        <w:t>.</w:t>
      </w:r>
    </w:p>
    <w:p w:rsidR="00546104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</w:t>
      </w:r>
      <w:r w:rsidR="00546104" w:rsidRPr="00FF5AFA">
        <w:rPr>
          <w:rFonts w:ascii="PT Astra Serif" w:hAnsi="PT Astra Serif"/>
        </w:rPr>
        <w:t>3</w:t>
      </w:r>
      <w:r w:rsidRPr="00FF5AFA">
        <w:rPr>
          <w:rFonts w:ascii="PT Astra Serif" w:hAnsi="PT Astra Serif"/>
        </w:rPr>
        <w:t xml:space="preserve">. </w:t>
      </w:r>
      <w:r w:rsidR="007A4FCE" w:rsidRPr="00FF5AFA">
        <w:rPr>
          <w:rFonts w:ascii="PT Astra Serif" w:hAnsi="PT Astra Serif"/>
        </w:rPr>
        <w:t>Размер и порядок внесения денежных средств в качестве обеспечения заявок на участие в закупке, а также условия банковской гарантии:</w:t>
      </w:r>
    </w:p>
    <w:p w:rsidR="00A64EC3" w:rsidRPr="00FF5AFA" w:rsidRDefault="00343D9A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Размер обеспечения заявки на участие в закупке</w:t>
      </w:r>
      <w:r w:rsidR="007A4FCE" w:rsidRPr="00FF5AFA">
        <w:rPr>
          <w:rFonts w:ascii="PT Astra Serif" w:hAnsi="PT Astra Serif"/>
        </w:rPr>
        <w:t>:</w:t>
      </w:r>
      <w:r w:rsidRPr="00FF5AFA">
        <w:rPr>
          <w:rFonts w:ascii="PT Astra Serif" w:hAnsi="PT Astra Serif"/>
          <w:color w:val="000099"/>
        </w:rPr>
        <w:t xml:space="preserve"> </w:t>
      </w:r>
      <w:r w:rsidR="009755CA" w:rsidRPr="00FF5AFA">
        <w:rPr>
          <w:rFonts w:ascii="PT Astra Serif" w:hAnsi="PT Astra Serif"/>
          <w:color w:val="000099"/>
        </w:rPr>
        <w:t>4</w:t>
      </w:r>
      <w:r w:rsidR="00F4381E" w:rsidRPr="00FF5AFA">
        <w:rPr>
          <w:rFonts w:ascii="PT Astra Serif" w:hAnsi="PT Astra Serif"/>
          <w:color w:val="000099"/>
        </w:rPr>
        <w:t xml:space="preserve"> </w:t>
      </w:r>
      <w:r w:rsidR="003E2657">
        <w:rPr>
          <w:rFonts w:ascii="PT Astra Serif" w:hAnsi="PT Astra Serif"/>
          <w:color w:val="000099"/>
        </w:rPr>
        <w:t>331</w:t>
      </w:r>
      <w:r w:rsidR="00F4381E" w:rsidRPr="00FF5AFA">
        <w:rPr>
          <w:rFonts w:ascii="PT Astra Serif" w:hAnsi="PT Astra Serif"/>
          <w:color w:val="000099"/>
        </w:rPr>
        <w:t xml:space="preserve"> (</w:t>
      </w:r>
      <w:r w:rsidR="009755CA" w:rsidRPr="00FF5AFA">
        <w:rPr>
          <w:rFonts w:ascii="PT Astra Serif" w:hAnsi="PT Astra Serif"/>
          <w:color w:val="000099"/>
        </w:rPr>
        <w:t>четыре</w:t>
      </w:r>
      <w:r w:rsidR="00F4381E" w:rsidRPr="00FF5AFA">
        <w:rPr>
          <w:rFonts w:ascii="PT Astra Serif" w:hAnsi="PT Astra Serif"/>
          <w:color w:val="000099"/>
        </w:rPr>
        <w:t xml:space="preserve"> тысяч</w:t>
      </w:r>
      <w:r w:rsidR="009755CA" w:rsidRPr="00FF5AFA">
        <w:rPr>
          <w:rFonts w:ascii="PT Astra Serif" w:hAnsi="PT Astra Serif"/>
          <w:color w:val="000099"/>
        </w:rPr>
        <w:t>и</w:t>
      </w:r>
      <w:r w:rsidR="00F4381E" w:rsidRPr="00FF5AFA">
        <w:rPr>
          <w:rFonts w:ascii="PT Astra Serif" w:hAnsi="PT Astra Serif"/>
          <w:color w:val="000099"/>
        </w:rPr>
        <w:t xml:space="preserve"> </w:t>
      </w:r>
      <w:r w:rsidR="003E2657">
        <w:rPr>
          <w:rFonts w:ascii="PT Astra Serif" w:hAnsi="PT Astra Serif"/>
          <w:color w:val="000099"/>
        </w:rPr>
        <w:t>триста тридцать один</w:t>
      </w:r>
      <w:r w:rsidR="00F4381E" w:rsidRPr="00FF5AFA">
        <w:rPr>
          <w:rFonts w:ascii="PT Astra Serif" w:hAnsi="PT Astra Serif"/>
          <w:color w:val="000099"/>
        </w:rPr>
        <w:t>) рубл</w:t>
      </w:r>
      <w:r w:rsidR="003E2657">
        <w:rPr>
          <w:rFonts w:ascii="PT Astra Serif" w:hAnsi="PT Astra Serif"/>
          <w:color w:val="000099"/>
        </w:rPr>
        <w:t>ь</w:t>
      </w:r>
      <w:r w:rsidR="00F4381E" w:rsidRPr="00FF5AFA">
        <w:rPr>
          <w:rFonts w:ascii="PT Astra Serif" w:hAnsi="PT Astra Serif"/>
          <w:color w:val="000099"/>
        </w:rPr>
        <w:t xml:space="preserve"> </w:t>
      </w:r>
      <w:r w:rsidR="003E2657">
        <w:rPr>
          <w:rFonts w:ascii="PT Astra Serif" w:hAnsi="PT Astra Serif"/>
          <w:color w:val="000099"/>
        </w:rPr>
        <w:t>0</w:t>
      </w:r>
      <w:r w:rsidR="009755CA" w:rsidRPr="00FF5AFA">
        <w:rPr>
          <w:rFonts w:ascii="PT Astra Serif" w:hAnsi="PT Astra Serif"/>
          <w:color w:val="000099"/>
        </w:rPr>
        <w:t>6</w:t>
      </w:r>
      <w:r w:rsidR="00F4381E" w:rsidRPr="00FF5AFA">
        <w:rPr>
          <w:rFonts w:ascii="PT Astra Serif" w:hAnsi="PT Astra Serif"/>
          <w:color w:val="000099"/>
        </w:rPr>
        <w:t xml:space="preserve"> копеек.</w:t>
      </w:r>
      <w:r w:rsidRPr="00FF5AFA">
        <w:rPr>
          <w:rFonts w:ascii="PT Astra Serif" w:hAnsi="PT Astra Serif"/>
          <w:color w:val="000099"/>
        </w:rPr>
        <w:t xml:space="preserve"> </w:t>
      </w:r>
      <w:r w:rsidR="00207DDB" w:rsidRPr="00FF5AFA">
        <w:rPr>
          <w:rFonts w:ascii="PT Astra Serif" w:hAnsi="PT Astra Serif"/>
        </w:rPr>
        <w:t>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устанавливается Правительством Российской Федерации.</w:t>
      </w:r>
    </w:p>
    <w:p w:rsidR="007A4FCE" w:rsidRPr="00FF5AFA" w:rsidRDefault="007A4FCE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Банковская гарантия, выданная участнику закупки банком для целей обеспечения заявки на участие в аукционе, должна соответствовать требованиям статьи 45 Закона о контрактной системе, с учётом требований, установленных постановлением Правительства Российской Федерации от 8 ноября 2013 г. №1005 (с учётом изменений и дополнений). Срок действия банковской гарантии, </w:t>
      </w:r>
      <w:r w:rsidRPr="00FF5AFA">
        <w:rPr>
          <w:rFonts w:ascii="PT Astra Serif" w:hAnsi="PT Astra Serif"/>
        </w:rPr>
        <w:lastRenderedPageBreak/>
        <w:t>предоставленной в качестве обеспечения заявки, должен составлять не менее чем два месяца с даты окончания срока подачи заявок</w:t>
      </w:r>
      <w:r w:rsidR="0046738D" w:rsidRPr="00FF5AFA">
        <w:rPr>
          <w:rFonts w:ascii="PT Astra Serif" w:hAnsi="PT Astra Serif"/>
        </w:rPr>
        <w:t>.</w:t>
      </w:r>
    </w:p>
    <w:p w:rsidR="0059551E" w:rsidRPr="00FF5AFA" w:rsidRDefault="0059551E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Требование об обеспечении заявки на участие в определении поставщика (подрядчика, исполнителя) не относится к государственным, муниципальным учреждениям.  </w:t>
      </w:r>
    </w:p>
    <w:p w:rsidR="00D067F7" w:rsidRDefault="00D768D0" w:rsidP="007A4FCE">
      <w:pPr>
        <w:autoSpaceDE w:val="0"/>
        <w:ind w:firstLine="567"/>
        <w:jc w:val="both"/>
        <w:rPr>
          <w:rFonts w:ascii="PT Astra Serif" w:hAnsi="PT Astra Serif"/>
        </w:rPr>
      </w:pPr>
      <w:bookmarkStart w:id="1" w:name="_Ref166350767"/>
      <w:bookmarkStart w:id="2" w:name="OLE_LINK21"/>
      <w:r w:rsidRPr="00FF5AFA">
        <w:rPr>
          <w:rFonts w:ascii="PT Astra Serif" w:hAnsi="PT Astra Serif"/>
        </w:rPr>
        <w:t xml:space="preserve">24. Платёжные реквизиты для перечисления денежных средств при уклонении участника закупки от заключения контракта: </w:t>
      </w:r>
    </w:p>
    <w:p w:rsidR="00D067F7" w:rsidRPr="00D067F7" w:rsidRDefault="00D067F7" w:rsidP="00D067F7">
      <w:pPr>
        <w:autoSpaceDE w:val="0"/>
        <w:ind w:firstLine="567"/>
        <w:jc w:val="both"/>
        <w:rPr>
          <w:rFonts w:ascii="PT Astra Serif" w:hAnsi="PT Astra Serif"/>
        </w:rPr>
      </w:pPr>
      <w:r w:rsidRPr="00D067F7">
        <w:rPr>
          <w:rFonts w:ascii="PT Astra Serif" w:hAnsi="PT Astra Serif"/>
        </w:rPr>
        <w:t>Получатель: УФК по Ханты-Мансийскому автономному округу-Югре (Администрация города Югорска 04873030170), ИНН 8622002368, КПП 862201001, казначейский счёт: 03100643000000018700.</w:t>
      </w:r>
    </w:p>
    <w:p w:rsidR="00D067F7" w:rsidRPr="00D067F7" w:rsidRDefault="00D067F7" w:rsidP="00D067F7">
      <w:pPr>
        <w:autoSpaceDE w:val="0"/>
        <w:ind w:firstLine="567"/>
        <w:jc w:val="both"/>
        <w:rPr>
          <w:rFonts w:ascii="PT Astra Serif" w:hAnsi="PT Astra Serif"/>
        </w:rPr>
      </w:pPr>
      <w:r w:rsidRPr="00D067F7">
        <w:rPr>
          <w:rFonts w:ascii="PT Astra Serif" w:hAnsi="PT Astra Serif"/>
        </w:rPr>
        <w:t xml:space="preserve">Банк: РКЦ Ханты-Мансийск г. Ханты-Мансийск//УФК по Ханты-Мансийскому автономному округу-Югре; БИК 007162163, банковский счёт: 40102810245370000007; КБК: 040 11610061040000140. </w:t>
      </w:r>
    </w:p>
    <w:p w:rsidR="00D067F7" w:rsidRDefault="00D067F7" w:rsidP="00D067F7">
      <w:pPr>
        <w:autoSpaceDE w:val="0"/>
        <w:ind w:firstLine="567"/>
        <w:jc w:val="both"/>
        <w:rPr>
          <w:rFonts w:ascii="PT Astra Serif" w:hAnsi="PT Astra Serif"/>
        </w:rPr>
      </w:pPr>
      <w:r w:rsidRPr="00D067F7">
        <w:rPr>
          <w:rFonts w:ascii="PT Astra Serif" w:hAnsi="PT Astra Serif"/>
        </w:rPr>
        <w:t>Назначение платежа: «Перечисление денежных средств при уклонении участника закупки от заключения муниципального контракта №________».</w:t>
      </w:r>
    </w:p>
    <w:p w:rsidR="007A4FCE" w:rsidRPr="00FF5AFA" w:rsidRDefault="007A4FCE" w:rsidP="00D067F7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</w:t>
      </w:r>
      <w:r w:rsidR="00546104" w:rsidRPr="00FF5AFA">
        <w:rPr>
          <w:rFonts w:ascii="PT Astra Serif" w:hAnsi="PT Astra Serif"/>
        </w:rPr>
        <w:t>5</w:t>
      </w:r>
      <w:r w:rsidRPr="00FF5AFA">
        <w:rPr>
          <w:rFonts w:ascii="PT Astra Serif" w:hAnsi="PT Astra Serif"/>
        </w:rPr>
        <w:t xml:space="preserve">. </w:t>
      </w:r>
      <w:bookmarkStart w:id="3" w:name="_Ref166350695"/>
      <w:r w:rsidRPr="00FF5AFA">
        <w:rPr>
          <w:rFonts w:ascii="PT Astra Serif" w:hAnsi="PT Astra Serif"/>
        </w:rPr>
        <w:t>Размер обеспечения исполнения контракта, требования к такому обеспечению, порядок предоставления такого обеспечения, устанавливаемые в соответствии с Закона о контрактной системе, а также информация о банковском сопровождении контракта в соответствии со статьёй 35 Закона о контрактной системе:</w:t>
      </w:r>
    </w:p>
    <w:p w:rsidR="007A4FCE" w:rsidRPr="00FF5AFA" w:rsidRDefault="007A4FCE" w:rsidP="007A4FCE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Контракт заключается только после предоставления участником закупки, с которым заключается контракт обеспечения исполнения контракта.</w:t>
      </w:r>
    </w:p>
    <w:p w:rsidR="00207DDB" w:rsidRPr="00FF5AFA" w:rsidRDefault="007A4FCE" w:rsidP="007A4FCE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Исполнение контракта может обеспечиваться банковской гарантией, выданной банком, соответствующей требованиям статьи 45 Закона о контрактной системе, с учётом требований установленных постановлением Правительства Российской Федерации от 08.11.2013 № 1005 (с учётом изменений и дополнений) или денежными средствами. Способ обеспечения исполнения контракта определяется участником закупки, с которым заключается контракт, самостоятельно.</w:t>
      </w:r>
    </w:p>
    <w:bookmarkEnd w:id="3"/>
    <w:p w:rsidR="00546104" w:rsidRPr="00FF5AFA" w:rsidRDefault="00546104" w:rsidP="00207DD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Срок действия банковской гарантии должен превышать предусмотренный контрактом срок исполнения обязательств, которые должны быть обеспечены такой банковской гарантией, не менее чем на один месяц, в том числе в случае его изменения в соответствии со статьёй 95 Закона о контрактной системе.</w:t>
      </w:r>
    </w:p>
    <w:p w:rsidR="005C1A0C" w:rsidRPr="00FF5AFA" w:rsidRDefault="00207DDB" w:rsidP="00207DDB">
      <w:pPr>
        <w:autoSpaceDE w:val="0"/>
        <w:ind w:firstLine="567"/>
        <w:jc w:val="both"/>
        <w:rPr>
          <w:rFonts w:ascii="PT Astra Serif" w:hAnsi="PT Astra Serif"/>
          <w:color w:val="000099"/>
        </w:rPr>
      </w:pPr>
      <w:r w:rsidRPr="00FF5AFA">
        <w:rPr>
          <w:rFonts w:ascii="PT Astra Serif" w:hAnsi="PT Astra Serif"/>
          <w:color w:val="000099"/>
        </w:rPr>
        <w:t xml:space="preserve">Размер обеспечения исполнения контракта составляет </w:t>
      </w:r>
      <w:r w:rsidR="00CD7F7B" w:rsidRPr="00FF5AFA">
        <w:rPr>
          <w:rFonts w:ascii="PT Astra Serif" w:hAnsi="PT Astra Serif"/>
          <w:color w:val="000099"/>
        </w:rPr>
        <w:t>5% от цены, по которой в соответствии с Законом о контрактной системе, будет заключён контракт</w:t>
      </w:r>
      <w:r w:rsidRPr="00FF5AFA">
        <w:rPr>
          <w:rFonts w:ascii="PT Astra Serif" w:hAnsi="PT Astra Serif"/>
          <w:color w:val="000099"/>
        </w:rPr>
        <w:t>.</w:t>
      </w:r>
      <w:r w:rsidR="007A4FCE" w:rsidRPr="00FF5AFA">
        <w:rPr>
          <w:rFonts w:ascii="PT Astra Serif" w:hAnsi="PT Astra Serif"/>
          <w:color w:val="000099"/>
        </w:rPr>
        <w:t xml:space="preserve"> </w:t>
      </w:r>
    </w:p>
    <w:p w:rsidR="00376961" w:rsidRPr="00FF5AFA" w:rsidRDefault="00207DDB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Обеспечение исполнения контракта должно быть предоставлено одновременно с подписанным экземпляром контракта.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Положения об обеспечении исполнения контракта, включая положения о предоставлении такого обеспечения с учётом положений статьи 37 Закона о контрактной системе, об обеспечении гарантийных обязательств не применяются в случае:</w:t>
      </w:r>
    </w:p>
    <w:p w:rsidR="00207DDB" w:rsidRPr="00FF5AFA" w:rsidRDefault="00207DDB" w:rsidP="00207DD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1) заключения контракта с участником закупки, который является казённым учреждением;</w:t>
      </w:r>
    </w:p>
    <w:p w:rsidR="00207DDB" w:rsidRPr="00FF5AFA" w:rsidRDefault="00207DDB" w:rsidP="00207DD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2) осуществления закупки услуги по предоставлению кредита;</w:t>
      </w:r>
    </w:p>
    <w:p w:rsidR="00207DDB" w:rsidRPr="00FF5AFA" w:rsidRDefault="00207DDB" w:rsidP="00207DD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3) заключения бюджетным учреждением, государственным, муниципальным унитарными предприятиями контракта, предметом которого является выдача банковской гарантии.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Участник закупки, с которым заключается контракт по результатам определения поставщика (подрядчика, исполнителя) у субъектов малого предпринимательства, социально ориентированных некоммерческих организаций, освобождается от предоставления обеспечения исполнения контракта, в том числе с учётом положений статьи 37 Закона о контрактной системе, в случае предоставления таким участником закупки информации, содержащейся в реестре контрактов, заключённых заказчиками, и подтверждающей исполнение таким участником (без учёта правопреемства) в течение трёх лет до даты подачи заявки на участие в закупке трёх контрактов, исполненных без применения к такому участнику неустоек (штрафов, пеней). Такая информация представляется участником закупки до заключения контракта в случаях, установленных Законом о контрактной системе для предоставления обеспечения исполнения контракта. При этом сумма цен таких контрактов должна составлять не менее начальной (максимальной) цены контракта, указанной в извещении об осуществлении закупки и документации о закупке.</w:t>
      </w:r>
    </w:p>
    <w:p w:rsidR="00376961" w:rsidRPr="00FF5AFA" w:rsidRDefault="00376961" w:rsidP="00376961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Если контракт заключается по результатам определения поставщика (подрядчика, исполнителя) у субъектов малого предпринимательства, социально ориентированных </w:t>
      </w:r>
      <w:r w:rsidRPr="00FF5AFA">
        <w:rPr>
          <w:rFonts w:ascii="PT Astra Serif" w:hAnsi="PT Astra Serif"/>
        </w:rPr>
        <w:lastRenderedPageBreak/>
        <w:t>некоммерческих организаций и заказчиком установлено требование обеспечения исполнения контракта, размер такого обеспечения устанавливается в соответствии с частями 6 и 6.1 статьи 96 Закона о контрактной системе от цены контракта, по которой в соответствии с настоящим Федеральным законом заключается контракт.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Требования к обеспечению исполнения контракта, предоставляемому в виде банковской гарантии, установлены в статье 45 Закона о контрактной системе, а именно: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1. Банковская гарантия должна быть безотзывной;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2.  Банковская гарантия должна содержать: 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1) сумму банковской гарантии, подлежащую уплате гарантом заказчику в случае ненадлежащего исполнения обязательств принципалом в соответствии со статьёй 96 Закона о контрактной системе;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2) обязательства принципала, надлежащее исполнение которых обеспечивается банковской гарантией;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3) обязанность гаранта уплатить заказчику неустойку в размере 0,1 процента денежной суммы, подлежащей уплате, за каждый день просрочки;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4) условие, согласно которому исполнением обязательств гаранта по банковской гарантии является фактическое поступление денежных сумм на счёт,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5) условие о праве заказчика на бесспорное списание денежных средств со счета гаранта, если гарантом в срок не более чем пять рабочих дней не исполнено требование заказчика об уплате денежной суммы по банковской гарантии, направленное до окончания срока действия банковской гарантии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6) срок действия банковской гарантии;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7) отлагательное условие, предусматривающее заключение договора предоставления банковской гарантии по обязательствам принципала, возникшим из контракта при его заключении, в случае предоставления банковской гарантии в качестве обеспечения исполнения контракта;</w:t>
      </w:r>
    </w:p>
    <w:p w:rsidR="00207DDB" w:rsidRPr="00FF5AFA" w:rsidRDefault="007A4FCE" w:rsidP="007A4FCE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FF5AFA">
        <w:rPr>
          <w:rFonts w:ascii="PT Astra Serif" w:hAnsi="PT Astra Serif"/>
          <w:b w:val="0"/>
          <w:sz w:val="24"/>
          <w:szCs w:val="24"/>
        </w:rPr>
        <w:t>8) установленный Правительством Российской Федерации перечень документов, предоставляемых заказчиком банку одновременно с требованием об осуществлении уплаты денежной суммы по банковской гарантии.</w:t>
      </w:r>
    </w:p>
    <w:p w:rsidR="00207DDB" w:rsidRPr="00FF5AFA" w:rsidRDefault="00207DDB" w:rsidP="00207DDB">
      <w:pPr>
        <w:pStyle w:val="3"/>
        <w:keepNext w:val="0"/>
        <w:spacing w:before="0" w:after="0"/>
        <w:ind w:firstLine="567"/>
        <w:jc w:val="both"/>
        <w:rPr>
          <w:rFonts w:ascii="PT Astra Serif" w:hAnsi="PT Astra Serif" w:cs="Times New Roman"/>
          <w:b w:val="0"/>
          <w:bCs w:val="0"/>
          <w:sz w:val="24"/>
          <w:szCs w:val="24"/>
        </w:rPr>
      </w:pPr>
      <w:r w:rsidRPr="00FF5A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3. </w:t>
      </w:r>
      <w:r w:rsidR="007A4FCE" w:rsidRPr="00FF5AFA">
        <w:rPr>
          <w:rFonts w:ascii="PT Astra Serif" w:hAnsi="PT Astra Serif" w:cs="Times New Roman"/>
          <w:b w:val="0"/>
          <w:bCs w:val="0"/>
          <w:sz w:val="24"/>
          <w:szCs w:val="24"/>
        </w:rPr>
        <w:t>Банковская гарантия, информация о ней и документы, предусмотренные частью 9 статьи 45 Закона о контрактной системе, должны быть включены в реестр банковских гарантий, размещённый в единой информационной системе.</w:t>
      </w:r>
    </w:p>
    <w:p w:rsidR="007A4FCE" w:rsidRPr="00FF5AFA" w:rsidRDefault="00207DDB" w:rsidP="00D92538">
      <w:pPr>
        <w:pStyle w:val="3"/>
        <w:keepNext w:val="0"/>
        <w:spacing w:before="0" w:after="0"/>
        <w:ind w:firstLine="567"/>
        <w:jc w:val="both"/>
        <w:rPr>
          <w:rFonts w:ascii="PT Astra Serif" w:hAnsi="PT Astra Serif"/>
          <w:sz w:val="24"/>
          <w:szCs w:val="24"/>
        </w:rPr>
      </w:pPr>
      <w:r w:rsidRPr="00FF5AFA">
        <w:rPr>
          <w:rFonts w:ascii="PT Astra Serif" w:hAnsi="PT Astra Serif" w:cs="Times New Roman"/>
          <w:b w:val="0"/>
          <w:bCs w:val="0"/>
          <w:sz w:val="24"/>
          <w:szCs w:val="24"/>
        </w:rPr>
        <w:t xml:space="preserve">Требования к обеспечению исполнения контракта, предоставляемому в виде денежных средств: </w:t>
      </w:r>
    </w:p>
    <w:p w:rsidR="00D067F7" w:rsidRDefault="00D768D0" w:rsidP="00BF547B">
      <w:pPr>
        <w:widowControl w:val="0"/>
        <w:tabs>
          <w:tab w:val="left" w:pos="709"/>
        </w:tabs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- денежные средства, вносимые в обеспечение исполнения контракта, должны быть перечислены по следующим реквизитам: </w:t>
      </w:r>
    </w:p>
    <w:p w:rsidR="00D067F7" w:rsidRPr="00D067F7" w:rsidRDefault="00D067F7" w:rsidP="00D067F7">
      <w:pPr>
        <w:widowControl w:val="0"/>
        <w:tabs>
          <w:tab w:val="left" w:pos="709"/>
        </w:tabs>
        <w:jc w:val="both"/>
        <w:rPr>
          <w:rFonts w:ascii="PT Astra Serif" w:hAnsi="PT Astra Serif"/>
          <w:bCs/>
        </w:rPr>
      </w:pPr>
      <w:r w:rsidRPr="00D067F7">
        <w:rPr>
          <w:rFonts w:ascii="PT Astra Serif" w:hAnsi="PT Astra Serif"/>
          <w:bCs/>
        </w:rPr>
        <w:t>Получатель: Депфин Югорска (Администрация города Югорска 05873030170), ИНН 8622002368, КПП 862201001, казначейский счёт: 03232643718870008700.</w:t>
      </w:r>
    </w:p>
    <w:p w:rsidR="00D067F7" w:rsidRDefault="00D067F7" w:rsidP="00D067F7">
      <w:pPr>
        <w:widowControl w:val="0"/>
        <w:tabs>
          <w:tab w:val="left" w:pos="709"/>
        </w:tabs>
        <w:jc w:val="both"/>
        <w:rPr>
          <w:rFonts w:ascii="PT Astra Serif" w:hAnsi="PT Astra Serif"/>
          <w:bCs/>
        </w:rPr>
      </w:pPr>
      <w:r w:rsidRPr="00D067F7">
        <w:rPr>
          <w:rFonts w:ascii="PT Astra Serif" w:hAnsi="PT Astra Serif"/>
          <w:bCs/>
        </w:rPr>
        <w:t>Банк: РКЦ Ханты-Мансийск г. Ханты-Мансийск//УФК по Ханты-Мансийскому автономному округу-Югре; БИК 007162163; банковский счёт: 40102810245370000007.</w:t>
      </w:r>
    </w:p>
    <w:p w:rsidR="00D92538" w:rsidRPr="00FF5AFA" w:rsidRDefault="00207DDB" w:rsidP="00D067F7">
      <w:pPr>
        <w:widowControl w:val="0"/>
        <w:tabs>
          <w:tab w:val="left" w:pos="709"/>
        </w:tabs>
        <w:jc w:val="both"/>
        <w:rPr>
          <w:rFonts w:ascii="PT Astra Serif" w:hAnsi="PT Astra Serif"/>
          <w:color w:val="000099"/>
        </w:rPr>
      </w:pPr>
      <w:r w:rsidRPr="00FF5AFA">
        <w:rPr>
          <w:rFonts w:ascii="PT Astra Serif" w:hAnsi="PT Astra Serif"/>
          <w:color w:val="000099"/>
        </w:rPr>
        <w:t>Назначение платежа: «</w:t>
      </w:r>
      <w:r w:rsidR="00D067F7" w:rsidRPr="00D067F7">
        <w:rPr>
          <w:rFonts w:ascii="PT Astra Serif" w:hAnsi="PT Astra Serif"/>
          <w:color w:val="000099"/>
        </w:rPr>
        <w:t>Обеспечение исполнения муниципального контракта по аукциону в электронной форме №</w:t>
      </w:r>
      <w:r w:rsidR="00BF547B" w:rsidRPr="00FF5AFA">
        <w:rPr>
          <w:rFonts w:ascii="PT Astra Serif" w:hAnsi="PT Astra Serif"/>
          <w:color w:val="000099"/>
        </w:rPr>
        <w:t>___</w:t>
      </w:r>
      <w:r w:rsidR="00CD7F7B" w:rsidRPr="00FF5AFA">
        <w:rPr>
          <w:rFonts w:ascii="PT Astra Serif" w:hAnsi="PT Astra Serif"/>
          <w:color w:val="000099"/>
        </w:rPr>
        <w:t xml:space="preserve"> </w:t>
      </w:r>
      <w:r w:rsidRPr="00FF5AFA">
        <w:rPr>
          <w:rFonts w:ascii="PT Astra Serif" w:hAnsi="PT Astra Serif"/>
          <w:color w:val="000099"/>
        </w:rPr>
        <w:t xml:space="preserve">на </w:t>
      </w:r>
      <w:r w:rsidR="00507EFC" w:rsidRPr="00FF5AFA">
        <w:rPr>
          <w:rFonts w:ascii="PT Astra Serif" w:hAnsi="PT Astra Serif"/>
          <w:color w:val="000099"/>
        </w:rPr>
        <w:t>поставку</w:t>
      </w:r>
      <w:r w:rsidR="005174CF" w:rsidRPr="00FF5AFA">
        <w:rPr>
          <w:rFonts w:ascii="PT Astra Serif" w:hAnsi="PT Astra Serif"/>
        </w:rPr>
        <w:t xml:space="preserve"> </w:t>
      </w:r>
      <w:r w:rsidR="005174CF" w:rsidRPr="00FF5AFA">
        <w:rPr>
          <w:rFonts w:ascii="PT Astra Serif" w:hAnsi="PT Astra Serif"/>
          <w:color w:val="000099"/>
        </w:rPr>
        <w:t>средств вычислительной техники и</w:t>
      </w:r>
      <w:r w:rsidR="00507EFC" w:rsidRPr="00FF5AFA">
        <w:rPr>
          <w:rFonts w:ascii="PT Astra Serif" w:hAnsi="PT Astra Serif"/>
          <w:color w:val="000099"/>
        </w:rPr>
        <w:t xml:space="preserve"> </w:t>
      </w:r>
      <w:r w:rsidR="00B01BBA" w:rsidRPr="00FF5AFA">
        <w:rPr>
          <w:rFonts w:ascii="PT Astra Serif" w:hAnsi="PT Astra Serif"/>
          <w:color w:val="000099"/>
        </w:rPr>
        <w:t>запасных частей</w:t>
      </w:r>
      <w:r w:rsidR="007A4FCE" w:rsidRPr="00FF5AFA">
        <w:rPr>
          <w:rFonts w:ascii="PT Astra Serif" w:hAnsi="PT Astra Serif"/>
          <w:color w:val="000099"/>
        </w:rPr>
        <w:t>»;</w:t>
      </w:r>
    </w:p>
    <w:bookmarkEnd w:id="1"/>
    <w:bookmarkEnd w:id="2"/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- денежные средства, вносимые в обеспечение исполнения контракта, должны быть перечислены в размере и по реквизитам, установленном в пункте 30 документацией об аукционе;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- факт внесения денежных средств в обеспечение исполнения контракта подтверждается платёжным поручением с отметкой банка об оплате (квитанцией в случае наличной формы оплаты, оригинальной выпиской из банка в случае, если перевод денежных средств осуществлялся при помощи системы «Банк-клиент»;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- денежные средства, вносимые в обеспечение исполнения контракта, должны быть зачислены по реквизитам счета заказчика, указанным в пункте 30 документацией об аукционе, до заключения контракта. В противном случае обеспечение исполнения контракта в виде денежных средств считается непредставленным;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lastRenderedPageBreak/>
        <w:t xml:space="preserve">- денежные средства возвращаются поставщику (подрядчику, исполнителю) с которым заключён контракт, в соответствии с порядком, установленным в Проекте контракта. </w:t>
      </w:r>
    </w:p>
    <w:p w:rsidR="007A4FCE" w:rsidRPr="00FF5AFA" w:rsidRDefault="007A4FCE" w:rsidP="007A4FCE">
      <w:pPr>
        <w:autoSpaceDE w:val="0"/>
        <w:ind w:firstLine="709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которого может быть уменьшен в порядке и случаях, которые предусмотрены частями 7.2 и 7.3 статьи 96 Закона о контрактной системе. В случае, если контрактом предусмотрены отдельные этапы его исполнения и установлено требование обеспечения исполнения контракта, в ходе исполнения данного контракта размер этого обеспечения подлежит уменьшению в порядке и случаях, которые предусмотрены частями 7.2 и 7.3 статьи 96 Закона о контрактной системе.</w:t>
      </w:r>
    </w:p>
    <w:p w:rsidR="005A61D6" w:rsidRPr="00FF5AFA" w:rsidRDefault="005A61D6" w:rsidP="00207DDB">
      <w:pPr>
        <w:autoSpaceDE w:val="0"/>
        <w:ind w:firstLine="567"/>
        <w:jc w:val="both"/>
        <w:rPr>
          <w:rFonts w:ascii="PT Astra Serif" w:hAnsi="PT Astra Serif"/>
        </w:rPr>
      </w:pPr>
    </w:p>
    <w:p w:rsidR="00207DDB" w:rsidRPr="00FF5AFA" w:rsidRDefault="00207DDB" w:rsidP="00207DDB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2</w:t>
      </w:r>
      <w:r w:rsidR="005C1A0C" w:rsidRPr="00FF5AFA">
        <w:rPr>
          <w:rFonts w:ascii="PT Astra Serif" w:hAnsi="PT Astra Serif"/>
        </w:rPr>
        <w:t>6</w:t>
      </w:r>
      <w:r w:rsidRPr="00FF5AFA">
        <w:rPr>
          <w:rFonts w:ascii="PT Astra Serif" w:hAnsi="PT Astra Serif"/>
        </w:rPr>
        <w:t xml:space="preserve">. Условия, запреты и ограничения допуска товаров, происходящих из иностранного государства или группы иностранных государств, работ и услуг), соответственно выполняемых и оказываемых иностранными лицами, установленные в документации об аукционе в соответствии со статьёй 14 </w:t>
      </w:r>
      <w:r w:rsidRPr="00FF5AFA">
        <w:rPr>
          <w:rFonts w:ascii="PT Astra Serif" w:hAnsi="PT Astra Serif"/>
          <w:bCs/>
        </w:rPr>
        <w:t>Закона о контрактной системе</w:t>
      </w:r>
      <w:r w:rsidRPr="00FF5AFA">
        <w:rPr>
          <w:rFonts w:ascii="PT Astra Serif" w:hAnsi="PT Astra Serif"/>
        </w:rPr>
        <w:t xml:space="preserve">: 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1) в соответствии с Постановлением Правительства РФ от 16.11.2015 № 1236 "Об установлении запрета на допуск программного обеспечения, происходящего из иностранных государств, для целей осуществления закупок для обеспечения государственных и муниципальных нужд»: </w:t>
      </w:r>
      <w:r w:rsidRPr="00FF5AFA">
        <w:rPr>
          <w:rFonts w:ascii="PT Astra Serif" w:hAnsi="PT Astra Serif"/>
          <w:u w:val="single"/>
        </w:rPr>
        <w:t xml:space="preserve"> не установлено;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2) в соответствии с Постановлением Правительства РФ от 05.02.2015 № 102 «Об установлении ограничения допуска отдельных видов медицинских изделий, происходящих из иностранных государств, для целей осуществления закупок для обеспечения государственных и муниципальных нужд»: </w:t>
      </w:r>
      <w:r w:rsidRPr="00FF5AFA">
        <w:rPr>
          <w:rFonts w:ascii="PT Astra Serif" w:hAnsi="PT Astra Serif"/>
          <w:u w:val="single"/>
        </w:rPr>
        <w:t>не установлено</w:t>
      </w:r>
      <w:r w:rsidRPr="00FF5AFA">
        <w:rPr>
          <w:rFonts w:ascii="PT Astra Serif" w:hAnsi="PT Astra Serif"/>
        </w:rPr>
        <w:t>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3) в соответствии с Постановлением Правительства РФ от 30.11.2015 № 1289 «Об ограничениях и условиях допуска происходящих из иностранных государств лекарственных препаратов, включённых в перечень жизненно необходимых и важнейших лекарственных препаратов, для целей осуществления закупок для обеспечения государственных и муниципальных нужд»: </w:t>
      </w:r>
      <w:r w:rsidRPr="00FF5AFA">
        <w:rPr>
          <w:rFonts w:ascii="PT Astra Serif" w:hAnsi="PT Astra Serif"/>
          <w:u w:val="single"/>
        </w:rPr>
        <w:t>не установлено</w:t>
      </w:r>
      <w:r w:rsidRPr="00FF5AFA">
        <w:rPr>
          <w:rFonts w:ascii="PT Astra Serif" w:hAnsi="PT Astra Serif"/>
        </w:rPr>
        <w:t>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 xml:space="preserve">4) в соответствии с Постановлением Правительства РФ от 22.08.2016 № 832 «Об ограничениях допуска отдельных видов пищевых продуктов, происходящих из иностранных государств, для целей осуществления закупок для обеспечения государственных и муниципальных нужд»:  </w:t>
      </w:r>
      <w:r w:rsidRPr="00FF5AFA">
        <w:rPr>
          <w:rFonts w:ascii="PT Astra Serif" w:hAnsi="PT Astra Serif"/>
          <w:u w:val="single"/>
        </w:rPr>
        <w:t>не установлено</w:t>
      </w:r>
      <w:r w:rsidRPr="00FF5AFA">
        <w:rPr>
          <w:rFonts w:ascii="PT Astra Serif" w:hAnsi="PT Astra Serif"/>
        </w:rPr>
        <w:t>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  <w:u w:val="single"/>
        </w:rPr>
      </w:pPr>
      <w:proofErr w:type="gramStart"/>
      <w:r w:rsidRPr="00FF5AFA">
        <w:rPr>
          <w:rFonts w:ascii="PT Astra Serif" w:hAnsi="PT Astra Serif"/>
        </w:rPr>
        <w:t xml:space="preserve">5) в соответствии с Постановлением Правительства РФ от 10.07.2019 № 878 «О мерах стимулирования производства радиоэлектронной продукции на территории Российской Федерации при осуществлении закупок товаров, работ, услуг для обеспечения государственных и муниципальных нужд, о внесении изменений в постановление Правительства Российской Федерации от 16 сентября 2016 г. № 925 и признании утратившими силу некоторых актов Правительства Российской Федерации»:  </w:t>
      </w:r>
      <w:r w:rsidRPr="00FF5AFA">
        <w:rPr>
          <w:rFonts w:ascii="PT Astra Serif" w:hAnsi="PT Astra Serif"/>
          <w:b/>
          <w:color w:val="C00000"/>
          <w:u w:val="single"/>
        </w:rPr>
        <w:t>установлено;</w:t>
      </w:r>
      <w:proofErr w:type="gramEnd"/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  <w:b/>
          <w:color w:val="C00000"/>
          <w:u w:val="single"/>
        </w:rPr>
      </w:pPr>
      <w:r w:rsidRPr="00FF5AFA">
        <w:rPr>
          <w:rFonts w:ascii="PT Astra Serif" w:hAnsi="PT Astra Serif"/>
        </w:rPr>
        <w:t xml:space="preserve">6) в соответствии с приказом Минфина России от 04.06.2018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нужд»:  </w:t>
      </w:r>
      <w:r w:rsidRPr="00FF5AFA">
        <w:rPr>
          <w:rFonts w:ascii="PT Astra Serif" w:hAnsi="PT Astra Serif"/>
          <w:b/>
          <w:color w:val="C00000"/>
          <w:u w:val="single"/>
        </w:rPr>
        <w:t>установлено;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</w:rPr>
      </w:pPr>
      <w:r w:rsidRPr="00FF5AFA">
        <w:rPr>
          <w:rFonts w:ascii="PT Astra Serif" w:hAnsi="PT Astra Serif"/>
          <w:bCs/>
          <w:kern w:val="1"/>
        </w:rPr>
        <w:t xml:space="preserve">7) в соответствии с Постановлением Правительства РФ от 21.12.2019 № 1746 «Об установлении запрета на допуск отдельных видов товаров, происходящих из иностранных государств, и внесении изменений в некоторые акты Правительства Российской Федерации» (действует в течение 2 лет с 26.12.2019): </w:t>
      </w:r>
      <w:r w:rsidRPr="00FF5AFA">
        <w:rPr>
          <w:rFonts w:ascii="PT Astra Serif" w:hAnsi="PT Astra Serif"/>
          <w:bCs/>
          <w:kern w:val="1"/>
          <w:u w:val="single"/>
        </w:rPr>
        <w:t>не установлено</w:t>
      </w:r>
      <w:r w:rsidRPr="00FF5AFA">
        <w:rPr>
          <w:rFonts w:ascii="PT Astra Serif" w:hAnsi="PT Astra Serif"/>
          <w:bCs/>
          <w:kern w:val="1"/>
        </w:rPr>
        <w:t>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</w:rPr>
      </w:pPr>
      <w:r w:rsidRPr="00FF5AFA">
        <w:rPr>
          <w:rFonts w:ascii="PT Astra Serif" w:hAnsi="PT Astra Serif"/>
          <w:bCs/>
          <w:kern w:val="1"/>
        </w:rPr>
        <w:t xml:space="preserve">8) в соответствии с Постановлением Правительства РФ от 30.04.2020 № 616 «Об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государства»: </w:t>
      </w:r>
      <w:r w:rsidRPr="00FF5AFA">
        <w:rPr>
          <w:rFonts w:ascii="PT Astra Serif" w:hAnsi="PT Astra Serif"/>
          <w:bCs/>
          <w:kern w:val="1"/>
          <w:u w:val="single"/>
        </w:rPr>
        <w:t>не установлено</w:t>
      </w:r>
      <w:r w:rsidRPr="00FF5AFA">
        <w:rPr>
          <w:rFonts w:ascii="PT Astra Serif" w:hAnsi="PT Astra Serif"/>
          <w:bCs/>
          <w:kern w:val="1"/>
        </w:rPr>
        <w:t>;</w:t>
      </w:r>
    </w:p>
    <w:p w:rsidR="00376961" w:rsidRPr="00FF5AFA" w:rsidRDefault="00376961" w:rsidP="00376961">
      <w:pPr>
        <w:autoSpaceDE w:val="0"/>
        <w:ind w:firstLine="567"/>
        <w:jc w:val="both"/>
        <w:rPr>
          <w:rFonts w:ascii="PT Astra Serif" w:hAnsi="PT Astra Serif"/>
          <w:bCs/>
          <w:kern w:val="1"/>
          <w:u w:val="single"/>
        </w:rPr>
      </w:pPr>
      <w:r w:rsidRPr="00FF5AFA">
        <w:rPr>
          <w:rFonts w:ascii="PT Astra Serif" w:hAnsi="PT Astra Serif"/>
          <w:bCs/>
          <w:kern w:val="1"/>
        </w:rPr>
        <w:t xml:space="preserve">9) в соответствии с Постановлением Правительства РФ от 30.04.2020 № 617 «Об ограничениях допуска отдельных видов промышленных товаров, происходящих из иностранных </w:t>
      </w:r>
      <w:r w:rsidRPr="00FF5AFA">
        <w:rPr>
          <w:rFonts w:ascii="PT Astra Serif" w:hAnsi="PT Astra Serif"/>
          <w:bCs/>
          <w:kern w:val="1"/>
        </w:rPr>
        <w:lastRenderedPageBreak/>
        <w:t>государств, для целей осуществления закупок для обеспечения государственных и муниципальных нужд»:</w:t>
      </w:r>
      <w:r w:rsidRPr="00FF5AFA">
        <w:rPr>
          <w:rFonts w:ascii="PT Astra Serif" w:hAnsi="PT Astra Serif"/>
          <w:bCs/>
          <w:kern w:val="1"/>
          <w:u w:val="single"/>
        </w:rPr>
        <w:t xml:space="preserve"> не установлено.</w:t>
      </w:r>
    </w:p>
    <w:p w:rsidR="00924908" w:rsidRPr="00FF5AFA" w:rsidRDefault="00924908" w:rsidP="00924908">
      <w:pPr>
        <w:jc w:val="both"/>
        <w:rPr>
          <w:rFonts w:ascii="PT Astra Serif" w:hAnsi="PT Astra Serif"/>
        </w:rPr>
      </w:pPr>
    </w:p>
    <w:p w:rsidR="007D6DCB" w:rsidRPr="00FF5AFA" w:rsidRDefault="007D6DCB" w:rsidP="00924908">
      <w:pPr>
        <w:jc w:val="both"/>
        <w:rPr>
          <w:rFonts w:ascii="PT Astra Serif" w:hAnsi="PT Astra Serif"/>
        </w:rPr>
      </w:pPr>
    </w:p>
    <w:p w:rsidR="00924908" w:rsidRPr="00FF5AFA" w:rsidRDefault="00AA214D" w:rsidP="00924908">
      <w:pPr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Г</w:t>
      </w:r>
      <w:r w:rsidR="00924908" w:rsidRPr="00FF5AFA">
        <w:rPr>
          <w:rFonts w:ascii="PT Astra Serif" w:hAnsi="PT Astra Serif"/>
        </w:rPr>
        <w:t>лав</w:t>
      </w:r>
      <w:r w:rsidRPr="00FF5AFA">
        <w:rPr>
          <w:rFonts w:ascii="PT Astra Serif" w:hAnsi="PT Astra Serif"/>
        </w:rPr>
        <w:t>а</w:t>
      </w:r>
      <w:r w:rsidR="00924908" w:rsidRPr="00FF5AFA">
        <w:rPr>
          <w:rFonts w:ascii="PT Astra Serif" w:hAnsi="PT Astra Serif"/>
        </w:rPr>
        <w:t xml:space="preserve"> города Югорска</w:t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="00924908"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>А</w:t>
      </w:r>
      <w:r w:rsidR="001B7CBE" w:rsidRPr="00FF5AFA">
        <w:rPr>
          <w:rFonts w:ascii="PT Astra Serif" w:hAnsi="PT Astra Serif"/>
        </w:rPr>
        <w:t>.</w:t>
      </w:r>
      <w:r w:rsidRPr="00FF5AFA">
        <w:rPr>
          <w:rFonts w:ascii="PT Astra Serif" w:hAnsi="PT Astra Serif"/>
        </w:rPr>
        <w:t>В</w:t>
      </w:r>
      <w:r w:rsidR="00924908" w:rsidRPr="00FF5AFA">
        <w:rPr>
          <w:rFonts w:ascii="PT Astra Serif" w:hAnsi="PT Astra Serif"/>
        </w:rPr>
        <w:t xml:space="preserve">. </w:t>
      </w:r>
      <w:r w:rsidRPr="00FF5AFA">
        <w:rPr>
          <w:rFonts w:ascii="PT Astra Serif" w:hAnsi="PT Astra Serif"/>
        </w:rPr>
        <w:t>Бородкин</w:t>
      </w:r>
    </w:p>
    <w:p w:rsidR="00924908" w:rsidRPr="00FF5AFA" w:rsidRDefault="00924908" w:rsidP="00924908">
      <w:pPr>
        <w:jc w:val="both"/>
        <w:rPr>
          <w:rFonts w:ascii="PT Astra Serif" w:hAnsi="PT Astra Serif"/>
        </w:rPr>
      </w:pPr>
    </w:p>
    <w:p w:rsidR="00924908" w:rsidRPr="00FF5AFA" w:rsidRDefault="00924908" w:rsidP="00924908">
      <w:pPr>
        <w:jc w:val="both"/>
        <w:rPr>
          <w:rFonts w:ascii="PT Astra Serif" w:hAnsi="PT Astra Serif"/>
          <w:u w:val="single"/>
        </w:rPr>
      </w:pPr>
      <w:r w:rsidRPr="00FF5AFA">
        <w:rPr>
          <w:rFonts w:ascii="PT Astra Serif" w:hAnsi="PT Astra Serif"/>
          <w:u w:val="single"/>
        </w:rPr>
        <w:t xml:space="preserve">Проверено: </w:t>
      </w:r>
    </w:p>
    <w:p w:rsidR="00924908" w:rsidRPr="00FF5AFA" w:rsidRDefault="00004078" w:rsidP="00924908">
      <w:pPr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Н</w:t>
      </w:r>
      <w:r w:rsidR="00924908" w:rsidRPr="00FF5AFA">
        <w:rPr>
          <w:rFonts w:ascii="PT Astra Serif" w:hAnsi="PT Astra Serif"/>
        </w:rPr>
        <w:t xml:space="preserve">ачальник отдела муниципальных </w:t>
      </w:r>
    </w:p>
    <w:p w:rsidR="00924908" w:rsidRPr="00FF5AFA" w:rsidRDefault="00924908" w:rsidP="00924908">
      <w:pPr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закупок Департамента экономического развития</w:t>
      </w:r>
    </w:p>
    <w:p w:rsidR="00924908" w:rsidRPr="00FF5AFA" w:rsidRDefault="00924908" w:rsidP="00924908">
      <w:pPr>
        <w:jc w:val="both"/>
        <w:rPr>
          <w:rFonts w:ascii="PT Astra Serif" w:hAnsi="PT Astra Serif"/>
        </w:rPr>
      </w:pPr>
      <w:r w:rsidRPr="00FF5AFA">
        <w:rPr>
          <w:rFonts w:ascii="PT Astra Serif" w:hAnsi="PT Astra Serif"/>
        </w:rPr>
        <w:t>и проектного управления</w:t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  <w:t xml:space="preserve">           </w:t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</w:r>
      <w:r w:rsidRPr="00FF5AFA">
        <w:rPr>
          <w:rFonts w:ascii="PT Astra Serif" w:hAnsi="PT Astra Serif"/>
        </w:rPr>
        <w:tab/>
      </w:r>
      <w:r w:rsidR="00004078" w:rsidRPr="00FF5AFA">
        <w:rPr>
          <w:rFonts w:ascii="PT Astra Serif" w:hAnsi="PT Astra Serif"/>
        </w:rPr>
        <w:t>Н</w:t>
      </w:r>
      <w:r w:rsidRPr="00FF5AFA">
        <w:rPr>
          <w:rFonts w:ascii="PT Astra Serif" w:hAnsi="PT Astra Serif"/>
        </w:rPr>
        <w:t>.</w:t>
      </w:r>
      <w:r w:rsidR="00004078" w:rsidRPr="00FF5AFA">
        <w:rPr>
          <w:rFonts w:ascii="PT Astra Serif" w:hAnsi="PT Astra Serif"/>
        </w:rPr>
        <w:t>Б</w:t>
      </w:r>
      <w:r w:rsidRPr="00FF5AFA">
        <w:rPr>
          <w:rFonts w:ascii="PT Astra Serif" w:hAnsi="PT Astra Serif"/>
        </w:rPr>
        <w:t xml:space="preserve">. </w:t>
      </w:r>
      <w:r w:rsidR="00004078" w:rsidRPr="00FF5AFA">
        <w:rPr>
          <w:rFonts w:ascii="PT Astra Serif" w:hAnsi="PT Astra Serif"/>
        </w:rPr>
        <w:t>Захаро</w:t>
      </w:r>
      <w:r w:rsidRPr="00FF5AFA">
        <w:rPr>
          <w:rFonts w:ascii="PT Astra Serif" w:hAnsi="PT Astra Serif"/>
        </w:rPr>
        <w:t>ва</w:t>
      </w:r>
    </w:p>
    <w:p w:rsidR="00343D9A" w:rsidRPr="00FF5AFA" w:rsidRDefault="00343D9A" w:rsidP="00924908">
      <w:pPr>
        <w:autoSpaceDE w:val="0"/>
        <w:ind w:firstLine="567"/>
        <w:jc w:val="both"/>
        <w:rPr>
          <w:rFonts w:ascii="PT Astra Serif" w:hAnsi="PT Astra Serif"/>
        </w:rPr>
      </w:pPr>
    </w:p>
    <w:sectPr w:rsidR="00343D9A" w:rsidRPr="00FF5AFA" w:rsidSect="00B56AF9">
      <w:footerReference w:type="default" r:id="rId9"/>
      <w:pgSz w:w="11906" w:h="16838" w:code="9"/>
      <w:pgMar w:top="567" w:right="567" w:bottom="567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BE8" w:rsidRDefault="00DF6BE8">
      <w:r>
        <w:separator/>
      </w:r>
    </w:p>
  </w:endnote>
  <w:endnote w:type="continuationSeparator" w:id="0">
    <w:p w:rsidR="00DF6BE8" w:rsidRDefault="00DF6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99663111"/>
      <w:docPartObj>
        <w:docPartGallery w:val="Page Numbers (Bottom of Page)"/>
        <w:docPartUnique/>
      </w:docPartObj>
    </w:sdtPr>
    <w:sdtEndPr/>
    <w:sdtContent>
      <w:p w:rsidR="00823E46" w:rsidRDefault="00823E46">
        <w:pPr>
          <w:pStyle w:val="af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ED8">
          <w:rPr>
            <w:noProof/>
          </w:rPr>
          <w:t>5</w:t>
        </w:r>
        <w:r>
          <w:fldChar w:fldCharType="end"/>
        </w:r>
      </w:p>
    </w:sdtContent>
  </w:sdt>
  <w:p w:rsidR="00823E46" w:rsidRDefault="00823E46">
    <w:pPr>
      <w:pStyle w:val="af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BE8" w:rsidRDefault="00DF6BE8">
      <w:r>
        <w:separator/>
      </w:r>
    </w:p>
  </w:footnote>
  <w:footnote w:type="continuationSeparator" w:id="0">
    <w:p w:rsidR="00DF6BE8" w:rsidRDefault="00DF6BE8">
      <w:r>
        <w:continuationSeparator/>
      </w:r>
    </w:p>
  </w:footnote>
  <w:footnote w:id="1">
    <w:p w:rsidR="00823E46" w:rsidRPr="00345E7A" w:rsidRDefault="00823E46">
      <w:pPr>
        <w:pStyle w:val="af1"/>
        <w:rPr>
          <w:i/>
          <w:sz w:val="18"/>
        </w:rPr>
      </w:pPr>
      <w:r w:rsidRPr="00345E7A">
        <w:rPr>
          <w:rStyle w:val="a5"/>
          <w:rFonts w:ascii="PT Astra Serif" w:hAnsi="PT Astra Serif"/>
          <w:sz w:val="18"/>
        </w:rPr>
        <w:footnoteRef/>
      </w:r>
      <w:r w:rsidRPr="00345E7A">
        <w:rPr>
          <w:rFonts w:ascii="PT Astra Serif" w:hAnsi="PT Astra Serif"/>
          <w:sz w:val="18"/>
        </w:rPr>
        <w:t xml:space="preserve"> Данное требование устанавливается, если в связи с исполнением контракта заказчик приобретает права на такие результаты, за исключением случаев заключения контрактов на создание произведений литературы или искусства (за исключением программ для электронно-вычислительных машин, баз данных), исполнения, на финансирование проката или показа национального фильма.</w:t>
      </w:r>
    </w:p>
  </w:footnote>
  <w:footnote w:id="2">
    <w:p w:rsidR="00823E46" w:rsidRPr="00345E7A" w:rsidRDefault="00823E46" w:rsidP="00546104">
      <w:pPr>
        <w:pStyle w:val="af1"/>
        <w:rPr>
          <w:rFonts w:ascii="PT Astra Serif" w:hAnsi="PT Astra Serif"/>
          <w:sz w:val="18"/>
        </w:rPr>
      </w:pPr>
      <w:r w:rsidRPr="00345E7A">
        <w:rPr>
          <w:rStyle w:val="a6"/>
          <w:rFonts w:ascii="PT Astra Serif" w:hAnsi="PT Astra Serif"/>
          <w:sz w:val="18"/>
        </w:rPr>
        <w:footnoteRef/>
      </w:r>
      <w:r w:rsidRPr="00345E7A">
        <w:rPr>
          <w:rFonts w:ascii="PT Astra Serif" w:hAnsi="PT Astra Serif"/>
          <w:sz w:val="18"/>
        </w:rPr>
        <w:t xml:space="preserve"> В случаях, предусмотренных статьёй 30 Закона о контрактной системе.</w:t>
      </w:r>
    </w:p>
  </w:footnote>
  <w:footnote w:id="3">
    <w:p w:rsidR="00823E46" w:rsidRPr="00345E7A" w:rsidRDefault="00823E46" w:rsidP="00546104">
      <w:pPr>
        <w:pStyle w:val="af1"/>
        <w:rPr>
          <w:rFonts w:ascii="PT Astra Serif" w:hAnsi="PT Astra Serif"/>
          <w:sz w:val="18"/>
        </w:rPr>
      </w:pPr>
      <w:r w:rsidRPr="00345E7A">
        <w:rPr>
          <w:rStyle w:val="a6"/>
          <w:rFonts w:ascii="PT Astra Serif" w:hAnsi="PT Astra Serif"/>
          <w:sz w:val="18"/>
        </w:rPr>
        <w:footnoteRef/>
      </w:r>
      <w:r w:rsidRPr="00345E7A">
        <w:rPr>
          <w:rFonts w:ascii="PT Astra Serif" w:hAnsi="PT Astra Serif"/>
          <w:sz w:val="18"/>
        </w:rPr>
        <w:t xml:space="preserve"> Заказчик обязан предоставлять преимущества учреждениям и предприятиям уголовно-исполнительной системы в соответствии с утверждёнными Правительством Российской Федерации перечнями товаров, работ, услуг.</w:t>
      </w:r>
    </w:p>
  </w:footnote>
  <w:footnote w:id="4">
    <w:p w:rsidR="00823E46" w:rsidRPr="00345E7A" w:rsidRDefault="00823E46" w:rsidP="00546104">
      <w:pPr>
        <w:pStyle w:val="af1"/>
        <w:rPr>
          <w:rFonts w:ascii="PT Astra Serif" w:hAnsi="PT Astra Serif"/>
          <w:sz w:val="18"/>
        </w:rPr>
      </w:pPr>
      <w:r w:rsidRPr="00345E7A">
        <w:rPr>
          <w:rStyle w:val="a6"/>
          <w:rFonts w:ascii="PT Astra Serif" w:hAnsi="PT Astra Serif"/>
          <w:sz w:val="18"/>
        </w:rPr>
        <w:footnoteRef/>
      </w:r>
      <w:r w:rsidRPr="00345E7A">
        <w:rPr>
          <w:rFonts w:ascii="PT Astra Serif" w:hAnsi="PT Astra Serif"/>
          <w:sz w:val="18"/>
        </w:rPr>
        <w:t xml:space="preserve"> Заказчик обязан предоставлять преимущества организациям инвалидов в соответствии с утверждёнными Правительством Российской Федерации перечнями товаров, работ, услуг.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  <w:color w:val="000099"/>
        <w:sz w:val="24"/>
        <w:szCs w:val="24"/>
      </w:rPr>
    </w:lvl>
  </w:abstractNum>
  <w:abstractNum w:abstractNumId="2">
    <w:nsid w:val="469914BF"/>
    <w:multiLevelType w:val="hybridMultilevel"/>
    <w:tmpl w:val="E384FE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pStyle w:val="30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1E6"/>
    <w:rsid w:val="00004078"/>
    <w:rsid w:val="00010FA3"/>
    <w:rsid w:val="0002452F"/>
    <w:rsid w:val="00027585"/>
    <w:rsid w:val="000418EA"/>
    <w:rsid w:val="000437E1"/>
    <w:rsid w:val="000526BC"/>
    <w:rsid w:val="00053173"/>
    <w:rsid w:val="00060F3A"/>
    <w:rsid w:val="0006414F"/>
    <w:rsid w:val="00091166"/>
    <w:rsid w:val="0009396E"/>
    <w:rsid w:val="00094050"/>
    <w:rsid w:val="000A3093"/>
    <w:rsid w:val="000B55A1"/>
    <w:rsid w:val="000C0B08"/>
    <w:rsid w:val="000C0B35"/>
    <w:rsid w:val="000D2292"/>
    <w:rsid w:val="000F0467"/>
    <w:rsid w:val="0010042E"/>
    <w:rsid w:val="00105FC8"/>
    <w:rsid w:val="001136A1"/>
    <w:rsid w:val="00123512"/>
    <w:rsid w:val="00125B64"/>
    <w:rsid w:val="00126B34"/>
    <w:rsid w:val="00127F78"/>
    <w:rsid w:val="00137A2C"/>
    <w:rsid w:val="00142473"/>
    <w:rsid w:val="00143D6A"/>
    <w:rsid w:val="00154705"/>
    <w:rsid w:val="001567E3"/>
    <w:rsid w:val="00167498"/>
    <w:rsid w:val="0016771F"/>
    <w:rsid w:val="001846C2"/>
    <w:rsid w:val="0019311E"/>
    <w:rsid w:val="0019610F"/>
    <w:rsid w:val="001A3C2D"/>
    <w:rsid w:val="001B194F"/>
    <w:rsid w:val="001B7CBE"/>
    <w:rsid w:val="001D5070"/>
    <w:rsid w:val="001E15FE"/>
    <w:rsid w:val="001E5612"/>
    <w:rsid w:val="001E60EC"/>
    <w:rsid w:val="001F5720"/>
    <w:rsid w:val="001F6C8B"/>
    <w:rsid w:val="00201720"/>
    <w:rsid w:val="00202A68"/>
    <w:rsid w:val="002040BC"/>
    <w:rsid w:val="00207DDB"/>
    <w:rsid w:val="0022525E"/>
    <w:rsid w:val="00242D23"/>
    <w:rsid w:val="0025724A"/>
    <w:rsid w:val="00260732"/>
    <w:rsid w:val="00271675"/>
    <w:rsid w:val="002802FA"/>
    <w:rsid w:val="002966D9"/>
    <w:rsid w:val="002A3AAA"/>
    <w:rsid w:val="002A3FCB"/>
    <w:rsid w:val="002A49E6"/>
    <w:rsid w:val="002A52AC"/>
    <w:rsid w:val="002C04F6"/>
    <w:rsid w:val="002D3F2D"/>
    <w:rsid w:val="002F4409"/>
    <w:rsid w:val="003041AC"/>
    <w:rsid w:val="0030700B"/>
    <w:rsid w:val="00321793"/>
    <w:rsid w:val="003264AA"/>
    <w:rsid w:val="00334172"/>
    <w:rsid w:val="00343D9A"/>
    <w:rsid w:val="0034525B"/>
    <w:rsid w:val="00345E7A"/>
    <w:rsid w:val="0035015A"/>
    <w:rsid w:val="00355A46"/>
    <w:rsid w:val="00362145"/>
    <w:rsid w:val="00376347"/>
    <w:rsid w:val="00376961"/>
    <w:rsid w:val="003774CD"/>
    <w:rsid w:val="003774F3"/>
    <w:rsid w:val="00394641"/>
    <w:rsid w:val="003A3856"/>
    <w:rsid w:val="003A42CA"/>
    <w:rsid w:val="003B18A9"/>
    <w:rsid w:val="003B4294"/>
    <w:rsid w:val="003D4AF5"/>
    <w:rsid w:val="003D528B"/>
    <w:rsid w:val="003E06A3"/>
    <w:rsid w:val="003E135D"/>
    <w:rsid w:val="003E2657"/>
    <w:rsid w:val="003F7752"/>
    <w:rsid w:val="0042795F"/>
    <w:rsid w:val="004313FE"/>
    <w:rsid w:val="0043410B"/>
    <w:rsid w:val="00435091"/>
    <w:rsid w:val="00437930"/>
    <w:rsid w:val="00453A30"/>
    <w:rsid w:val="0046738D"/>
    <w:rsid w:val="00484955"/>
    <w:rsid w:val="00491F52"/>
    <w:rsid w:val="00493A26"/>
    <w:rsid w:val="004A5CD2"/>
    <w:rsid w:val="004B56CB"/>
    <w:rsid w:val="004C214B"/>
    <w:rsid w:val="004D7A3B"/>
    <w:rsid w:val="004E0B89"/>
    <w:rsid w:val="004F5D9B"/>
    <w:rsid w:val="00507EFC"/>
    <w:rsid w:val="00510F51"/>
    <w:rsid w:val="005174CF"/>
    <w:rsid w:val="0052713F"/>
    <w:rsid w:val="00534193"/>
    <w:rsid w:val="0054519E"/>
    <w:rsid w:val="00546104"/>
    <w:rsid w:val="00550F29"/>
    <w:rsid w:val="005517AD"/>
    <w:rsid w:val="00554817"/>
    <w:rsid w:val="00576377"/>
    <w:rsid w:val="005833BB"/>
    <w:rsid w:val="00586FD1"/>
    <w:rsid w:val="0059482F"/>
    <w:rsid w:val="0059551E"/>
    <w:rsid w:val="00596607"/>
    <w:rsid w:val="005A16FB"/>
    <w:rsid w:val="005A61D6"/>
    <w:rsid w:val="005B0217"/>
    <w:rsid w:val="005B2FA1"/>
    <w:rsid w:val="005C1A0C"/>
    <w:rsid w:val="005C7394"/>
    <w:rsid w:val="005E34EB"/>
    <w:rsid w:val="005E66F5"/>
    <w:rsid w:val="005F54D0"/>
    <w:rsid w:val="005F6935"/>
    <w:rsid w:val="005F6CCB"/>
    <w:rsid w:val="00610DA7"/>
    <w:rsid w:val="00613DEE"/>
    <w:rsid w:val="006149F9"/>
    <w:rsid w:val="00616F6E"/>
    <w:rsid w:val="00623A9C"/>
    <w:rsid w:val="00625C26"/>
    <w:rsid w:val="006360A9"/>
    <w:rsid w:val="0064242F"/>
    <w:rsid w:val="00652D93"/>
    <w:rsid w:val="006639A1"/>
    <w:rsid w:val="00674DDF"/>
    <w:rsid w:val="0068175A"/>
    <w:rsid w:val="00682E47"/>
    <w:rsid w:val="00690E1D"/>
    <w:rsid w:val="006928E9"/>
    <w:rsid w:val="006968B2"/>
    <w:rsid w:val="00697FC1"/>
    <w:rsid w:val="006A12DA"/>
    <w:rsid w:val="006B3CD7"/>
    <w:rsid w:val="006C4869"/>
    <w:rsid w:val="006F7DD1"/>
    <w:rsid w:val="00711F1C"/>
    <w:rsid w:val="00716D70"/>
    <w:rsid w:val="00726C63"/>
    <w:rsid w:val="00736D09"/>
    <w:rsid w:val="00740458"/>
    <w:rsid w:val="0074047B"/>
    <w:rsid w:val="00751C68"/>
    <w:rsid w:val="00761EBF"/>
    <w:rsid w:val="00764EB7"/>
    <w:rsid w:val="007720CA"/>
    <w:rsid w:val="0077394B"/>
    <w:rsid w:val="00781B99"/>
    <w:rsid w:val="00783241"/>
    <w:rsid w:val="007A4FCE"/>
    <w:rsid w:val="007C220B"/>
    <w:rsid w:val="007D6DCB"/>
    <w:rsid w:val="007F1161"/>
    <w:rsid w:val="007F5800"/>
    <w:rsid w:val="00807F76"/>
    <w:rsid w:val="008106B7"/>
    <w:rsid w:val="008238A9"/>
    <w:rsid w:val="00823E46"/>
    <w:rsid w:val="00830034"/>
    <w:rsid w:val="0083236C"/>
    <w:rsid w:val="00836486"/>
    <w:rsid w:val="00857F0D"/>
    <w:rsid w:val="00870255"/>
    <w:rsid w:val="00871A9E"/>
    <w:rsid w:val="00883F9D"/>
    <w:rsid w:val="008A6B7A"/>
    <w:rsid w:val="008C0659"/>
    <w:rsid w:val="008C1BF5"/>
    <w:rsid w:val="008C285A"/>
    <w:rsid w:val="008C4217"/>
    <w:rsid w:val="008D3518"/>
    <w:rsid w:val="008D6652"/>
    <w:rsid w:val="008E7F98"/>
    <w:rsid w:val="008F567D"/>
    <w:rsid w:val="009051C5"/>
    <w:rsid w:val="009156B5"/>
    <w:rsid w:val="00924908"/>
    <w:rsid w:val="00927937"/>
    <w:rsid w:val="00931698"/>
    <w:rsid w:val="009444CE"/>
    <w:rsid w:val="0094484F"/>
    <w:rsid w:val="009501E5"/>
    <w:rsid w:val="00954E7A"/>
    <w:rsid w:val="00963B89"/>
    <w:rsid w:val="009750AE"/>
    <w:rsid w:val="009755CA"/>
    <w:rsid w:val="00983CB9"/>
    <w:rsid w:val="009900FD"/>
    <w:rsid w:val="00991E2D"/>
    <w:rsid w:val="0099388A"/>
    <w:rsid w:val="009A0A4D"/>
    <w:rsid w:val="009A61E6"/>
    <w:rsid w:val="009B4507"/>
    <w:rsid w:val="009C6C24"/>
    <w:rsid w:val="009D4418"/>
    <w:rsid w:val="009E0B3F"/>
    <w:rsid w:val="009F16E6"/>
    <w:rsid w:val="009F2E31"/>
    <w:rsid w:val="009F3695"/>
    <w:rsid w:val="00A015A1"/>
    <w:rsid w:val="00A04756"/>
    <w:rsid w:val="00A04D2E"/>
    <w:rsid w:val="00A14A19"/>
    <w:rsid w:val="00A16AFE"/>
    <w:rsid w:val="00A2435A"/>
    <w:rsid w:val="00A27401"/>
    <w:rsid w:val="00A32BB7"/>
    <w:rsid w:val="00A36E42"/>
    <w:rsid w:val="00A408C5"/>
    <w:rsid w:val="00A432D9"/>
    <w:rsid w:val="00A47EAB"/>
    <w:rsid w:val="00A518EF"/>
    <w:rsid w:val="00A60BC2"/>
    <w:rsid w:val="00A61206"/>
    <w:rsid w:val="00A63AAD"/>
    <w:rsid w:val="00A64EC3"/>
    <w:rsid w:val="00A71BE2"/>
    <w:rsid w:val="00A7590B"/>
    <w:rsid w:val="00A83F64"/>
    <w:rsid w:val="00A91B63"/>
    <w:rsid w:val="00A975FB"/>
    <w:rsid w:val="00AA214D"/>
    <w:rsid w:val="00AA47AF"/>
    <w:rsid w:val="00AA7ED0"/>
    <w:rsid w:val="00AC12B2"/>
    <w:rsid w:val="00AC1362"/>
    <w:rsid w:val="00AC5032"/>
    <w:rsid w:val="00AC5F0D"/>
    <w:rsid w:val="00AD31C5"/>
    <w:rsid w:val="00AD3E60"/>
    <w:rsid w:val="00AD7340"/>
    <w:rsid w:val="00AE3256"/>
    <w:rsid w:val="00AF2976"/>
    <w:rsid w:val="00AF2D09"/>
    <w:rsid w:val="00B01BBA"/>
    <w:rsid w:val="00B02FA9"/>
    <w:rsid w:val="00B35B70"/>
    <w:rsid w:val="00B45924"/>
    <w:rsid w:val="00B56AF9"/>
    <w:rsid w:val="00B67840"/>
    <w:rsid w:val="00B84100"/>
    <w:rsid w:val="00B85780"/>
    <w:rsid w:val="00BA39D3"/>
    <w:rsid w:val="00BB07B0"/>
    <w:rsid w:val="00BC3267"/>
    <w:rsid w:val="00BD72A8"/>
    <w:rsid w:val="00BD7912"/>
    <w:rsid w:val="00BF190F"/>
    <w:rsid w:val="00BF547B"/>
    <w:rsid w:val="00C05D21"/>
    <w:rsid w:val="00C0697C"/>
    <w:rsid w:val="00C1393B"/>
    <w:rsid w:val="00C318C3"/>
    <w:rsid w:val="00C41E03"/>
    <w:rsid w:val="00C42F5B"/>
    <w:rsid w:val="00C5121E"/>
    <w:rsid w:val="00C550AF"/>
    <w:rsid w:val="00C6332A"/>
    <w:rsid w:val="00C63DDF"/>
    <w:rsid w:val="00C7243B"/>
    <w:rsid w:val="00C844ED"/>
    <w:rsid w:val="00C94427"/>
    <w:rsid w:val="00CA419F"/>
    <w:rsid w:val="00CC5B1C"/>
    <w:rsid w:val="00CD0B8F"/>
    <w:rsid w:val="00CD1D00"/>
    <w:rsid w:val="00CD4823"/>
    <w:rsid w:val="00CD62C3"/>
    <w:rsid w:val="00CD7F7B"/>
    <w:rsid w:val="00CE0689"/>
    <w:rsid w:val="00CE069C"/>
    <w:rsid w:val="00CE0906"/>
    <w:rsid w:val="00CE5D56"/>
    <w:rsid w:val="00CF562C"/>
    <w:rsid w:val="00D067F7"/>
    <w:rsid w:val="00D26C5D"/>
    <w:rsid w:val="00D26ED8"/>
    <w:rsid w:val="00D3061D"/>
    <w:rsid w:val="00D507EA"/>
    <w:rsid w:val="00D60EE4"/>
    <w:rsid w:val="00D61231"/>
    <w:rsid w:val="00D66820"/>
    <w:rsid w:val="00D70C6E"/>
    <w:rsid w:val="00D768D0"/>
    <w:rsid w:val="00D80948"/>
    <w:rsid w:val="00D92538"/>
    <w:rsid w:val="00D9710D"/>
    <w:rsid w:val="00D97FD1"/>
    <w:rsid w:val="00DA7FF2"/>
    <w:rsid w:val="00DC5FD3"/>
    <w:rsid w:val="00DC6506"/>
    <w:rsid w:val="00DC7294"/>
    <w:rsid w:val="00DD1E6A"/>
    <w:rsid w:val="00DE29AC"/>
    <w:rsid w:val="00DE50C2"/>
    <w:rsid w:val="00DF6BE8"/>
    <w:rsid w:val="00E0010C"/>
    <w:rsid w:val="00E043EE"/>
    <w:rsid w:val="00E16CD4"/>
    <w:rsid w:val="00E228DE"/>
    <w:rsid w:val="00E3147C"/>
    <w:rsid w:val="00E363AA"/>
    <w:rsid w:val="00E423A7"/>
    <w:rsid w:val="00E51D83"/>
    <w:rsid w:val="00E57FE5"/>
    <w:rsid w:val="00E753E0"/>
    <w:rsid w:val="00E77C37"/>
    <w:rsid w:val="00E839DC"/>
    <w:rsid w:val="00EA1D6A"/>
    <w:rsid w:val="00EA3B70"/>
    <w:rsid w:val="00EC2335"/>
    <w:rsid w:val="00ED1585"/>
    <w:rsid w:val="00EE32CB"/>
    <w:rsid w:val="00EE65D1"/>
    <w:rsid w:val="00EF221C"/>
    <w:rsid w:val="00EF76E8"/>
    <w:rsid w:val="00F04AEE"/>
    <w:rsid w:val="00F06867"/>
    <w:rsid w:val="00F07BF4"/>
    <w:rsid w:val="00F122A4"/>
    <w:rsid w:val="00F13D95"/>
    <w:rsid w:val="00F1501C"/>
    <w:rsid w:val="00F218D4"/>
    <w:rsid w:val="00F26A34"/>
    <w:rsid w:val="00F345D6"/>
    <w:rsid w:val="00F362FE"/>
    <w:rsid w:val="00F4381E"/>
    <w:rsid w:val="00F44C0E"/>
    <w:rsid w:val="00F55B69"/>
    <w:rsid w:val="00F87249"/>
    <w:rsid w:val="00F91A45"/>
    <w:rsid w:val="00F92B84"/>
    <w:rsid w:val="00F936D6"/>
    <w:rsid w:val="00FA13EA"/>
    <w:rsid w:val="00FA6D22"/>
    <w:rsid w:val="00FB0887"/>
    <w:rsid w:val="00FB7267"/>
    <w:rsid w:val="00FC2ED1"/>
    <w:rsid w:val="00FD521B"/>
    <w:rsid w:val="00FE337A"/>
    <w:rsid w:val="00FE787A"/>
    <w:rsid w:val="00FF5675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labelbodytext11">
    <w:name w:val="label_body_text_11"/>
    <w:rPr>
      <w:color w:val="0000FF"/>
      <w:sz w:val="20"/>
      <w:szCs w:val="20"/>
    </w:rPr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1">
    <w:name w:val="footnote text"/>
    <w:basedOn w:val="a"/>
    <w:uiPriority w:val="99"/>
    <w:pPr>
      <w:spacing w:after="60"/>
      <w:jc w:val="both"/>
    </w:pPr>
    <w:rPr>
      <w:sz w:val="20"/>
      <w:szCs w:val="20"/>
    </w:rPr>
  </w:style>
  <w:style w:type="paragraph" w:styleId="af2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0">
    <w:name w:val="ТТ список 3"/>
    <w:basedOn w:val="a"/>
    <w:rsid w:val="006C4869"/>
    <w:pPr>
      <w:keepLines/>
      <w:numPr>
        <w:ilvl w:val="2"/>
        <w:numId w:val="3"/>
      </w:numPr>
      <w:suppressAutoHyphens w:val="0"/>
      <w:spacing w:before="60"/>
      <w:jc w:val="both"/>
    </w:pPr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56AF9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56AF9"/>
    <w:rPr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libri Light" w:hAnsi="Calibri Light"/>
      <w:b/>
      <w:bCs/>
      <w:kern w:val="1"/>
      <w:sz w:val="32"/>
      <w:szCs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  <w:color w:val="000099"/>
      <w:sz w:val="24"/>
      <w:szCs w:val="24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spanheaderlot21">
    <w:name w:val="span_header_lot_21"/>
    <w:rPr>
      <w:b/>
      <w:bCs/>
      <w:sz w:val="20"/>
      <w:szCs w:val="20"/>
    </w:rPr>
  </w:style>
  <w:style w:type="character" w:customStyle="1" w:styleId="labeltextlot21">
    <w:name w:val="label_text_lot_21"/>
    <w:rPr>
      <w:color w:val="0000FF"/>
      <w:sz w:val="20"/>
      <w:szCs w:val="20"/>
    </w:rPr>
  </w:style>
  <w:style w:type="character" w:customStyle="1" w:styleId="labelbodytext11">
    <w:name w:val="label_body_text_11"/>
    <w:rPr>
      <w:color w:val="0000FF"/>
      <w:sz w:val="20"/>
      <w:szCs w:val="20"/>
    </w:rPr>
  </w:style>
  <w:style w:type="character" w:customStyle="1" w:styleId="spanbodytext21">
    <w:name w:val="span_body_text_21"/>
    <w:rPr>
      <w:sz w:val="20"/>
      <w:szCs w:val="20"/>
    </w:rPr>
  </w:style>
  <w:style w:type="character" w:customStyle="1" w:styleId="31">
    <w:name w:val="Заголовок 3 Знак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a4">
    <w:name w:val="Текст сноски Знак"/>
    <w:basedOn w:val="10"/>
    <w:uiPriority w:val="99"/>
  </w:style>
  <w:style w:type="character" w:customStyle="1" w:styleId="a5">
    <w:name w:val="Символ сноски"/>
    <w:rPr>
      <w:rFonts w:ascii="Times New Roman" w:hAnsi="Times New Roman" w:cs="Times New Roman" w:hint="default"/>
      <w:vertAlign w:val="superscript"/>
    </w:rPr>
  </w:style>
  <w:style w:type="character" w:customStyle="1" w:styleId="11">
    <w:name w:val="Заголовок 1 Знак"/>
    <w:rPr>
      <w:rFonts w:ascii="Calibri Light" w:eastAsia="Times New Roman" w:hAnsi="Calibri Light" w:cs="Times New Roman"/>
      <w:b/>
      <w:bCs/>
      <w:kern w:val="1"/>
      <w:sz w:val="32"/>
      <w:szCs w:val="32"/>
    </w:rPr>
  </w:style>
  <w:style w:type="character" w:styleId="a6">
    <w:name w:val="footnote reference"/>
    <w:uiPriority w:val="99"/>
    <w:rPr>
      <w:vertAlign w:val="superscript"/>
    </w:rPr>
  </w:style>
  <w:style w:type="character" w:styleId="a7">
    <w:name w:val="endnote reference"/>
    <w:rPr>
      <w:vertAlign w:val="superscript"/>
    </w:rPr>
  </w:style>
  <w:style w:type="character" w:customStyle="1" w:styleId="a8">
    <w:name w:val="Символы концевой сноски"/>
  </w:style>
  <w:style w:type="paragraph" w:customStyle="1" w:styleId="12">
    <w:name w:val="Заголовок1"/>
    <w:basedOn w:val="a"/>
    <w:next w:val="a9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ascii="Arial" w:hAnsi="Arial" w:cs="Mang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styleId="ac">
    <w:name w:val="Normal (Web)"/>
    <w:basedOn w:val="a"/>
    <w:pPr>
      <w:spacing w:before="280" w:after="280"/>
    </w:pPr>
  </w:style>
  <w:style w:type="paragraph" w:styleId="ad">
    <w:name w:val="Body Text Indent"/>
    <w:basedOn w:val="a"/>
    <w:pPr>
      <w:spacing w:after="120"/>
      <w:ind w:left="283"/>
    </w:pPr>
  </w:style>
  <w:style w:type="paragraph" w:customStyle="1" w:styleId="ae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">
    <w:name w:val="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14">
    <w:name w:val="toc 1"/>
    <w:basedOn w:val="a"/>
    <w:next w:val="a"/>
    <w:pPr>
      <w:spacing w:before="120" w:after="120"/>
    </w:pPr>
    <w:rPr>
      <w:b/>
      <w:bCs/>
      <w:caps/>
      <w:sz w:val="20"/>
      <w:szCs w:val="20"/>
    </w:rPr>
  </w:style>
  <w:style w:type="paragraph" w:styleId="2">
    <w:name w:val="envelope return"/>
    <w:basedOn w:val="a"/>
    <w:pPr>
      <w:spacing w:after="60"/>
      <w:jc w:val="both"/>
    </w:pPr>
    <w:rPr>
      <w:rFonts w:ascii="Arial" w:hAnsi="Arial" w:cs="Arial"/>
      <w:sz w:val="20"/>
      <w:szCs w:val="20"/>
    </w:rPr>
  </w:style>
  <w:style w:type="paragraph" w:styleId="af1">
    <w:name w:val="footnote text"/>
    <w:basedOn w:val="a"/>
    <w:uiPriority w:val="99"/>
    <w:pPr>
      <w:spacing w:after="60"/>
      <w:jc w:val="both"/>
    </w:pPr>
    <w:rPr>
      <w:sz w:val="20"/>
      <w:szCs w:val="20"/>
    </w:rPr>
  </w:style>
  <w:style w:type="paragraph" w:styleId="af2">
    <w:name w:val="List Paragraph"/>
    <w:basedOn w:val="a"/>
    <w:qFormat/>
    <w:pPr>
      <w:ind w:left="720"/>
    </w:p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af3">
    <w:name w:val="Содержимое таблицы"/>
    <w:basedOn w:val="a"/>
    <w:pPr>
      <w:suppressLineNumbers/>
    </w:pPr>
  </w:style>
  <w:style w:type="paragraph" w:customStyle="1" w:styleId="af4">
    <w:name w:val="Заголовок таблицы"/>
    <w:basedOn w:val="af3"/>
    <w:pPr>
      <w:jc w:val="center"/>
    </w:pPr>
    <w:rPr>
      <w:b/>
      <w:bCs/>
    </w:rPr>
  </w:style>
  <w:style w:type="paragraph" w:customStyle="1" w:styleId="30">
    <w:name w:val="ТТ список 3"/>
    <w:basedOn w:val="a"/>
    <w:rsid w:val="006C4869"/>
    <w:pPr>
      <w:keepLines/>
      <w:numPr>
        <w:ilvl w:val="2"/>
        <w:numId w:val="3"/>
      </w:numPr>
      <w:suppressAutoHyphens w:val="0"/>
      <w:spacing w:before="60"/>
      <w:jc w:val="both"/>
    </w:pPr>
    <w:rPr>
      <w:lang w:eastAsia="ar-SA"/>
    </w:rPr>
  </w:style>
  <w:style w:type="paragraph" w:styleId="af5">
    <w:name w:val="header"/>
    <w:basedOn w:val="a"/>
    <w:link w:val="af6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B56AF9"/>
    <w:rPr>
      <w:sz w:val="24"/>
      <w:szCs w:val="24"/>
      <w:lang w:eastAsia="zh-CN"/>
    </w:rPr>
  </w:style>
  <w:style w:type="paragraph" w:styleId="af7">
    <w:name w:val="footer"/>
    <w:basedOn w:val="a"/>
    <w:link w:val="af8"/>
    <w:uiPriority w:val="99"/>
    <w:unhideWhenUsed/>
    <w:rsid w:val="00B56AF9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B56AF9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7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777C4-C501-4DFA-A63A-D7EFB49D6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1462</TotalTime>
  <Pages>9</Pages>
  <Words>4220</Words>
  <Characters>24054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ЭА</vt:lpstr>
    </vt:vector>
  </TitlesOfParts>
  <Company/>
  <LinksUpToDate>false</LinksUpToDate>
  <CharactersWithSpaces>28218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ЭА</dc:title>
  <dc:creator>Зубко И.Н.</dc:creator>
  <cp:lastModifiedBy>Болдырева Оксана Владиславовна</cp:lastModifiedBy>
  <cp:revision>76</cp:revision>
  <cp:lastPrinted>2021-02-19T09:35:00Z</cp:lastPrinted>
  <dcterms:created xsi:type="dcterms:W3CDTF">2020-10-19T12:15:00Z</dcterms:created>
  <dcterms:modified xsi:type="dcterms:W3CDTF">2021-02-19T11:10:00Z</dcterms:modified>
</cp:coreProperties>
</file>