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9A" w:rsidRDefault="00B7149A" w:rsidP="00B7149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Югорск</w:t>
      </w:r>
      <w:proofErr w:type="spellEnd"/>
    </w:p>
    <w:p w:rsidR="00B7149A" w:rsidRDefault="00B7149A" w:rsidP="00B7149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Югорска</w:t>
      </w:r>
      <w:proofErr w:type="spellEnd"/>
    </w:p>
    <w:p w:rsidR="00B7149A" w:rsidRDefault="00B7149A" w:rsidP="00B7149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ПРОТОКОЛ</w:t>
      </w:r>
    </w:p>
    <w:p w:rsidR="00B7149A" w:rsidRDefault="00B7149A" w:rsidP="00B7149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подведения итогов аукциона в электронной форме</w:t>
      </w:r>
    </w:p>
    <w:p w:rsidR="00B7149A" w:rsidRDefault="00B7149A" w:rsidP="00B7149A">
      <w:pPr>
        <w:tabs>
          <w:tab w:val="left" w:pos="284"/>
        </w:tabs>
        <w:spacing w:after="0" w:line="240" w:lineRule="auto"/>
        <w:ind w:left="284" w:right="284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«22» января 2019 г.                                                                                   </w:t>
      </w:r>
      <w:r w:rsidR="0084129A">
        <w:rPr>
          <w:rFonts w:ascii="PT Astra Serif" w:hAnsi="PT Astra Serif" w:cs="Times New Roman"/>
          <w:sz w:val="24"/>
          <w:szCs w:val="24"/>
        </w:rPr>
        <w:t xml:space="preserve">  </w:t>
      </w:r>
      <w:r>
        <w:rPr>
          <w:rFonts w:ascii="PT Astra Serif" w:hAnsi="PT Astra Serif" w:cs="Times New Roman"/>
          <w:sz w:val="24"/>
          <w:szCs w:val="24"/>
        </w:rPr>
        <w:t>№ 01873000058180005</w:t>
      </w:r>
      <w:r w:rsidR="0084129A">
        <w:rPr>
          <w:rFonts w:ascii="PT Astra Serif" w:hAnsi="PT Astra Serif" w:cs="Times New Roman"/>
          <w:sz w:val="24"/>
          <w:szCs w:val="24"/>
        </w:rPr>
        <w:t>51</w:t>
      </w:r>
      <w:r>
        <w:rPr>
          <w:rFonts w:ascii="PT Astra Serif" w:hAnsi="PT Astra Serif" w:cs="Times New Roman"/>
          <w:sz w:val="24"/>
          <w:szCs w:val="24"/>
        </w:rPr>
        <w:t>-3</w:t>
      </w:r>
    </w:p>
    <w:p w:rsidR="00B7149A" w:rsidRDefault="00B7149A" w:rsidP="00B7149A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ПРИСУТСТВОВАЛИ: </w:t>
      </w:r>
    </w:p>
    <w:p w:rsidR="00B7149A" w:rsidRDefault="00B7149A" w:rsidP="00B7149A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(далее - комиссия) в следующем  составе:</w:t>
      </w:r>
    </w:p>
    <w:p w:rsidR="00B7149A" w:rsidRDefault="00B7149A" w:rsidP="00B7149A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 w:cs="Times New Roman"/>
          <w:sz w:val="24"/>
          <w:szCs w:val="24"/>
        </w:rPr>
        <w:t>Голин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B7149A" w:rsidRDefault="00B7149A" w:rsidP="00B7149A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Члены комиссии:</w:t>
      </w:r>
    </w:p>
    <w:p w:rsidR="00B7149A" w:rsidRDefault="00B7149A" w:rsidP="00B7149A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В.К. </w:t>
      </w:r>
      <w:proofErr w:type="spellStart"/>
      <w:r>
        <w:rPr>
          <w:rFonts w:ascii="PT Astra Serif" w:hAnsi="PT Astra Serif" w:cs="Times New Roman"/>
          <w:sz w:val="24"/>
          <w:szCs w:val="24"/>
        </w:rPr>
        <w:t>Бандурин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rFonts w:ascii="PT Astra Serif" w:hAnsi="PT Astra Serif" w:cs="Times New Roman"/>
          <w:sz w:val="24"/>
          <w:szCs w:val="24"/>
        </w:rPr>
        <w:t>жилищно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;</w:t>
      </w:r>
    </w:p>
    <w:p w:rsidR="00B7149A" w:rsidRDefault="00B7149A" w:rsidP="00B7149A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Т.И. </w:t>
      </w:r>
      <w:proofErr w:type="spellStart"/>
      <w:r>
        <w:rPr>
          <w:rFonts w:ascii="PT Astra Serif" w:hAnsi="PT Astra Serif" w:cs="Times New Roman"/>
          <w:sz w:val="24"/>
          <w:szCs w:val="24"/>
        </w:rPr>
        <w:t>Долгодворова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– заместитель главы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;</w:t>
      </w:r>
    </w:p>
    <w:p w:rsidR="00B7149A" w:rsidRDefault="00B7149A" w:rsidP="00B7149A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Н.А. Морозова – советник руководителя;</w:t>
      </w:r>
    </w:p>
    <w:p w:rsidR="00B7149A" w:rsidRDefault="00B7149A" w:rsidP="00B7149A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Ж.В. </w:t>
      </w:r>
      <w:proofErr w:type="spellStart"/>
      <w:r>
        <w:rPr>
          <w:rFonts w:ascii="PT Astra Serif" w:hAnsi="PT Astra Serif" w:cs="Times New Roman"/>
          <w:sz w:val="24"/>
          <w:szCs w:val="24"/>
        </w:rPr>
        <w:t>Резинкина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;</w:t>
      </w:r>
    </w:p>
    <w:p w:rsidR="00B7149A" w:rsidRDefault="00B7149A" w:rsidP="00B7149A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;</w:t>
      </w:r>
    </w:p>
    <w:p w:rsidR="00B7149A" w:rsidRDefault="00B7149A" w:rsidP="00B7149A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</w:p>
    <w:p w:rsidR="00B7149A" w:rsidRDefault="00B7149A" w:rsidP="00B7149A">
      <w:pPr>
        <w:snapToGrid w:val="0"/>
        <w:spacing w:after="0" w:line="240" w:lineRule="auto"/>
        <w:ind w:left="284" w:right="1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Всего присутствовали 7 членов комиссии из 8.</w:t>
      </w:r>
    </w:p>
    <w:p w:rsidR="00B7149A" w:rsidRPr="0084129A" w:rsidRDefault="00B7149A" w:rsidP="00B7149A">
      <w:pPr>
        <w:snapToGrid w:val="0"/>
        <w:spacing w:after="0" w:line="240" w:lineRule="auto"/>
        <w:ind w:left="284" w:right="140"/>
        <w:jc w:val="both"/>
        <w:rPr>
          <w:rFonts w:ascii="PT Serif" w:hAnsi="PT Serif" w:cs="Times New Roman"/>
          <w:sz w:val="24"/>
          <w:szCs w:val="24"/>
        </w:rPr>
      </w:pPr>
      <w:r w:rsidRPr="00B7149A">
        <w:rPr>
          <w:rFonts w:ascii="PT Astra Serif" w:hAnsi="PT Astra Serif" w:cs="Times New Roman"/>
          <w:sz w:val="24"/>
          <w:szCs w:val="24"/>
        </w:rPr>
        <w:t xml:space="preserve">Представитель заказчика:  Никулина Оксана Александровна, заведующий хозяйством групп детей дошкольного </w:t>
      </w:r>
      <w:r w:rsidRPr="0084129A">
        <w:rPr>
          <w:rFonts w:ascii="PT Serif" w:hAnsi="PT Serif" w:cs="Times New Roman"/>
          <w:sz w:val="24"/>
          <w:szCs w:val="24"/>
        </w:rPr>
        <w:t>возраста МБОУ «Средняя общеобразовательная школа №2».</w:t>
      </w:r>
    </w:p>
    <w:p w:rsidR="00B7149A" w:rsidRPr="0084129A" w:rsidRDefault="00B7149A" w:rsidP="00B7149A">
      <w:pPr>
        <w:snapToGrid w:val="0"/>
        <w:spacing w:after="0" w:line="240" w:lineRule="auto"/>
        <w:ind w:left="284" w:right="140"/>
        <w:jc w:val="both"/>
        <w:rPr>
          <w:rFonts w:ascii="PT Serif" w:hAnsi="PT Serif" w:cs="Times New Roman"/>
          <w:sz w:val="24"/>
          <w:szCs w:val="24"/>
        </w:rPr>
      </w:pPr>
      <w:r w:rsidRPr="0084129A">
        <w:rPr>
          <w:rFonts w:ascii="PT Serif" w:hAnsi="PT Serif" w:cs="Times New Roman"/>
          <w:sz w:val="24"/>
          <w:szCs w:val="24"/>
        </w:rPr>
        <w:t>Наименование аукциона: аукцион в электронной форме № 0187300005818000551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(ягоды).</w:t>
      </w:r>
    </w:p>
    <w:p w:rsidR="00B7149A" w:rsidRPr="0084129A" w:rsidRDefault="00B7149A" w:rsidP="00B7149A">
      <w:pPr>
        <w:snapToGrid w:val="0"/>
        <w:spacing w:after="0" w:line="240" w:lineRule="auto"/>
        <w:ind w:left="284" w:right="140"/>
        <w:jc w:val="both"/>
        <w:rPr>
          <w:rFonts w:ascii="PT Serif" w:hAnsi="PT Serif" w:cs="Times New Roman"/>
          <w:sz w:val="24"/>
          <w:szCs w:val="24"/>
        </w:rPr>
      </w:pPr>
      <w:r w:rsidRPr="0084129A">
        <w:rPr>
          <w:rFonts w:ascii="PT Serif" w:hAnsi="PT Serif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84129A">
          <w:rPr>
            <w:rFonts w:ascii="PT Serif" w:hAnsi="PT Serif"/>
          </w:rPr>
          <w:t>http://zakupki.gov.ru/</w:t>
        </w:r>
      </w:hyperlink>
      <w:r w:rsidRPr="0084129A">
        <w:rPr>
          <w:rFonts w:ascii="PT Serif" w:hAnsi="PT Serif" w:cs="Times New Roman"/>
          <w:sz w:val="24"/>
          <w:szCs w:val="24"/>
        </w:rPr>
        <w:t xml:space="preserve">, код аукциона 0187300005818000551, дата публикации 29.12.2018. </w:t>
      </w:r>
    </w:p>
    <w:p w:rsidR="00B7149A" w:rsidRPr="0084129A" w:rsidRDefault="00B7149A" w:rsidP="00B7149A">
      <w:pPr>
        <w:snapToGrid w:val="0"/>
        <w:spacing w:after="0" w:line="240" w:lineRule="auto"/>
        <w:ind w:left="284" w:right="140"/>
        <w:jc w:val="both"/>
        <w:rPr>
          <w:rFonts w:ascii="PT Serif" w:hAnsi="PT Serif" w:cs="Times New Roman"/>
          <w:sz w:val="24"/>
          <w:szCs w:val="24"/>
        </w:rPr>
      </w:pPr>
      <w:r w:rsidRPr="0084129A">
        <w:rPr>
          <w:rFonts w:ascii="PT Serif" w:hAnsi="PT Serif" w:cs="Times New Roman"/>
          <w:sz w:val="24"/>
          <w:szCs w:val="24"/>
        </w:rPr>
        <w:t>Идентификационный код закупки: 183862200262586220100100800010000000.</w:t>
      </w:r>
    </w:p>
    <w:p w:rsidR="00B7149A" w:rsidRPr="0084129A" w:rsidRDefault="00B7149A" w:rsidP="00B7149A">
      <w:pPr>
        <w:snapToGrid w:val="0"/>
        <w:spacing w:after="0" w:line="240" w:lineRule="auto"/>
        <w:ind w:left="284" w:right="140"/>
        <w:jc w:val="both"/>
        <w:rPr>
          <w:rFonts w:ascii="PT Serif" w:hAnsi="PT Serif" w:cs="Times New Roman"/>
          <w:sz w:val="24"/>
          <w:szCs w:val="24"/>
        </w:rPr>
      </w:pPr>
      <w:r w:rsidRPr="0084129A">
        <w:rPr>
          <w:rFonts w:ascii="PT Serif" w:hAnsi="PT Serif" w:cs="Times New Roman"/>
          <w:sz w:val="24"/>
          <w:szCs w:val="24"/>
        </w:rPr>
        <w:t>2. Заказчик: Муниципальное бюджетное общеобразовательное учреждение «Средняя</w:t>
      </w:r>
      <w:r w:rsidRPr="0084129A">
        <w:rPr>
          <w:rFonts w:ascii="PT Serif" w:hAnsi="PT Serif"/>
          <w:sz w:val="24"/>
          <w:szCs w:val="24"/>
        </w:rPr>
        <w:t xml:space="preserve"> общеобразовательная школа №2». Почтовый адрес: 628260, Ханты - Мансийский автономный округ - Югра, Тюменская обл., г. </w:t>
      </w:r>
      <w:proofErr w:type="spellStart"/>
      <w:r w:rsidRPr="0084129A">
        <w:rPr>
          <w:rFonts w:ascii="PT Serif" w:hAnsi="PT Serif"/>
          <w:sz w:val="24"/>
          <w:szCs w:val="24"/>
        </w:rPr>
        <w:t>Югорск</w:t>
      </w:r>
      <w:proofErr w:type="spellEnd"/>
      <w:r w:rsidRPr="0084129A">
        <w:rPr>
          <w:rFonts w:ascii="PT Serif" w:hAnsi="PT Serif"/>
          <w:sz w:val="24"/>
          <w:szCs w:val="24"/>
        </w:rPr>
        <w:t>,  ул. Мира, 85.</w:t>
      </w:r>
      <w:r w:rsidRPr="0084129A">
        <w:rPr>
          <w:rFonts w:ascii="PT Serif" w:hAnsi="PT Serif" w:cs="Times New Roman"/>
          <w:sz w:val="24"/>
          <w:szCs w:val="24"/>
        </w:rPr>
        <w:t>.</w:t>
      </w:r>
    </w:p>
    <w:p w:rsidR="00B7149A" w:rsidRPr="0084129A" w:rsidRDefault="00B7149A" w:rsidP="00B7149A">
      <w:pPr>
        <w:snapToGrid w:val="0"/>
        <w:spacing w:after="0" w:line="240" w:lineRule="auto"/>
        <w:ind w:left="284" w:right="140"/>
        <w:jc w:val="both"/>
        <w:rPr>
          <w:rFonts w:ascii="PT Serif" w:hAnsi="PT Serif" w:cs="Times New Roman"/>
          <w:sz w:val="24"/>
          <w:szCs w:val="24"/>
        </w:rPr>
      </w:pPr>
      <w:r w:rsidRPr="0084129A">
        <w:rPr>
          <w:rFonts w:ascii="PT Serif" w:hAnsi="PT Serif" w:cs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15 января 2019 года, по адресу: ул. 40 лет Победы, 11, г. </w:t>
      </w:r>
      <w:proofErr w:type="spellStart"/>
      <w:r w:rsidRPr="0084129A">
        <w:rPr>
          <w:rFonts w:ascii="PT Serif" w:hAnsi="PT Serif" w:cs="Times New Roman"/>
          <w:sz w:val="24"/>
          <w:szCs w:val="24"/>
        </w:rPr>
        <w:t>Югорск</w:t>
      </w:r>
      <w:proofErr w:type="spellEnd"/>
      <w:r w:rsidRPr="0084129A">
        <w:rPr>
          <w:rFonts w:ascii="PT Serif" w:hAnsi="PT Serif" w:cs="Times New Roman"/>
          <w:sz w:val="24"/>
          <w:szCs w:val="24"/>
        </w:rPr>
        <w:t>, Ханты-Мансийский  автономный  округ-Югра, Тюменская область.</w:t>
      </w:r>
    </w:p>
    <w:p w:rsidR="00B7149A" w:rsidRPr="0084129A" w:rsidRDefault="00B7149A" w:rsidP="00B7149A">
      <w:pPr>
        <w:snapToGrid w:val="0"/>
        <w:spacing w:after="0" w:line="240" w:lineRule="auto"/>
        <w:ind w:left="284" w:right="140"/>
        <w:jc w:val="both"/>
        <w:rPr>
          <w:rFonts w:ascii="PT Serif" w:hAnsi="PT Serif" w:cs="Times New Roman"/>
          <w:sz w:val="24"/>
          <w:szCs w:val="24"/>
        </w:rPr>
      </w:pPr>
      <w:r w:rsidRPr="0084129A">
        <w:rPr>
          <w:rFonts w:ascii="PT Serif" w:hAnsi="PT Serif" w:cs="Times New Roman"/>
          <w:sz w:val="24"/>
          <w:szCs w:val="24"/>
        </w:rPr>
        <w:t xml:space="preserve">4. На основании протокола проведения аукциона в электронной форме от 18.01.2019 комиссией были рассмотрены вторые части заявок следующих участников аукциона в электронной форме: </w:t>
      </w:r>
    </w:p>
    <w:tbl>
      <w:tblPr>
        <w:tblW w:w="1092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4"/>
        <w:gridCol w:w="6236"/>
        <w:gridCol w:w="2556"/>
      </w:tblGrid>
      <w:tr w:rsidR="00B7149A" w:rsidTr="00B7149A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49A" w:rsidRPr="0084129A" w:rsidRDefault="00B7149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84129A">
              <w:rPr>
                <w:rFonts w:ascii="PT Astra Serif" w:hAnsi="PT Astra Serif" w:cs="Times New Roman"/>
                <w:b/>
                <w:sz w:val="20"/>
                <w:szCs w:val="20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49A" w:rsidRPr="0084129A" w:rsidRDefault="00B7149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84129A">
              <w:rPr>
                <w:rFonts w:ascii="PT Astra Serif" w:hAnsi="PT Astra Serif" w:cs="Times New Roman"/>
                <w:b/>
                <w:sz w:val="20"/>
                <w:szCs w:val="20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49A" w:rsidRPr="0084129A" w:rsidRDefault="00B7149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proofErr w:type="gramStart"/>
            <w:r w:rsidRPr="0084129A">
              <w:rPr>
                <w:rFonts w:ascii="PT Astra Serif" w:hAnsi="PT Astra Serif" w:cs="Times New Roman"/>
                <w:sz w:val="20"/>
                <w:szCs w:val="20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49A" w:rsidRPr="0084129A" w:rsidRDefault="00B7149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84129A">
              <w:rPr>
                <w:rFonts w:ascii="PT Astra Serif" w:hAnsi="PT Astra Serif" w:cs="Times New Roman"/>
                <w:b/>
                <w:sz w:val="20"/>
                <w:szCs w:val="20"/>
              </w:rPr>
              <w:t>Предложение участника аукциона о цене контракта, рублей</w:t>
            </w:r>
          </w:p>
        </w:tc>
      </w:tr>
      <w:tr w:rsidR="00B7149A" w:rsidTr="00B7149A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49A" w:rsidRPr="0084129A" w:rsidRDefault="00B7149A" w:rsidP="00B7149A">
            <w:pPr>
              <w:widowControl w:val="0"/>
              <w:spacing w:after="0" w:line="240" w:lineRule="auto"/>
              <w:rPr>
                <w:rFonts w:ascii="PT Serif" w:eastAsia="Times New Roman" w:hAnsi="PT Serif" w:cs="Times New Roman"/>
                <w:sz w:val="24"/>
                <w:szCs w:val="24"/>
              </w:rPr>
            </w:pPr>
            <w:bookmarkStart w:id="0" w:name="_GoBack" w:colFirst="0" w:colLast="3"/>
            <w:r w:rsidRPr="0084129A">
              <w:rPr>
                <w:rFonts w:ascii="PT Serif" w:hAnsi="PT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49A" w:rsidRPr="0084129A" w:rsidRDefault="00B7149A" w:rsidP="00B7149A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 w:rsidRPr="0084129A">
              <w:rPr>
                <w:rFonts w:ascii="PT Serif" w:hAnsi="PT Serif" w:cs="Times New Roman"/>
                <w:sz w:val="24"/>
                <w:szCs w:val="24"/>
              </w:rPr>
              <w:t>16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4127"/>
            </w:tblGrid>
            <w:tr w:rsidR="00B7149A" w:rsidRPr="0084129A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84129A">
                    <w:rPr>
                      <w:rFonts w:ascii="PT Serif" w:eastAsia="Times New Roman" w:hAnsi="PT Serif"/>
                      <w:b/>
                      <w:bCs/>
                    </w:rPr>
                    <w:t>Оптторг</w:t>
                  </w:r>
                  <w:proofErr w:type="spellEnd"/>
                  <w:r w:rsidRPr="0084129A">
                    <w:rPr>
                      <w:rFonts w:ascii="PT Serif" w:eastAsia="Times New Roman" w:hAnsi="PT Serif"/>
                      <w:b/>
                      <w:bCs/>
                    </w:rPr>
                    <w:t>-Продукт"</w:t>
                  </w:r>
                </w:p>
              </w:tc>
            </w:tr>
            <w:tr w:rsidR="00B7149A" w:rsidRPr="0084129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>126720.00</w:t>
                  </w:r>
                </w:p>
              </w:tc>
            </w:tr>
            <w:tr w:rsidR="00B7149A" w:rsidRPr="0084129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>8622014099</w:t>
                  </w:r>
                </w:p>
              </w:tc>
            </w:tr>
            <w:tr w:rsidR="00B7149A" w:rsidRPr="0084129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>668601001</w:t>
                  </w:r>
                </w:p>
              </w:tc>
            </w:tr>
            <w:tr w:rsidR="00B7149A" w:rsidRPr="0084129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 xml:space="preserve">620012, Свердловская </w:t>
                  </w:r>
                  <w:proofErr w:type="spellStart"/>
                  <w:r w:rsidRPr="0084129A">
                    <w:rPr>
                      <w:rFonts w:ascii="PT Serif" w:eastAsia="Times New Roman" w:hAnsi="PT Serif"/>
                    </w:rPr>
                    <w:t>обл</w:t>
                  </w:r>
                  <w:proofErr w:type="spellEnd"/>
                  <w:r w:rsidRPr="0084129A">
                    <w:rPr>
                      <w:rFonts w:ascii="PT Serif" w:eastAsia="Times New Roman" w:hAnsi="PT Serif"/>
                    </w:rPr>
                    <w:t xml:space="preserve">, Екатеринбург г, </w:t>
                  </w:r>
                  <w:proofErr w:type="spellStart"/>
                  <w:r w:rsidRPr="0084129A">
                    <w:rPr>
                      <w:rFonts w:ascii="PT Serif" w:eastAsia="Times New Roman" w:hAnsi="PT Serif"/>
                    </w:rPr>
                    <w:t>ул</w:t>
                  </w:r>
                  <w:proofErr w:type="gramStart"/>
                  <w:r w:rsidRPr="0084129A">
                    <w:rPr>
                      <w:rFonts w:ascii="PT Serif" w:eastAsia="Times New Roman" w:hAnsi="PT Serif"/>
                    </w:rPr>
                    <w:t>.У</w:t>
                  </w:r>
                  <w:proofErr w:type="gramEnd"/>
                  <w:r w:rsidRPr="0084129A">
                    <w:rPr>
                      <w:rFonts w:ascii="PT Serif" w:eastAsia="Times New Roman" w:hAnsi="PT Serif"/>
                    </w:rPr>
                    <w:t>ральских</w:t>
                  </w:r>
                  <w:proofErr w:type="spellEnd"/>
                  <w:r w:rsidRPr="0084129A">
                    <w:rPr>
                      <w:rFonts w:ascii="PT Serif" w:eastAsia="Times New Roman" w:hAnsi="PT Serif"/>
                    </w:rPr>
                    <w:t xml:space="preserve"> рабочих, д.4 - 49</w:t>
                  </w:r>
                </w:p>
              </w:tc>
            </w:tr>
            <w:tr w:rsidR="00B7149A" w:rsidRPr="0084129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84129A">
                    <w:rPr>
                      <w:rFonts w:ascii="PT Serif" w:eastAsia="Times New Roman" w:hAnsi="PT Serif"/>
                    </w:rPr>
                    <w:t>ул</w:t>
                  </w:r>
                  <w:proofErr w:type="gramStart"/>
                  <w:r w:rsidRPr="0084129A">
                    <w:rPr>
                      <w:rFonts w:ascii="PT Serif" w:eastAsia="Times New Roman" w:hAnsi="PT Serif"/>
                    </w:rPr>
                    <w:t>.Т</w:t>
                  </w:r>
                  <w:proofErr w:type="gramEnd"/>
                  <w:r w:rsidRPr="0084129A">
                    <w:rPr>
                      <w:rFonts w:ascii="PT Serif" w:eastAsia="Times New Roman" w:hAnsi="PT Serif"/>
                    </w:rPr>
                    <w:t>рассовиков</w:t>
                  </w:r>
                  <w:proofErr w:type="spellEnd"/>
                  <w:r w:rsidRPr="0084129A">
                    <w:rPr>
                      <w:rFonts w:ascii="PT Serif" w:eastAsia="Times New Roman" w:hAnsi="PT Serif"/>
                    </w:rPr>
                    <w:t>, д.1</w:t>
                  </w:r>
                </w:p>
              </w:tc>
            </w:tr>
          </w:tbl>
          <w:p w:rsidR="00B7149A" w:rsidRPr="0084129A" w:rsidRDefault="00B7149A" w:rsidP="00B7149A">
            <w:pPr>
              <w:spacing w:after="0" w:line="240" w:lineRule="auto"/>
              <w:rPr>
                <w:rFonts w:ascii="PT Serif" w:hAnsi="PT Serif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49A" w:rsidRPr="0084129A" w:rsidRDefault="00B7149A" w:rsidP="00B7149A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 w:rsidRPr="0084129A">
              <w:rPr>
                <w:rFonts w:ascii="PT Serif" w:eastAsia="Times New Roman" w:hAnsi="PT Serif"/>
              </w:rPr>
              <w:t>126720.00</w:t>
            </w:r>
          </w:p>
        </w:tc>
      </w:tr>
      <w:tr w:rsidR="00B7149A" w:rsidTr="00B7149A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49A" w:rsidRPr="0084129A" w:rsidRDefault="00B7149A" w:rsidP="00B7149A">
            <w:pPr>
              <w:widowControl w:val="0"/>
              <w:spacing w:after="0" w:line="240" w:lineRule="auto"/>
              <w:rPr>
                <w:rFonts w:ascii="PT Serif" w:eastAsia="Times New Roman" w:hAnsi="PT Serif" w:cs="Times New Roman"/>
                <w:sz w:val="24"/>
                <w:szCs w:val="24"/>
              </w:rPr>
            </w:pPr>
            <w:r w:rsidRPr="0084129A">
              <w:rPr>
                <w:rFonts w:ascii="PT Serif" w:hAnsi="PT Serif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49A" w:rsidRPr="0084129A" w:rsidRDefault="00B7149A" w:rsidP="00B7149A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 w:rsidRPr="0084129A">
              <w:rPr>
                <w:rFonts w:ascii="PT Serif" w:hAnsi="PT Serif" w:cs="Times New Roman"/>
                <w:sz w:val="24"/>
                <w:szCs w:val="24"/>
              </w:rPr>
              <w:t>251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4127"/>
            </w:tblGrid>
            <w:tr w:rsidR="00B7149A" w:rsidRPr="0084129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  <w:b/>
                      <w:bCs/>
                    </w:rPr>
                    <w:t>Общество с ограниченной ответственностью "ИСТОК"</w:t>
                  </w:r>
                </w:p>
              </w:tc>
            </w:tr>
            <w:tr w:rsidR="00B7149A" w:rsidRPr="0084129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>127380.00</w:t>
                  </w:r>
                </w:p>
              </w:tc>
            </w:tr>
            <w:tr w:rsidR="00B7149A" w:rsidRPr="0084129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>6658516476</w:t>
                  </w:r>
                </w:p>
              </w:tc>
            </w:tr>
            <w:tr w:rsidR="00B7149A" w:rsidRPr="0084129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>665801001</w:t>
                  </w:r>
                </w:p>
              </w:tc>
            </w:tr>
            <w:tr w:rsidR="00B7149A" w:rsidRPr="0084129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 xml:space="preserve">620102, Свердловская </w:t>
                  </w:r>
                  <w:proofErr w:type="spellStart"/>
                  <w:r w:rsidRPr="0084129A">
                    <w:rPr>
                      <w:rFonts w:ascii="PT Serif" w:eastAsia="Times New Roman" w:hAnsi="PT Serif"/>
                    </w:rPr>
                    <w:t>обл</w:t>
                  </w:r>
                  <w:proofErr w:type="spellEnd"/>
                  <w:r w:rsidRPr="0084129A">
                    <w:rPr>
                      <w:rFonts w:ascii="PT Serif" w:eastAsia="Times New Roman" w:hAnsi="PT Serif"/>
                    </w:rPr>
                    <w:t xml:space="preserve">, Екатеринбург г, </w:t>
                  </w:r>
                  <w:proofErr w:type="spellStart"/>
                  <w:r w:rsidRPr="0084129A">
                    <w:rPr>
                      <w:rFonts w:ascii="PT Serif" w:eastAsia="Times New Roman" w:hAnsi="PT Serif"/>
                    </w:rPr>
                    <w:t>ул</w:t>
                  </w:r>
                  <w:proofErr w:type="gramStart"/>
                  <w:r w:rsidRPr="0084129A">
                    <w:rPr>
                      <w:rFonts w:ascii="PT Serif" w:eastAsia="Times New Roman" w:hAnsi="PT Serif"/>
                    </w:rPr>
                    <w:t>.П</w:t>
                  </w:r>
                  <w:proofErr w:type="gramEnd"/>
                  <w:r w:rsidRPr="0084129A">
                    <w:rPr>
                      <w:rFonts w:ascii="PT Serif" w:eastAsia="Times New Roman" w:hAnsi="PT Serif"/>
                    </w:rPr>
                    <w:t>осадская</w:t>
                  </w:r>
                  <w:proofErr w:type="spellEnd"/>
                  <w:r w:rsidRPr="0084129A">
                    <w:rPr>
                      <w:rFonts w:ascii="PT Serif" w:eastAsia="Times New Roman" w:hAnsi="PT Serif"/>
                    </w:rPr>
                    <w:t>, д.21 - 173</w:t>
                  </w:r>
                </w:p>
              </w:tc>
            </w:tr>
            <w:tr w:rsidR="00B7149A" w:rsidRPr="0084129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 xml:space="preserve">620102, Свердловская </w:t>
                  </w:r>
                  <w:proofErr w:type="spellStart"/>
                  <w:r w:rsidRPr="0084129A">
                    <w:rPr>
                      <w:rFonts w:ascii="PT Serif" w:eastAsia="Times New Roman" w:hAnsi="PT Serif"/>
                    </w:rPr>
                    <w:t>обл</w:t>
                  </w:r>
                  <w:proofErr w:type="spellEnd"/>
                  <w:r w:rsidRPr="0084129A">
                    <w:rPr>
                      <w:rFonts w:ascii="PT Serif" w:eastAsia="Times New Roman" w:hAnsi="PT Serif"/>
                    </w:rPr>
                    <w:t xml:space="preserve">, Екатеринбург г, </w:t>
                  </w:r>
                  <w:proofErr w:type="spellStart"/>
                  <w:r w:rsidRPr="0084129A">
                    <w:rPr>
                      <w:rFonts w:ascii="PT Serif" w:eastAsia="Times New Roman" w:hAnsi="PT Serif"/>
                    </w:rPr>
                    <w:t>ул</w:t>
                  </w:r>
                  <w:proofErr w:type="gramStart"/>
                  <w:r w:rsidRPr="0084129A">
                    <w:rPr>
                      <w:rFonts w:ascii="PT Serif" w:eastAsia="Times New Roman" w:hAnsi="PT Serif"/>
                    </w:rPr>
                    <w:t>.П</w:t>
                  </w:r>
                  <w:proofErr w:type="gramEnd"/>
                  <w:r w:rsidRPr="0084129A">
                    <w:rPr>
                      <w:rFonts w:ascii="PT Serif" w:eastAsia="Times New Roman" w:hAnsi="PT Serif"/>
                    </w:rPr>
                    <w:t>осадская</w:t>
                  </w:r>
                  <w:proofErr w:type="spellEnd"/>
                  <w:r w:rsidRPr="0084129A">
                    <w:rPr>
                      <w:rFonts w:ascii="PT Serif" w:eastAsia="Times New Roman" w:hAnsi="PT Serif"/>
                    </w:rPr>
                    <w:t>, д.21 - 173</w:t>
                  </w:r>
                </w:p>
              </w:tc>
            </w:tr>
          </w:tbl>
          <w:p w:rsidR="00B7149A" w:rsidRPr="0084129A" w:rsidRDefault="00B7149A" w:rsidP="00B7149A">
            <w:pPr>
              <w:spacing w:after="0" w:line="240" w:lineRule="auto"/>
              <w:rPr>
                <w:rFonts w:ascii="PT Serif" w:hAnsi="PT Serif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49A" w:rsidRPr="0084129A" w:rsidRDefault="00B7149A" w:rsidP="00B7149A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 w:rsidRPr="0084129A">
              <w:rPr>
                <w:rFonts w:ascii="PT Serif" w:eastAsia="Times New Roman" w:hAnsi="PT Serif"/>
              </w:rPr>
              <w:t>127380.00</w:t>
            </w:r>
          </w:p>
        </w:tc>
      </w:tr>
      <w:tr w:rsidR="00B7149A" w:rsidTr="00B7149A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49A" w:rsidRPr="0084129A" w:rsidRDefault="00B7149A">
            <w:pPr>
              <w:widowControl w:val="0"/>
              <w:spacing w:after="0" w:line="240" w:lineRule="auto"/>
              <w:rPr>
                <w:rFonts w:ascii="PT Serif" w:hAnsi="PT Serif" w:cs="Times New Roman"/>
                <w:sz w:val="24"/>
                <w:szCs w:val="24"/>
              </w:rPr>
            </w:pPr>
            <w:r w:rsidRPr="0084129A">
              <w:rPr>
                <w:rFonts w:ascii="PT Serif" w:hAnsi="PT Serif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49A" w:rsidRPr="0084129A" w:rsidRDefault="00B7149A">
            <w:pPr>
              <w:widowControl w:val="0"/>
              <w:spacing w:after="0" w:line="240" w:lineRule="auto"/>
              <w:jc w:val="center"/>
              <w:rPr>
                <w:rFonts w:ascii="PT Serif" w:hAnsi="PT Serif" w:cs="Times New Roman"/>
                <w:sz w:val="24"/>
                <w:szCs w:val="24"/>
              </w:rPr>
            </w:pPr>
            <w:r w:rsidRPr="0084129A">
              <w:rPr>
                <w:rFonts w:ascii="PT Serif" w:hAnsi="PT Serif" w:cs="Times New Roman"/>
                <w:sz w:val="24"/>
                <w:szCs w:val="24"/>
              </w:rPr>
              <w:t>184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01"/>
              <w:gridCol w:w="4203"/>
            </w:tblGrid>
            <w:tr w:rsidR="00B7149A" w:rsidRPr="0084129A" w:rsidTr="00B7149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  <w:b/>
                      <w:bCs/>
                    </w:rPr>
                    <w:t>Общество с ограниченной ответственностью "Северная торговая компания"</w:t>
                  </w:r>
                </w:p>
              </w:tc>
            </w:tr>
            <w:tr w:rsidR="00B7149A" w:rsidRPr="0084129A" w:rsidTr="00B7149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>128040.00</w:t>
                  </w:r>
                </w:p>
              </w:tc>
            </w:tr>
            <w:tr w:rsidR="00B7149A" w:rsidRPr="0084129A" w:rsidTr="00B7149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>6659198924</w:t>
                  </w:r>
                </w:p>
              </w:tc>
            </w:tr>
            <w:tr w:rsidR="00B7149A" w:rsidRPr="0084129A" w:rsidTr="00B7149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>667801001</w:t>
                  </w:r>
                </w:p>
              </w:tc>
            </w:tr>
            <w:tr w:rsidR="00B7149A" w:rsidRPr="0084129A" w:rsidTr="00B7149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 xml:space="preserve">620000, Свердловская </w:t>
                  </w:r>
                  <w:proofErr w:type="spellStart"/>
                  <w:r w:rsidRPr="0084129A">
                    <w:rPr>
                      <w:rFonts w:ascii="PT Serif" w:eastAsia="Times New Roman" w:hAnsi="PT Serif"/>
                    </w:rPr>
                    <w:t>обл</w:t>
                  </w:r>
                  <w:proofErr w:type="spellEnd"/>
                  <w:r w:rsidRPr="0084129A">
                    <w:rPr>
                      <w:rFonts w:ascii="PT Serif" w:eastAsia="Times New Roman" w:hAnsi="PT Serif"/>
                    </w:rPr>
                    <w:t xml:space="preserve">, Екатеринбург г, </w:t>
                  </w:r>
                  <w:proofErr w:type="spellStart"/>
                  <w:r w:rsidRPr="0084129A">
                    <w:rPr>
                      <w:rFonts w:ascii="PT Serif" w:eastAsia="Times New Roman" w:hAnsi="PT Serif"/>
                    </w:rPr>
                    <w:t>ул</w:t>
                  </w:r>
                  <w:proofErr w:type="gramStart"/>
                  <w:r w:rsidRPr="0084129A">
                    <w:rPr>
                      <w:rFonts w:ascii="PT Serif" w:eastAsia="Times New Roman" w:hAnsi="PT Serif"/>
                    </w:rPr>
                    <w:t>.В</w:t>
                  </w:r>
                  <w:proofErr w:type="gramEnd"/>
                  <w:r w:rsidRPr="0084129A">
                    <w:rPr>
                      <w:rFonts w:ascii="PT Serif" w:eastAsia="Times New Roman" w:hAnsi="PT Serif"/>
                    </w:rPr>
                    <w:t>асилия</w:t>
                  </w:r>
                  <w:proofErr w:type="spellEnd"/>
                  <w:r w:rsidRPr="0084129A">
                    <w:rPr>
                      <w:rFonts w:ascii="PT Serif" w:eastAsia="Times New Roman" w:hAnsi="PT Serif"/>
                    </w:rPr>
                    <w:t xml:space="preserve"> Еремина, д.12 - 316</w:t>
                  </w:r>
                </w:p>
              </w:tc>
            </w:tr>
            <w:tr w:rsidR="00B7149A" w:rsidRPr="0084129A" w:rsidTr="00B7149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84129A">
                    <w:rPr>
                      <w:rFonts w:ascii="PT Serif" w:eastAsia="Times New Roman" w:hAnsi="PT Serif"/>
                    </w:rPr>
                    <w:t>ул</w:t>
                  </w:r>
                  <w:proofErr w:type="gramStart"/>
                  <w:r w:rsidRPr="0084129A">
                    <w:rPr>
                      <w:rFonts w:ascii="PT Serif" w:eastAsia="Times New Roman" w:hAnsi="PT Serif"/>
                    </w:rPr>
                    <w:t>.П</w:t>
                  </w:r>
                  <w:proofErr w:type="gramEnd"/>
                  <w:r w:rsidRPr="0084129A">
                    <w:rPr>
                      <w:rFonts w:ascii="PT Serif" w:eastAsia="Times New Roman" w:hAnsi="PT Serif"/>
                    </w:rPr>
                    <w:t>опова</w:t>
                  </w:r>
                  <w:proofErr w:type="spellEnd"/>
                  <w:r w:rsidRPr="0084129A">
                    <w:rPr>
                      <w:rFonts w:ascii="PT Serif" w:eastAsia="Times New Roman" w:hAnsi="PT Serif"/>
                    </w:rPr>
                    <w:t>, д.1а</w:t>
                  </w:r>
                </w:p>
              </w:tc>
            </w:tr>
            <w:tr w:rsidR="00B7149A" w:rsidRPr="0084129A" w:rsidTr="00B7149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149A" w:rsidRPr="0084129A" w:rsidRDefault="00B7149A" w:rsidP="00B7149A">
                  <w:pPr>
                    <w:spacing w:after="0" w:line="240" w:lineRule="auto"/>
                    <w:rPr>
                      <w:rFonts w:ascii="PT Serif" w:eastAsia="Times New Roman" w:hAnsi="PT Serif"/>
                      <w:sz w:val="24"/>
                      <w:szCs w:val="24"/>
                    </w:rPr>
                  </w:pPr>
                  <w:r w:rsidRPr="0084129A">
                    <w:rPr>
                      <w:rFonts w:ascii="PT Serif" w:eastAsia="Times New Roman" w:hAnsi="PT Serif"/>
                    </w:rPr>
                    <w:t>8 (34675) 7-42-28</w:t>
                  </w:r>
                </w:p>
              </w:tc>
            </w:tr>
          </w:tbl>
          <w:p w:rsidR="00B7149A" w:rsidRPr="0084129A" w:rsidRDefault="00B7149A">
            <w:pPr>
              <w:rPr>
                <w:rFonts w:ascii="PT Serif" w:eastAsia="Times New Roman" w:hAnsi="PT Serif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49A" w:rsidRPr="0084129A" w:rsidRDefault="00B7149A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/>
              </w:rPr>
            </w:pPr>
            <w:r w:rsidRPr="0084129A">
              <w:rPr>
                <w:rFonts w:ascii="PT Serif" w:eastAsia="Times New Roman" w:hAnsi="PT Serif"/>
              </w:rPr>
              <w:t>128040.00</w:t>
            </w:r>
          </w:p>
        </w:tc>
      </w:tr>
    </w:tbl>
    <w:bookmarkEnd w:id="0"/>
    <w:p w:rsidR="00B7149A" w:rsidRDefault="00B7149A" w:rsidP="00B7149A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B7149A" w:rsidRDefault="00B7149A" w:rsidP="00B7149A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Pr="00B7149A">
        <w:rPr>
          <w:rFonts w:ascii="PT Astra Serif" w:hAnsi="PT Astra Serif" w:cs="Times New Roman"/>
          <w:sz w:val="24"/>
          <w:szCs w:val="24"/>
        </w:rPr>
        <w:t>Общество с ограниченной ответственностью "Сов-</w:t>
      </w:r>
      <w:proofErr w:type="spellStart"/>
      <w:r w:rsidRPr="00B7149A">
        <w:rPr>
          <w:rFonts w:ascii="PT Astra Serif" w:hAnsi="PT Astra Serif" w:cs="Times New Roman"/>
          <w:sz w:val="24"/>
          <w:szCs w:val="24"/>
        </w:rPr>
        <w:t>Оптторг</w:t>
      </w:r>
      <w:proofErr w:type="spellEnd"/>
      <w:r w:rsidRPr="00B7149A">
        <w:rPr>
          <w:rFonts w:ascii="PT Astra Serif" w:hAnsi="PT Astra Serif" w:cs="Times New Roman"/>
          <w:sz w:val="24"/>
          <w:szCs w:val="24"/>
        </w:rPr>
        <w:t>-Продукт"</w:t>
      </w:r>
      <w:r>
        <w:rPr>
          <w:rFonts w:ascii="PT Astra Serif" w:hAnsi="PT Astra Serif" w:cs="Times New Roman"/>
          <w:sz w:val="24"/>
          <w:szCs w:val="24"/>
        </w:rPr>
        <w:t>;</w:t>
      </w:r>
    </w:p>
    <w:p w:rsidR="00B7149A" w:rsidRPr="00B7149A" w:rsidRDefault="00B7149A" w:rsidP="00B7149A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Pr="00B7149A">
        <w:rPr>
          <w:rFonts w:ascii="PT Astra Serif" w:hAnsi="PT Astra Serif" w:cs="Times New Roman"/>
          <w:sz w:val="24"/>
          <w:szCs w:val="24"/>
        </w:rPr>
        <w:t>Общество с ограниченной ответственностью "ИСТОК";</w:t>
      </w:r>
    </w:p>
    <w:p w:rsidR="00B7149A" w:rsidRPr="00B7149A" w:rsidRDefault="00B7149A" w:rsidP="00B7149A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 w:rsidRPr="00B7149A">
        <w:rPr>
          <w:rFonts w:ascii="PT Astra Serif" w:hAnsi="PT Astra Serif" w:cs="Times New Roman"/>
          <w:sz w:val="24"/>
          <w:szCs w:val="24"/>
        </w:rPr>
        <w:lastRenderedPageBreak/>
        <w:t>- Общество с ограниченной ответственностью "Северная торговая компания".</w:t>
      </w:r>
    </w:p>
    <w:p w:rsidR="00B7149A" w:rsidRDefault="00B7149A" w:rsidP="00B7149A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18.01.2019  победителем  аукциона в электронной форме признается </w:t>
      </w:r>
      <w:r w:rsidR="00030BF4" w:rsidRPr="00030BF4">
        <w:rPr>
          <w:rFonts w:ascii="PT Astra Serif" w:hAnsi="PT Astra Serif" w:cs="Times New Roman"/>
          <w:sz w:val="24"/>
          <w:szCs w:val="24"/>
        </w:rPr>
        <w:t>Общество с ограниченной ответственностью "Сов-</w:t>
      </w:r>
      <w:proofErr w:type="spellStart"/>
      <w:r w:rsidR="00030BF4" w:rsidRPr="00030BF4">
        <w:rPr>
          <w:rFonts w:ascii="PT Astra Serif" w:hAnsi="PT Astra Serif" w:cs="Times New Roman"/>
          <w:sz w:val="24"/>
          <w:szCs w:val="24"/>
        </w:rPr>
        <w:t>Оптторг</w:t>
      </w:r>
      <w:proofErr w:type="spellEnd"/>
      <w:r w:rsidR="00030BF4" w:rsidRPr="00030BF4">
        <w:rPr>
          <w:rFonts w:ascii="PT Astra Serif" w:hAnsi="PT Astra Serif" w:cs="Times New Roman"/>
          <w:sz w:val="24"/>
          <w:szCs w:val="24"/>
        </w:rPr>
        <w:t>-Продукт"</w:t>
      </w:r>
      <w:r>
        <w:rPr>
          <w:rFonts w:ascii="PT Astra Serif" w:hAnsi="PT Astra Serif" w:cs="Times New Roman"/>
          <w:sz w:val="24"/>
          <w:szCs w:val="24"/>
        </w:rPr>
        <w:t xml:space="preserve">, с ценой гражданско-правового договора </w:t>
      </w:r>
      <w:r w:rsidR="00030BF4">
        <w:rPr>
          <w:rFonts w:ascii="PT Astra Serif" w:eastAsia="Times New Roman" w:hAnsi="PT Astra Serif"/>
        </w:rPr>
        <w:t>126 720.00</w:t>
      </w:r>
      <w:r>
        <w:rPr>
          <w:rFonts w:ascii="PT Astra Serif" w:hAnsi="PT Astra Serif" w:cs="Times New Roman"/>
          <w:sz w:val="24"/>
          <w:szCs w:val="24"/>
        </w:rPr>
        <w:t xml:space="preserve"> рублей. </w:t>
      </w:r>
    </w:p>
    <w:p w:rsidR="00B7149A" w:rsidRDefault="00B7149A" w:rsidP="00B7149A">
      <w:pPr>
        <w:suppressAutoHyphens/>
        <w:spacing w:after="0" w:line="240" w:lineRule="auto"/>
        <w:ind w:left="14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 w:cs="Times New Roman"/>
          <w:sz w:val="24"/>
          <w:szCs w:val="24"/>
        </w:rPr>
        <w:t>.</w:t>
      </w:r>
    </w:p>
    <w:p w:rsidR="00B7149A" w:rsidRDefault="00B7149A" w:rsidP="00B7149A">
      <w:pPr>
        <w:spacing w:after="0" w:line="240" w:lineRule="auto"/>
        <w:ind w:left="-142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Сведения о решении </w:t>
      </w:r>
    </w:p>
    <w:p w:rsidR="00B7149A" w:rsidRDefault="00B7149A" w:rsidP="00B7149A">
      <w:pPr>
        <w:spacing w:after="0" w:line="240" w:lineRule="auto"/>
        <w:ind w:left="-142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B7149A" w:rsidRDefault="00B7149A" w:rsidP="00B7149A">
      <w:pPr>
        <w:spacing w:after="0" w:line="240" w:lineRule="auto"/>
        <w:ind w:left="-142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требованиям документации об аукционе</w:t>
      </w:r>
    </w:p>
    <w:tbl>
      <w:tblPr>
        <w:tblW w:w="1077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243"/>
        <w:gridCol w:w="2475"/>
        <w:gridCol w:w="3052"/>
      </w:tblGrid>
      <w:tr w:rsidR="00B7149A" w:rsidTr="00B7149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9A" w:rsidRDefault="00B7149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9A" w:rsidRDefault="00B7149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 члена комиссии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9A" w:rsidRDefault="00B7149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Член комиссии</w:t>
            </w:r>
          </w:p>
        </w:tc>
      </w:tr>
      <w:tr w:rsidR="00B7149A" w:rsidTr="00B7149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9A" w:rsidRDefault="00B7149A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9A" w:rsidRDefault="00B7149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9A" w:rsidRDefault="00B7149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С.Д.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Голин</w:t>
            </w:r>
            <w:proofErr w:type="spellEnd"/>
          </w:p>
        </w:tc>
      </w:tr>
      <w:tr w:rsidR="00B7149A" w:rsidTr="00B7149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9A" w:rsidRDefault="00B7149A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9A" w:rsidRDefault="00B7149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9A" w:rsidRDefault="00B7149A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В.К.Бандурин</w:t>
            </w:r>
          </w:p>
        </w:tc>
      </w:tr>
      <w:tr w:rsidR="00B7149A" w:rsidTr="00B7149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9A" w:rsidRDefault="00B7149A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9A" w:rsidRDefault="00B7149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9A" w:rsidRDefault="00B7149A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Т.И.Долгодворова</w:t>
            </w:r>
          </w:p>
        </w:tc>
      </w:tr>
      <w:tr w:rsidR="00B7149A" w:rsidTr="00B7149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9A" w:rsidRDefault="00B7149A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9A" w:rsidRDefault="00B7149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9A" w:rsidRDefault="00B7149A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Н.А.Морозова</w:t>
            </w:r>
          </w:p>
        </w:tc>
      </w:tr>
      <w:tr w:rsidR="00B7149A" w:rsidTr="00B7149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9A" w:rsidRDefault="00B7149A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9A" w:rsidRDefault="00B7149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9A" w:rsidRDefault="00B7149A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Ж.В. 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Резинкина</w:t>
            </w:r>
            <w:proofErr w:type="spellEnd"/>
          </w:p>
        </w:tc>
      </w:tr>
      <w:tr w:rsidR="00B7149A" w:rsidTr="00B7149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9A" w:rsidRDefault="00B7149A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9A" w:rsidRDefault="00B7149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9A" w:rsidRDefault="00B7149A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А.Т. Абдуллаев</w:t>
            </w:r>
          </w:p>
        </w:tc>
      </w:tr>
      <w:tr w:rsidR="00B7149A" w:rsidTr="00B7149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9A" w:rsidRDefault="00B7149A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t xml:space="preserve">Мое решение о соответствии </w:t>
            </w: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lastRenderedPageBreak/>
              <w:t>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9A" w:rsidRDefault="00B7149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подпись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9A" w:rsidRDefault="00B7149A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Н.Б. Захарова</w:t>
            </w:r>
          </w:p>
        </w:tc>
      </w:tr>
    </w:tbl>
    <w:p w:rsidR="00B7149A" w:rsidRDefault="00B7149A" w:rsidP="00B7149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7149A" w:rsidRDefault="00B7149A" w:rsidP="00B7149A">
      <w:pPr>
        <w:spacing w:after="0" w:line="240" w:lineRule="auto"/>
        <w:ind w:left="284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Председатель комиссии:                                                                                 С.Д. </w:t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Голин</w:t>
      </w:r>
      <w:proofErr w:type="spellEnd"/>
    </w:p>
    <w:p w:rsidR="00B7149A" w:rsidRDefault="00B7149A" w:rsidP="00B7149A">
      <w:pPr>
        <w:spacing w:after="0" w:line="240" w:lineRule="auto"/>
        <w:ind w:left="284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Члены  комиссии</w:t>
      </w:r>
    </w:p>
    <w:p w:rsidR="00B7149A" w:rsidRDefault="00B7149A" w:rsidP="00B7149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</w:t>
      </w:r>
    </w:p>
    <w:p w:rsidR="00B7149A" w:rsidRDefault="00B7149A" w:rsidP="00B7149A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______________В.К. </w:t>
      </w:r>
      <w:proofErr w:type="spellStart"/>
      <w:r>
        <w:rPr>
          <w:rFonts w:ascii="PT Astra Serif" w:hAnsi="PT Astra Serif" w:cs="Times New Roman"/>
          <w:sz w:val="24"/>
          <w:szCs w:val="24"/>
        </w:rPr>
        <w:t>Бандурин</w:t>
      </w:r>
      <w:proofErr w:type="spellEnd"/>
    </w:p>
    <w:p w:rsidR="00B7149A" w:rsidRDefault="00B7149A" w:rsidP="00B7149A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____________Т.И. </w:t>
      </w:r>
      <w:proofErr w:type="spellStart"/>
      <w:r>
        <w:rPr>
          <w:rFonts w:ascii="PT Astra Serif" w:hAnsi="PT Astra Serif" w:cs="Times New Roman"/>
          <w:sz w:val="24"/>
          <w:szCs w:val="24"/>
        </w:rPr>
        <w:t>Долгодворова</w:t>
      </w:r>
      <w:proofErr w:type="spellEnd"/>
    </w:p>
    <w:p w:rsidR="00B7149A" w:rsidRDefault="00B7149A" w:rsidP="00B7149A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______________Н.А. Морозова</w:t>
      </w:r>
    </w:p>
    <w:p w:rsidR="00B7149A" w:rsidRDefault="00B7149A" w:rsidP="00B7149A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 w:cs="Times New Roman"/>
          <w:sz w:val="24"/>
          <w:szCs w:val="24"/>
        </w:rPr>
        <w:t>Резинкина</w:t>
      </w:r>
      <w:proofErr w:type="spellEnd"/>
    </w:p>
    <w:p w:rsidR="00B7149A" w:rsidRDefault="00B7149A" w:rsidP="00B7149A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  <w:t xml:space="preserve">  _____________ А.Т. Абдуллаев </w:t>
      </w:r>
    </w:p>
    <w:p w:rsidR="00B7149A" w:rsidRDefault="00B7149A" w:rsidP="00B7149A">
      <w:pPr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_______________Н.Б. Захарова      </w:t>
      </w:r>
    </w:p>
    <w:p w:rsidR="00B7149A" w:rsidRDefault="00B7149A" w:rsidP="00B7149A">
      <w:pPr>
        <w:jc w:val="right"/>
        <w:rPr>
          <w:rFonts w:ascii="PT Astra Serif" w:hAnsi="PT Astra Serif" w:cs="Times New Roman"/>
          <w:sz w:val="24"/>
          <w:szCs w:val="24"/>
        </w:rPr>
      </w:pPr>
    </w:p>
    <w:p w:rsidR="00B7149A" w:rsidRDefault="00B7149A" w:rsidP="00B7149A">
      <w:pPr>
        <w:rPr>
          <w:sz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 </w:t>
      </w:r>
      <w:r>
        <w:rPr>
          <w:rFonts w:ascii="PT Astra Serif" w:hAnsi="PT Astra Serif"/>
        </w:rPr>
        <w:t xml:space="preserve">                                                                                ________________</w:t>
      </w:r>
      <w:proofErr w:type="spellStart"/>
      <w:r>
        <w:rPr>
          <w:rFonts w:ascii="PT Astra Serif" w:hAnsi="PT Astra Serif"/>
          <w:sz w:val="24"/>
        </w:rPr>
        <w:t>О.А.Никулина</w:t>
      </w:r>
      <w:proofErr w:type="spellEnd"/>
    </w:p>
    <w:p w:rsidR="00DC6D5B" w:rsidRDefault="00DC6D5B"/>
    <w:p w:rsidR="00872C3B" w:rsidRDefault="00872C3B"/>
    <w:p w:rsidR="00872C3B" w:rsidRDefault="00872C3B"/>
    <w:p w:rsidR="00872C3B" w:rsidRDefault="00872C3B"/>
    <w:p w:rsidR="00872C3B" w:rsidRDefault="00872C3B" w:rsidP="00872C3B">
      <w:pPr>
        <w:spacing w:after="0" w:line="240" w:lineRule="auto"/>
        <w:ind w:hanging="426"/>
        <w:jc w:val="right"/>
        <w:rPr>
          <w:rFonts w:ascii="PT Astra Serif" w:hAnsi="PT Astra Serif"/>
        </w:rPr>
        <w:sectPr w:rsidR="00872C3B" w:rsidSect="00B7149A">
          <w:pgSz w:w="11906" w:h="16838"/>
          <w:pgMar w:top="284" w:right="566" w:bottom="142" w:left="426" w:header="708" w:footer="708" w:gutter="0"/>
          <w:cols w:space="708"/>
          <w:docGrid w:linePitch="360"/>
        </w:sectPr>
      </w:pPr>
    </w:p>
    <w:p w:rsidR="00872C3B" w:rsidRPr="00872C3B" w:rsidRDefault="00872C3B" w:rsidP="00872C3B">
      <w:pPr>
        <w:spacing w:after="0" w:line="240" w:lineRule="auto"/>
        <w:ind w:hanging="426"/>
        <w:jc w:val="right"/>
        <w:rPr>
          <w:rFonts w:ascii="PT Astra Serif" w:hAnsi="PT Astra Serif"/>
        </w:rPr>
      </w:pPr>
      <w:r w:rsidRPr="00872C3B">
        <w:rPr>
          <w:rFonts w:ascii="PT Astra Serif" w:hAnsi="PT Astra Serif"/>
        </w:rPr>
        <w:lastRenderedPageBreak/>
        <w:t xml:space="preserve">   Приложение </w:t>
      </w:r>
    </w:p>
    <w:p w:rsidR="00872C3B" w:rsidRPr="00872C3B" w:rsidRDefault="00872C3B" w:rsidP="00872C3B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Astra Serif" w:hAnsi="PT Astra Serif"/>
        </w:rPr>
      </w:pPr>
      <w:r w:rsidRPr="00872C3B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872C3B" w:rsidRPr="00872C3B" w:rsidRDefault="00872C3B" w:rsidP="00872C3B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Astra Serif" w:hAnsi="PT Astra Serif"/>
        </w:rPr>
      </w:pPr>
      <w:r w:rsidRPr="00872C3B">
        <w:rPr>
          <w:rFonts w:ascii="PT Astra Serif" w:hAnsi="PT Astra Serif"/>
        </w:rPr>
        <w:t xml:space="preserve"> аукциона в электронной форме</w:t>
      </w:r>
    </w:p>
    <w:p w:rsidR="00872C3B" w:rsidRPr="00872C3B" w:rsidRDefault="00872C3B" w:rsidP="00872C3B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Astra Serif" w:hAnsi="PT Astra Serif"/>
        </w:rPr>
      </w:pPr>
      <w:r w:rsidRPr="00872C3B">
        <w:rPr>
          <w:rFonts w:ascii="PT Astra Serif" w:hAnsi="PT Astra Serif"/>
        </w:rPr>
        <w:t xml:space="preserve">                                                                                                                           от «22» января  2019  г. </w:t>
      </w:r>
      <w:r w:rsidRPr="00872C3B">
        <w:rPr>
          <w:rFonts w:ascii="PT Astra Serif" w:hAnsi="PT Astra Serif"/>
          <w:color w:val="000000"/>
        </w:rPr>
        <w:t>0187300005818000551</w:t>
      </w:r>
      <w:r w:rsidRPr="00872C3B">
        <w:rPr>
          <w:rFonts w:ascii="PT Astra Serif" w:hAnsi="PT Astra Serif"/>
        </w:rPr>
        <w:t>-3</w:t>
      </w:r>
    </w:p>
    <w:p w:rsidR="00872C3B" w:rsidRPr="00872C3B" w:rsidRDefault="00872C3B" w:rsidP="00872C3B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872C3B">
        <w:rPr>
          <w:rFonts w:ascii="PT Astra Serif" w:hAnsi="PT Astra Serif"/>
        </w:rPr>
        <w:t>Таблица подведения итогов  аукциона в электронной форме</w:t>
      </w:r>
    </w:p>
    <w:p w:rsidR="00872C3B" w:rsidRPr="00872C3B" w:rsidRDefault="00872C3B" w:rsidP="00872C3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872C3B">
        <w:rPr>
          <w:rFonts w:ascii="PT Astra Serif" w:hAnsi="PT Astra Serif"/>
          <w:sz w:val="24"/>
          <w:szCs w:val="24"/>
        </w:rPr>
        <w:t>для субъектов малого предпринимательства и социально ориентированных некоммерческих организаций</w:t>
      </w:r>
    </w:p>
    <w:p w:rsidR="00872C3B" w:rsidRPr="00872C3B" w:rsidRDefault="00872C3B" w:rsidP="00872C3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872C3B">
        <w:rPr>
          <w:rFonts w:ascii="PT Astra Serif" w:hAnsi="PT Astra Serif"/>
          <w:sz w:val="24"/>
          <w:szCs w:val="24"/>
        </w:rPr>
        <w:t>на право заключения гражданско-правового договора на поставку продуктов питания (ягоды)</w:t>
      </w:r>
    </w:p>
    <w:p w:rsidR="00872C3B" w:rsidRPr="00872C3B" w:rsidRDefault="00872C3B" w:rsidP="00872C3B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72C3B" w:rsidRPr="00872C3B" w:rsidRDefault="00872C3B" w:rsidP="00872C3B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0"/>
          <w:szCs w:val="20"/>
        </w:rPr>
      </w:pPr>
      <w:r w:rsidRPr="00872C3B">
        <w:rPr>
          <w:rFonts w:ascii="PT Astra Serif" w:hAnsi="PT Astra Serif"/>
        </w:rP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6440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89"/>
        <w:gridCol w:w="1276"/>
        <w:gridCol w:w="1983"/>
        <w:gridCol w:w="2125"/>
        <w:gridCol w:w="2267"/>
      </w:tblGrid>
      <w:tr w:rsidR="00872C3B" w:rsidRPr="00872C3B" w:rsidTr="00872C3B">
        <w:trPr>
          <w:trHeight w:val="17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872C3B"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B" w:rsidRPr="00872C3B" w:rsidRDefault="00872C3B" w:rsidP="00872C3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872C3B">
              <w:rPr>
                <w:rFonts w:ascii="PT Astra Serif" w:hAnsi="PT Astra Serif"/>
              </w:rPr>
              <w:t>Заявка №16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B" w:rsidRPr="00872C3B" w:rsidRDefault="00872C3B" w:rsidP="00872C3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872C3B">
              <w:rPr>
                <w:rFonts w:ascii="PT Astra Serif" w:hAnsi="PT Astra Serif"/>
              </w:rPr>
              <w:t>Заявка № 251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B" w:rsidRPr="00872C3B" w:rsidRDefault="00872C3B" w:rsidP="00872C3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872C3B">
              <w:rPr>
                <w:rFonts w:ascii="PT Astra Serif" w:hAnsi="PT Astra Serif"/>
              </w:rPr>
              <w:t>Заявка № 184</w:t>
            </w:r>
          </w:p>
        </w:tc>
      </w:tr>
      <w:tr w:rsidR="00872C3B" w:rsidRPr="00872C3B" w:rsidTr="00872C3B">
        <w:trPr>
          <w:trHeight w:val="47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ind w:left="294" w:hanging="294"/>
              <w:jc w:val="center"/>
              <w:rPr>
                <w:rFonts w:ascii="PT Astra Serif" w:eastAsia="Times New Roman" w:hAnsi="PT Astra Serif" w:cs="Times New Roman"/>
              </w:rPr>
            </w:pPr>
            <w:r w:rsidRPr="00872C3B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ind w:left="-28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B" w:rsidRPr="00872C3B" w:rsidRDefault="00872C3B" w:rsidP="00872C3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0"/>
                <w:szCs w:val="20"/>
              </w:rPr>
            </w:pPr>
            <w:r w:rsidRPr="00872C3B">
              <w:rPr>
                <w:rFonts w:ascii="PT Astra Serif" w:hAnsi="PT Astra Serif"/>
                <w:bCs/>
                <w:color w:val="000000"/>
              </w:rPr>
              <w:t xml:space="preserve">Общество с ограниченной ответственностью </w:t>
            </w:r>
          </w:p>
          <w:p w:rsidR="00872C3B" w:rsidRPr="00872C3B" w:rsidRDefault="00872C3B" w:rsidP="00872C3B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872C3B">
              <w:rPr>
                <w:rFonts w:ascii="PT Astra Serif" w:hAnsi="PT Astra Serif"/>
                <w:bCs/>
                <w:color w:val="000000"/>
              </w:rPr>
              <w:t>«Сов-</w:t>
            </w:r>
            <w:proofErr w:type="spellStart"/>
            <w:r w:rsidRPr="00872C3B">
              <w:rPr>
                <w:rFonts w:ascii="PT Astra Serif" w:hAnsi="PT Astra Serif"/>
                <w:bCs/>
                <w:color w:val="000000"/>
              </w:rPr>
              <w:t>Оптторг</w:t>
            </w:r>
            <w:proofErr w:type="spellEnd"/>
            <w:r w:rsidRPr="00872C3B">
              <w:rPr>
                <w:rFonts w:ascii="PT Astra Serif" w:hAnsi="PT Astra Serif"/>
                <w:bCs/>
                <w:color w:val="000000"/>
              </w:rPr>
              <w:t xml:space="preserve">-Продукт», </w:t>
            </w:r>
          </w:p>
          <w:p w:rsidR="00872C3B" w:rsidRPr="00872C3B" w:rsidRDefault="00872C3B" w:rsidP="00872C3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72C3B">
              <w:rPr>
                <w:rFonts w:ascii="PT Astra Serif" w:hAnsi="PT Astra Serif"/>
                <w:bCs/>
                <w:color w:val="000000"/>
              </w:rPr>
              <w:t>г. Екатеринбург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0"/>
                <w:szCs w:val="20"/>
              </w:rPr>
            </w:pPr>
            <w:r w:rsidRPr="00872C3B">
              <w:rPr>
                <w:rFonts w:ascii="PT Astra Serif" w:hAnsi="PT Astra Serif"/>
                <w:bCs/>
                <w:color w:val="000000"/>
              </w:rPr>
              <w:t>Общество с ограниченной ответственностью</w:t>
            </w:r>
          </w:p>
          <w:p w:rsidR="00872C3B" w:rsidRPr="00872C3B" w:rsidRDefault="00872C3B" w:rsidP="00872C3B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872C3B">
              <w:rPr>
                <w:rFonts w:ascii="PT Astra Serif" w:hAnsi="PT Astra Serif"/>
                <w:bCs/>
                <w:color w:val="000000"/>
              </w:rPr>
              <w:t xml:space="preserve"> «ИСТОК», </w:t>
            </w:r>
          </w:p>
          <w:p w:rsidR="00872C3B" w:rsidRPr="00872C3B" w:rsidRDefault="00872C3B" w:rsidP="00872C3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bCs/>
                <w:color w:val="000000"/>
              </w:rPr>
              <w:t>г. Екатеринбург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0"/>
                <w:szCs w:val="20"/>
              </w:rPr>
            </w:pPr>
            <w:r w:rsidRPr="00872C3B">
              <w:rPr>
                <w:rFonts w:ascii="PT Astra Serif" w:hAnsi="PT Astra Serif"/>
                <w:bCs/>
                <w:color w:val="000000"/>
              </w:rPr>
              <w:t xml:space="preserve">Общество с ограниченной ответственностью </w:t>
            </w:r>
          </w:p>
          <w:p w:rsidR="00872C3B" w:rsidRPr="00872C3B" w:rsidRDefault="00872C3B" w:rsidP="00872C3B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872C3B">
              <w:rPr>
                <w:rFonts w:ascii="PT Astra Serif" w:hAnsi="PT Astra Serif"/>
                <w:bCs/>
                <w:color w:val="000000"/>
              </w:rPr>
              <w:t xml:space="preserve">«Северная торговая компания», </w:t>
            </w:r>
          </w:p>
          <w:p w:rsidR="00872C3B" w:rsidRPr="00872C3B" w:rsidRDefault="00872C3B" w:rsidP="00872C3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  <w:r w:rsidRPr="00872C3B">
              <w:rPr>
                <w:rFonts w:ascii="PT Astra Serif" w:hAnsi="PT Astra Serif"/>
                <w:bCs/>
                <w:color w:val="000000"/>
              </w:rPr>
              <w:t>г. Екатеринбург</w:t>
            </w:r>
          </w:p>
        </w:tc>
      </w:tr>
      <w:tr w:rsidR="00872C3B" w:rsidRPr="00872C3B" w:rsidTr="00872C3B">
        <w:trPr>
          <w:trHeight w:val="51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B" w:rsidRPr="00872C3B" w:rsidRDefault="00872C3B" w:rsidP="00872C3B">
            <w:pPr>
              <w:widowControl w:val="0"/>
              <w:suppressAutoHyphens/>
              <w:snapToGrid w:val="0"/>
              <w:spacing w:after="0" w:line="240" w:lineRule="auto"/>
              <w:ind w:left="33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 xml:space="preserve">1. </w:t>
            </w:r>
            <w:proofErr w:type="spellStart"/>
            <w:r w:rsidRPr="00872C3B">
              <w:rPr>
                <w:rFonts w:ascii="PT Astra Serif" w:hAnsi="PT Astra Serif"/>
                <w:sz w:val="16"/>
                <w:szCs w:val="16"/>
              </w:rPr>
              <w:t>Непроведение</w:t>
            </w:r>
            <w:proofErr w:type="spellEnd"/>
            <w:r w:rsidRPr="00872C3B">
              <w:rPr>
                <w:rFonts w:ascii="PT Astra Serif" w:hAnsi="PT Astra Serif"/>
                <w:sz w:val="16"/>
                <w:szCs w:val="16"/>
              </w:rPr>
              <w:t xml:space="preserve"> ликвидации участника </w:t>
            </w:r>
            <w:r w:rsidRPr="00872C3B">
              <w:rPr>
                <w:rFonts w:ascii="PT Astra Serif" w:hAnsi="PT Astra Serif"/>
                <w:bCs/>
                <w:sz w:val="16"/>
                <w:szCs w:val="16"/>
              </w:rPr>
              <w:t>закупки -</w:t>
            </w:r>
            <w:r w:rsidRPr="00872C3B">
              <w:rPr>
                <w:rFonts w:ascii="PT Astra Serif" w:hAnsi="PT Astra Serif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872C3B">
              <w:rPr>
                <w:rFonts w:ascii="PT Astra Serif" w:hAnsi="PT Astra Serif"/>
                <w:bCs/>
                <w:sz w:val="16"/>
                <w:szCs w:val="16"/>
              </w:rPr>
              <w:t>закупки</w:t>
            </w:r>
            <w:r w:rsidRPr="00872C3B">
              <w:rPr>
                <w:rFonts w:ascii="PT Astra Serif" w:hAnsi="PT Astra Serif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872C3B">
              <w:rPr>
                <w:rFonts w:ascii="PT Astra Serif" w:hAnsi="PT Astra Serif"/>
                <w:bCs/>
                <w:sz w:val="16"/>
                <w:szCs w:val="16"/>
              </w:rPr>
              <w:t>несостоятельным (</w:t>
            </w:r>
            <w:r w:rsidRPr="00872C3B">
              <w:rPr>
                <w:rFonts w:ascii="PT Astra Serif" w:hAnsi="PT Astra Serif"/>
                <w:sz w:val="16"/>
                <w:szCs w:val="16"/>
              </w:rPr>
              <w:t>банкротом</w:t>
            </w:r>
            <w:r w:rsidRPr="00872C3B">
              <w:rPr>
                <w:rFonts w:ascii="PT Astra Serif" w:hAnsi="PT Astra Serif"/>
                <w:bCs/>
                <w:sz w:val="16"/>
                <w:szCs w:val="16"/>
              </w:rPr>
              <w:t>)</w:t>
            </w:r>
            <w:r w:rsidRPr="00872C3B">
              <w:rPr>
                <w:rFonts w:ascii="PT Astra Serif" w:hAnsi="PT Astra Serif"/>
                <w:sz w:val="16"/>
                <w:szCs w:val="16"/>
              </w:rPr>
              <w:t xml:space="preserve"> и об открытии конкурсного производства;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</w:tr>
      <w:tr w:rsidR="00872C3B" w:rsidRPr="00872C3B" w:rsidTr="00872C3B">
        <w:trPr>
          <w:trHeight w:val="49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 xml:space="preserve">2. </w:t>
            </w:r>
            <w:proofErr w:type="spellStart"/>
            <w:r w:rsidRPr="00872C3B">
              <w:rPr>
                <w:rFonts w:ascii="PT Astra Serif" w:hAnsi="PT Astra Serif"/>
                <w:sz w:val="16"/>
                <w:szCs w:val="16"/>
              </w:rPr>
              <w:t>Неприостановление</w:t>
            </w:r>
            <w:proofErr w:type="spellEnd"/>
            <w:r w:rsidRPr="00872C3B">
              <w:rPr>
                <w:rFonts w:ascii="PT Astra Serif" w:hAnsi="PT Astra Serif"/>
                <w:sz w:val="16"/>
                <w:szCs w:val="16"/>
              </w:rPr>
              <w:t xml:space="preserve"> деятельности участника </w:t>
            </w:r>
            <w:r w:rsidRPr="00872C3B">
              <w:rPr>
                <w:rFonts w:ascii="PT Astra Serif" w:hAnsi="PT Astra Serif"/>
                <w:bCs/>
                <w:sz w:val="16"/>
                <w:szCs w:val="16"/>
              </w:rPr>
              <w:t>закупки</w:t>
            </w:r>
            <w:r w:rsidRPr="00872C3B">
              <w:rPr>
                <w:rFonts w:ascii="PT Astra Serif" w:hAnsi="PT Astra Serif"/>
                <w:sz w:val="16"/>
                <w:szCs w:val="16"/>
              </w:rPr>
              <w:t xml:space="preserve"> в порядке, </w:t>
            </w:r>
            <w:r w:rsidRPr="00872C3B">
              <w:rPr>
                <w:rFonts w:ascii="PT Astra Serif" w:hAnsi="PT Astra Serif"/>
                <w:bCs/>
                <w:sz w:val="16"/>
                <w:szCs w:val="16"/>
              </w:rPr>
              <w:t>установленном</w:t>
            </w:r>
            <w:r w:rsidRPr="00872C3B">
              <w:rPr>
                <w:rFonts w:ascii="PT Astra Serif" w:hAnsi="PT Astra Serif"/>
                <w:sz w:val="16"/>
                <w:szCs w:val="16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</w:tr>
      <w:tr w:rsidR="00872C3B" w:rsidRPr="00872C3B" w:rsidTr="00872C3B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 xml:space="preserve">3. </w:t>
            </w:r>
            <w:proofErr w:type="gramStart"/>
            <w:r w:rsidRPr="00872C3B">
              <w:rPr>
                <w:rFonts w:ascii="PT Astra Serif" w:hAnsi="PT Astra Serif"/>
                <w:sz w:val="16"/>
                <w:szCs w:val="16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872C3B">
              <w:rPr>
                <w:rFonts w:ascii="PT Astra Serif" w:hAnsi="PT Astra Serif"/>
                <w:sz w:val="16"/>
                <w:szCs w:val="16"/>
              </w:rPr>
              <w:t>обязанностизаявителя</w:t>
            </w:r>
            <w:proofErr w:type="spellEnd"/>
            <w:proofErr w:type="gramEnd"/>
            <w:r w:rsidRPr="00872C3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872C3B">
              <w:rPr>
                <w:rFonts w:ascii="PT Astra Serif" w:hAnsi="PT Astra Serif"/>
                <w:sz w:val="16"/>
                <w:szCs w:val="16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872C3B">
              <w:rPr>
                <w:rFonts w:ascii="PT Astra Serif" w:hAnsi="PT Astra Serif"/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872C3B">
              <w:rPr>
                <w:rFonts w:ascii="PT Astra Serif" w:hAnsi="PT Astra Serif"/>
                <w:sz w:val="16"/>
                <w:szCs w:val="16"/>
              </w:rPr>
              <w:t>указанных</w:t>
            </w:r>
            <w:proofErr w:type="gramEnd"/>
            <w:r w:rsidRPr="00872C3B">
              <w:rPr>
                <w:rFonts w:ascii="PT Astra Serif" w:hAnsi="PT Astra Serif"/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872C3B" w:rsidRPr="00872C3B" w:rsidRDefault="00872C3B" w:rsidP="00872C3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872C3B" w:rsidRPr="00872C3B" w:rsidTr="00872C3B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 xml:space="preserve">4. </w:t>
            </w:r>
            <w:proofErr w:type="gramStart"/>
            <w:r w:rsidRPr="00872C3B">
              <w:rPr>
                <w:rFonts w:ascii="PT Astra Serif" w:hAnsi="PT Astra Serif"/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872C3B">
              <w:rPr>
                <w:rFonts w:ascii="PT Astra Serif" w:hAnsi="PT Astra Serif"/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872C3B" w:rsidRPr="00872C3B" w:rsidRDefault="00872C3B" w:rsidP="00872C3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872C3B" w:rsidRPr="00872C3B" w:rsidTr="00872C3B">
        <w:trPr>
          <w:trHeight w:val="74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B" w:rsidRPr="00872C3B" w:rsidRDefault="00872C3B" w:rsidP="00872C3B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B" w:rsidRPr="00872C3B" w:rsidRDefault="00872C3B" w:rsidP="00872C3B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872C3B" w:rsidRPr="00872C3B" w:rsidTr="00872C3B">
        <w:trPr>
          <w:trHeight w:val="42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 xml:space="preserve">6.  </w:t>
            </w:r>
            <w:proofErr w:type="gramStart"/>
            <w:r w:rsidRPr="00872C3B">
              <w:rPr>
                <w:rFonts w:ascii="PT Astra Serif" w:hAnsi="PT Astra Serif"/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872C3B">
              <w:rPr>
                <w:rFonts w:ascii="PT Astra Serif" w:hAnsi="PT Astra Serif"/>
                <w:sz w:val="16"/>
                <w:szCs w:val="16"/>
              </w:rPr>
              <w:t>унитарногопредприятия</w:t>
            </w:r>
            <w:proofErr w:type="spellEnd"/>
            <w:proofErr w:type="gramEnd"/>
            <w:r w:rsidRPr="00872C3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872C3B">
              <w:rPr>
                <w:rFonts w:ascii="PT Astra Serif" w:hAnsi="PT Astra Serif"/>
                <w:sz w:val="16"/>
                <w:szCs w:val="16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872C3B">
              <w:rPr>
                <w:rFonts w:ascii="PT Astra Serif" w:hAnsi="PT Astra Serif"/>
                <w:sz w:val="16"/>
                <w:szCs w:val="16"/>
              </w:rPr>
              <w:t>неполнородными</w:t>
            </w:r>
            <w:proofErr w:type="spellEnd"/>
            <w:r w:rsidRPr="00872C3B">
              <w:rPr>
                <w:rFonts w:ascii="PT Astra Serif" w:hAnsi="PT Astra Serif"/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872C3B">
              <w:rPr>
                <w:rFonts w:ascii="PT Astra Serif" w:hAnsi="PT Astra Serif"/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872C3B" w:rsidRPr="00872C3B" w:rsidRDefault="00872C3B" w:rsidP="00872C3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72C3B" w:rsidRPr="00872C3B" w:rsidRDefault="00872C3B" w:rsidP="00872C3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72C3B" w:rsidRPr="00872C3B" w:rsidRDefault="00872C3B" w:rsidP="00872C3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872C3B" w:rsidRPr="00872C3B" w:rsidTr="00872C3B">
        <w:trPr>
          <w:trHeight w:val="2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7.Декларация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B" w:rsidRPr="00872C3B" w:rsidRDefault="00872C3B" w:rsidP="00872C3B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872C3B" w:rsidRPr="00872C3B" w:rsidRDefault="00872C3B" w:rsidP="00872C3B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</w:tr>
      <w:tr w:rsidR="00872C3B" w:rsidRPr="00872C3B" w:rsidTr="00872C3B">
        <w:trPr>
          <w:trHeight w:val="2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8. Участник закупки не является офшорной компанией.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B" w:rsidRPr="00872C3B" w:rsidRDefault="00872C3B" w:rsidP="00872C3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872C3B" w:rsidRPr="00872C3B" w:rsidRDefault="00872C3B" w:rsidP="00872C3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непринадлежность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не принадлежит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не принадлежит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не принадлежит</w:t>
            </w:r>
          </w:p>
        </w:tc>
      </w:tr>
      <w:tr w:rsidR="00872C3B" w:rsidRPr="00872C3B" w:rsidTr="00872C3B">
        <w:trPr>
          <w:trHeight w:val="42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 xml:space="preserve">9. Отсутствие в реестре недобросовестных поставщиков сведений об участнике </w:t>
            </w:r>
            <w:r w:rsidRPr="00872C3B">
              <w:rPr>
                <w:rFonts w:ascii="PT Astra Serif" w:hAnsi="PT Astra Serif"/>
                <w:bCs/>
                <w:sz w:val="16"/>
                <w:szCs w:val="16"/>
              </w:rPr>
              <w:t>закупки – юридическом лице</w:t>
            </w:r>
            <w:r w:rsidRPr="00872C3B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Pr="00872C3B">
              <w:rPr>
                <w:rFonts w:ascii="PT Astra Serif" w:hAnsi="PT Astra Serif"/>
                <w:bCs/>
                <w:sz w:val="16"/>
                <w:szCs w:val="16"/>
              </w:rPr>
              <w:t>в том числе</w:t>
            </w:r>
            <w:r w:rsidRPr="00872C3B">
              <w:rPr>
                <w:rFonts w:ascii="PT Astra Serif" w:hAnsi="PT Astra Serif"/>
                <w:sz w:val="16"/>
                <w:szCs w:val="16"/>
              </w:rPr>
              <w:t xml:space="preserve"> сведений об учредителях, </w:t>
            </w:r>
            <w:r w:rsidRPr="00872C3B">
              <w:rPr>
                <w:rFonts w:ascii="PT Astra Serif" w:hAnsi="PT Astra Serif"/>
                <w:bCs/>
                <w:sz w:val="16"/>
                <w:szCs w:val="16"/>
              </w:rPr>
              <w:t>о</w:t>
            </w:r>
            <w:r w:rsidRPr="00872C3B">
              <w:rPr>
                <w:rFonts w:ascii="PT Astra Serif" w:hAnsi="PT Astra Serif"/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872C3B">
              <w:rPr>
                <w:rFonts w:ascii="PT Astra Serif" w:hAnsi="PT Astra Serif"/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B" w:rsidRPr="00872C3B" w:rsidRDefault="00872C3B" w:rsidP="00872C3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отсутствие</w:t>
            </w:r>
          </w:p>
          <w:p w:rsidR="00872C3B" w:rsidRPr="00872C3B" w:rsidRDefault="00872C3B" w:rsidP="00872C3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872C3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872C3B" w:rsidRPr="00872C3B" w:rsidTr="00872C3B">
        <w:trPr>
          <w:trHeight w:val="30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 xml:space="preserve">   10. Объем предоставленных документов и сведений для участия в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в полном объеме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в полном объеме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в полном объеме</w:t>
            </w:r>
          </w:p>
        </w:tc>
      </w:tr>
      <w:tr w:rsidR="00872C3B" w:rsidRPr="00872C3B" w:rsidTr="00872C3B">
        <w:trPr>
          <w:trHeight w:val="39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 xml:space="preserve">11. Начальная (максимальная) цена договора </w:t>
            </w:r>
            <w:r w:rsidRPr="00872C3B">
              <w:rPr>
                <w:rStyle w:val="iceouttxt6"/>
                <w:rFonts w:ascii="PT Astra Serif" w:hAnsi="PT Astra Serif"/>
                <w:b/>
                <w:sz w:val="16"/>
                <w:szCs w:val="16"/>
              </w:rPr>
              <w:t xml:space="preserve"> 132 000 </w:t>
            </w:r>
            <w:r w:rsidRPr="00872C3B">
              <w:rPr>
                <w:rFonts w:ascii="PT Astra Serif" w:hAnsi="PT Astra Serif"/>
                <w:b/>
                <w:sz w:val="16"/>
                <w:szCs w:val="16"/>
              </w:rPr>
              <w:t>рублей 00 к</w:t>
            </w:r>
            <w:r w:rsidRPr="00872C3B">
              <w:rPr>
                <w:rFonts w:ascii="PT Astra Serif" w:hAnsi="PT Astra Serif"/>
                <w:b/>
                <w:bCs/>
                <w:sz w:val="16"/>
                <w:szCs w:val="16"/>
              </w:rPr>
              <w:t>опейки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</w:tr>
      <w:tr w:rsidR="00872C3B" w:rsidRPr="00872C3B" w:rsidTr="00872C3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12. Предложенная цена договора, рублей.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872C3B">
              <w:rPr>
                <w:rFonts w:ascii="PT Astra Serif" w:hAnsi="PT Astra Serif"/>
                <w:b/>
                <w:sz w:val="16"/>
                <w:szCs w:val="16"/>
              </w:rPr>
              <w:t>126 720,00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872C3B">
              <w:rPr>
                <w:rFonts w:ascii="PT Astra Serif" w:hAnsi="PT Astra Serif"/>
                <w:b/>
                <w:sz w:val="16"/>
                <w:szCs w:val="16"/>
              </w:rPr>
              <w:t>127 380,00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872C3B">
              <w:rPr>
                <w:rFonts w:ascii="PT Astra Serif" w:hAnsi="PT Astra Serif"/>
                <w:b/>
                <w:sz w:val="16"/>
                <w:szCs w:val="16"/>
              </w:rPr>
              <w:t>128 040,00</w:t>
            </w:r>
          </w:p>
        </w:tc>
      </w:tr>
      <w:tr w:rsidR="00872C3B" w:rsidRPr="00872C3B" w:rsidTr="00872C3B">
        <w:trPr>
          <w:trHeight w:val="25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72C3B">
              <w:rPr>
                <w:rFonts w:ascii="PT Astra Serif" w:hAnsi="PT Astra Serif"/>
                <w:sz w:val="16"/>
                <w:szCs w:val="16"/>
              </w:rPr>
              <w:t>13. Номер по ранжированию по итогам проведения аукциона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872C3B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872C3B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B" w:rsidRPr="00872C3B" w:rsidRDefault="00872C3B" w:rsidP="00872C3B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872C3B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</w:tr>
    </w:tbl>
    <w:p w:rsidR="00872C3B" w:rsidRDefault="00872C3B">
      <w:pPr>
        <w:sectPr w:rsidR="00872C3B" w:rsidSect="00872C3B">
          <w:pgSz w:w="16838" w:h="11906" w:orient="landscape"/>
          <w:pgMar w:top="425" w:right="284" w:bottom="567" w:left="238" w:header="709" w:footer="709" w:gutter="0"/>
          <w:cols w:space="708"/>
          <w:docGrid w:linePitch="360"/>
        </w:sectPr>
      </w:pPr>
    </w:p>
    <w:p w:rsidR="00872C3B" w:rsidRDefault="00872C3B"/>
    <w:sectPr w:rsidR="00872C3B" w:rsidSect="00B7149A">
      <w:pgSz w:w="11906" w:h="16838"/>
      <w:pgMar w:top="284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23"/>
    <w:rsid w:val="00030BF4"/>
    <w:rsid w:val="001E6429"/>
    <w:rsid w:val="00514C23"/>
    <w:rsid w:val="00823F29"/>
    <w:rsid w:val="0084129A"/>
    <w:rsid w:val="00872C3B"/>
    <w:rsid w:val="00B7149A"/>
    <w:rsid w:val="00BB75D2"/>
    <w:rsid w:val="00DC6D5B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149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872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872C3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basedOn w:val="a0"/>
    <w:rsid w:val="00872C3B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872C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7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149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872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872C3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basedOn w:val="a0"/>
    <w:rsid w:val="00872C3B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872C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7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2019-01-22T04:26:00Z</cp:lastPrinted>
  <dcterms:created xsi:type="dcterms:W3CDTF">2019-01-21T11:33:00Z</dcterms:created>
  <dcterms:modified xsi:type="dcterms:W3CDTF">2019-01-22T06:22:00Z</dcterms:modified>
</cp:coreProperties>
</file>