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15" w:rsidRPr="00057915" w:rsidRDefault="00057915" w:rsidP="00057915">
      <w:pPr>
        <w:spacing w:after="0" w:line="240" w:lineRule="auto"/>
        <w:jc w:val="right"/>
        <w:rPr>
          <w:rFonts w:ascii="PT Astra Serif" w:hAnsi="PT Astra Serif"/>
          <w:b/>
          <w:sz w:val="24"/>
          <w:szCs w:val="24"/>
        </w:rPr>
      </w:pPr>
      <w:r w:rsidRPr="00057915">
        <w:rPr>
          <w:rFonts w:ascii="PT Astra Serif" w:hAnsi="PT Astra Serif"/>
          <w:b/>
          <w:sz w:val="24"/>
          <w:szCs w:val="24"/>
        </w:rPr>
        <w:t xml:space="preserve">Приложение 3 </w:t>
      </w:r>
    </w:p>
    <w:p w:rsidR="00057915" w:rsidRPr="00057915" w:rsidRDefault="00057915" w:rsidP="00057915">
      <w:pPr>
        <w:spacing w:after="0" w:line="240" w:lineRule="auto"/>
        <w:jc w:val="right"/>
        <w:rPr>
          <w:rFonts w:ascii="PT Astra Serif" w:hAnsi="PT Astra Serif"/>
          <w:b/>
          <w:sz w:val="24"/>
          <w:szCs w:val="24"/>
        </w:rPr>
      </w:pPr>
      <w:r w:rsidRPr="00057915">
        <w:rPr>
          <w:rFonts w:ascii="PT Astra Serif" w:hAnsi="PT Astra Serif"/>
          <w:b/>
          <w:sz w:val="24"/>
          <w:szCs w:val="24"/>
        </w:rPr>
        <w:t>к извещению об осуществлении закупки</w:t>
      </w:r>
    </w:p>
    <w:p w:rsidR="00057915" w:rsidRPr="00057915" w:rsidRDefault="00057915" w:rsidP="00057915">
      <w:pPr>
        <w:spacing w:after="0" w:line="240" w:lineRule="auto"/>
        <w:rPr>
          <w:rFonts w:ascii="PT Astra Serif" w:hAnsi="PT Astra Serif"/>
          <w:sz w:val="24"/>
          <w:szCs w:val="24"/>
        </w:rPr>
      </w:pP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Требования к содержанию, составу заявки на участие в закупке</w:t>
      </w: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в соответствии с Законом о контрактной системе</w:t>
      </w: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и инструкция по ее заполнению</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3C22BC">
        <w:rPr>
          <w:rFonts w:ascii="Times New Roman" w:eastAsia="Times New Roman" w:hAnsi="Times New Roman" w:cs="Times New Roman"/>
          <w:sz w:val="24"/>
          <w:szCs w:val="24"/>
          <w:lang w:eastAsia="ru-RU"/>
        </w:rPr>
        <w:t>окончания</w:t>
      </w:r>
      <w:proofErr w:type="gramEnd"/>
      <w:r w:rsidRPr="003C22BC">
        <w:rPr>
          <w:rFonts w:ascii="Times New Roman" w:eastAsia="Times New Roman" w:hAnsi="Times New Roman" w:cs="Times New Roman"/>
          <w:sz w:val="24"/>
          <w:szCs w:val="24"/>
          <w:lang w:eastAsia="ru-RU"/>
        </w:rPr>
        <w:t xml:space="preserve"> установленного в соответствии с Законом о контрактной системе срока подачи заявок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1) информацию и документы об участнике закупки:</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3C22BC">
        <w:rPr>
          <w:rFonts w:ascii="Times New Roman" w:eastAsia="Times New Roman" w:hAnsi="Times New Roman" w:cs="Times New Roman"/>
          <w:sz w:val="24"/>
          <w:szCs w:val="24"/>
          <w:lang w:eastAsia="ru-RU"/>
        </w:rPr>
        <w:t xml:space="preserve"> участником закупки является физическое лицо, в том числе зарегистрированное в качестве индивидуального предпринимателя);</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w:t>
      </w:r>
      <w:bookmarkStart w:id="0" w:name="_GoBack"/>
      <w:bookmarkEnd w:id="0"/>
      <w:r w:rsidRPr="003C22BC">
        <w:rPr>
          <w:rFonts w:ascii="Times New Roman" w:eastAsia="Times New Roman" w:hAnsi="Times New Roman" w:cs="Times New Roman"/>
          <w:sz w:val="24"/>
          <w:szCs w:val="24"/>
          <w:lang w:eastAsia="ru-RU"/>
        </w:rPr>
        <w:t>а юридического лица;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C22BC">
        <w:rPr>
          <w:rFonts w:ascii="Times New Roman" w:eastAsia="Times New Roman" w:hAnsi="Times New Roman" w:cs="Times New Roman"/>
          <w:sz w:val="24"/>
          <w:szCs w:val="24"/>
          <w:lang w:eastAsia="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w:t>
      </w:r>
      <w:r w:rsidRPr="003C22BC">
        <w:rPr>
          <w:rFonts w:ascii="Times New Roman" w:eastAsia="Times New Roman" w:hAnsi="Times New Roman" w:cs="Times New Roman"/>
          <w:sz w:val="24"/>
          <w:szCs w:val="24"/>
          <w:lang w:eastAsia="ru-RU"/>
        </w:rPr>
        <w:lastRenderedPageBreak/>
        <w:t>том числе зарегистрированным в качестве индивидуального предпринимателя), адрес электронной почты, номер контактного телефона;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C22BC">
        <w:rPr>
          <w:rFonts w:ascii="Times New Roman" w:eastAsia="Times New Roman" w:hAnsi="Times New Roman" w:cs="Times New Roman"/>
          <w:sz w:val="24"/>
          <w:szCs w:val="24"/>
          <w:lang w:eastAsia="ru-RU"/>
        </w:rPr>
        <w:t xml:space="preserve"> </w:t>
      </w:r>
      <w:proofErr w:type="gramStart"/>
      <w:r w:rsidRPr="003C22BC">
        <w:rPr>
          <w:rFonts w:ascii="Times New Roman" w:eastAsia="Times New Roman" w:hAnsi="Times New Roman" w:cs="Times New Roman"/>
          <w:sz w:val="24"/>
          <w:szCs w:val="24"/>
          <w:lang w:eastAsia="ru-RU"/>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92769"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sz w:val="24"/>
          <w:szCs w:val="24"/>
          <w:lang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001C783E" w:rsidRPr="001C783E">
        <w:rPr>
          <w:rFonts w:ascii="Times New Roman" w:eastAsia="Times New Roman" w:hAnsi="Times New Roman" w:cs="Times New Roman"/>
          <w:b/>
          <w:sz w:val="24"/>
          <w:szCs w:val="24"/>
          <w:lang w:eastAsia="ru-RU"/>
        </w:rPr>
        <w:t>не</w:t>
      </w:r>
      <w:r w:rsidR="001C783E">
        <w:rPr>
          <w:rFonts w:ascii="Times New Roman" w:eastAsia="Times New Roman" w:hAnsi="Times New Roman" w:cs="Times New Roman"/>
          <w:sz w:val="24"/>
          <w:szCs w:val="24"/>
          <w:lang w:eastAsia="ru-RU"/>
        </w:rPr>
        <w:t xml:space="preserve"> </w:t>
      </w:r>
      <w:r w:rsidRPr="003C22BC">
        <w:rPr>
          <w:rFonts w:ascii="Times New Roman" w:eastAsia="Times New Roman" w:hAnsi="Times New Roman" w:cs="Times New Roman"/>
          <w:b/>
          <w:sz w:val="24"/>
          <w:szCs w:val="24"/>
          <w:lang w:eastAsia="ru-RU"/>
        </w:rPr>
        <w:t xml:space="preserve">требуется; </w:t>
      </w:r>
    </w:p>
    <w:p w:rsidR="00192769"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sz w:val="24"/>
          <w:szCs w:val="24"/>
          <w:lang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3C22BC">
        <w:rPr>
          <w:rFonts w:ascii="Times New Roman" w:eastAsia="Times New Roman" w:hAnsi="Times New Roman" w:cs="Times New Roman"/>
          <w:b/>
          <w:sz w:val="24"/>
          <w:szCs w:val="24"/>
          <w:lang w:eastAsia="ru-RU"/>
        </w:rPr>
        <w:t xml:space="preserve">требуется; </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sz w:val="24"/>
          <w:szCs w:val="24"/>
          <w:lang w:eastAsia="ru-RU"/>
        </w:rPr>
        <w:t xml:space="preserve">л) декларация о принадлежности участника закупки </w:t>
      </w:r>
      <w:r w:rsidR="00F4795F" w:rsidRPr="00EE62EF">
        <w:rPr>
          <w:rFonts w:ascii="Times New Roman" w:eastAsia="Times New Roman" w:hAnsi="Times New Roman"/>
          <w:sz w:val="24"/>
          <w:szCs w:val="24"/>
          <w:lang w:eastAsia="ru-RU"/>
        </w:rPr>
        <w:t xml:space="preserve">к </w:t>
      </w:r>
      <w:r w:rsidR="00F4795F" w:rsidRPr="00AE0B25">
        <w:rPr>
          <w:rFonts w:ascii="Times New Roman" w:eastAsia="Times New Roman" w:hAnsi="Times New Roman"/>
          <w:color w:val="984806"/>
          <w:lang w:eastAsia="ru-RU"/>
        </w:rPr>
        <w:t>субъектам малого предпринимательства</w:t>
      </w:r>
      <w:r w:rsidR="00F4795F">
        <w:rPr>
          <w:rFonts w:ascii="Times New Roman" w:eastAsia="Times New Roman" w:hAnsi="Times New Roman"/>
          <w:sz w:val="24"/>
          <w:szCs w:val="24"/>
          <w:lang w:eastAsia="ru-RU"/>
        </w:rPr>
        <w:t>,</w:t>
      </w:r>
      <w:r w:rsidRPr="003C22BC">
        <w:rPr>
          <w:rFonts w:ascii="Times New Roman" w:eastAsia="Times New Roman" w:hAnsi="Times New Roman" w:cs="Times New Roman"/>
          <w:sz w:val="24"/>
          <w:szCs w:val="24"/>
          <w:lang w:eastAsia="ru-RU"/>
        </w:rPr>
        <w:t xml:space="preserve">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192769">
        <w:rPr>
          <w:rFonts w:ascii="Times New Roman" w:eastAsia="Times New Roman" w:hAnsi="Times New Roman" w:cs="Times New Roman"/>
          <w:sz w:val="24"/>
          <w:szCs w:val="24"/>
          <w:lang w:eastAsia="ru-RU"/>
        </w:rPr>
        <w:t>:</w:t>
      </w:r>
      <w:r w:rsidRPr="00192769">
        <w:rPr>
          <w:rFonts w:ascii="Times New Roman" w:eastAsia="Times New Roman" w:hAnsi="Times New Roman" w:cs="Times New Roman"/>
          <w:b/>
          <w:sz w:val="24"/>
          <w:szCs w:val="24"/>
          <w:lang w:eastAsia="ru-RU"/>
        </w:rPr>
        <w:t xml:space="preserve"> </w:t>
      </w:r>
      <w:r w:rsidR="00213328">
        <w:rPr>
          <w:rFonts w:ascii="Times New Roman" w:eastAsia="Times New Roman" w:hAnsi="Times New Roman" w:cs="Times New Roman"/>
          <w:b/>
          <w:sz w:val="24"/>
          <w:szCs w:val="24"/>
          <w:lang w:eastAsia="ru-RU"/>
        </w:rPr>
        <w:t xml:space="preserve">не </w:t>
      </w:r>
      <w:r w:rsidRPr="00192769">
        <w:rPr>
          <w:rFonts w:ascii="Times New Roman" w:eastAsia="Times New Roman" w:hAnsi="Times New Roman" w:cs="Times New Roman"/>
          <w:b/>
          <w:i/>
          <w:sz w:val="24"/>
          <w:szCs w:val="24"/>
          <w:lang w:eastAsia="ru-RU"/>
        </w:rPr>
        <w:t>требуется</w:t>
      </w:r>
      <w:r w:rsidR="00192769" w:rsidRPr="00192769">
        <w:rPr>
          <w:rFonts w:ascii="Times New Roman" w:eastAsia="Times New Roman" w:hAnsi="Times New Roman" w:cs="Times New Roman"/>
          <w:b/>
          <w:i/>
          <w:sz w:val="24"/>
          <w:szCs w:val="24"/>
          <w:lang w:eastAsia="ru-RU"/>
        </w:rPr>
        <w:t>;</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3C22BC">
        <w:rPr>
          <w:rFonts w:ascii="Times New Roman" w:eastAsia="Times New Roman" w:hAnsi="Times New Roman" w:cs="Times New Roman"/>
          <w:sz w:val="24"/>
          <w:szCs w:val="24"/>
          <w:lang w:eastAsia="ru-RU"/>
        </w:rPr>
        <w:t xml:space="preserve"> сделкой;</w:t>
      </w:r>
    </w:p>
    <w:p w:rsidR="003C22BC" w:rsidRPr="003C22BC" w:rsidRDefault="003C22BC" w:rsidP="003C22BC">
      <w:pPr>
        <w:spacing w:after="0" w:line="240" w:lineRule="auto"/>
        <w:ind w:firstLine="567"/>
        <w:jc w:val="both"/>
        <w:rPr>
          <w:rFonts w:ascii="Times New Roman" w:eastAsia="Times New Roman" w:hAnsi="Times New Roman" w:cs="Times New Roman"/>
          <w:b/>
          <w:sz w:val="24"/>
          <w:szCs w:val="24"/>
          <w:lang w:eastAsia="ru-RU"/>
        </w:rPr>
      </w:pPr>
      <w:proofErr w:type="gramStart"/>
      <w:r w:rsidRPr="003C22BC">
        <w:rPr>
          <w:rFonts w:ascii="Times New Roman" w:eastAsia="Times New Roman" w:hAnsi="Times New Roman" w:cs="Times New Roman"/>
          <w:sz w:val="24"/>
          <w:szCs w:val="24"/>
          <w:lang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3C22BC">
        <w:rPr>
          <w:rFonts w:ascii="Times New Roman" w:eastAsia="Times New Roman" w:hAnsi="Times New Roman" w:cs="Times New Roman"/>
          <w:b/>
          <w:sz w:val="24"/>
          <w:szCs w:val="24"/>
          <w:lang w:eastAsia="ru-RU"/>
        </w:rPr>
        <w:t xml:space="preserve">не требуется; </w:t>
      </w:r>
      <w:proofErr w:type="gramEnd"/>
    </w:p>
    <w:p w:rsidR="003C22BC" w:rsidRPr="003C22BC" w:rsidRDefault="003C22BC" w:rsidP="003C22BC">
      <w:pPr>
        <w:spacing w:after="0" w:line="240" w:lineRule="auto"/>
        <w:ind w:left="927"/>
        <w:contextualSpacing/>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lastRenderedPageBreak/>
        <w:t xml:space="preserve">о) декларация о </w:t>
      </w:r>
      <w:proofErr w:type="gramStart"/>
      <w:r w:rsidRPr="003C22BC">
        <w:rPr>
          <w:rFonts w:ascii="Times New Roman" w:eastAsia="Times New Roman" w:hAnsi="Times New Roman" w:cs="Times New Roman"/>
          <w:sz w:val="24"/>
          <w:szCs w:val="24"/>
          <w:lang w:eastAsia="ru-RU"/>
        </w:rPr>
        <w:t>соответствии</w:t>
      </w:r>
      <w:proofErr w:type="gramEnd"/>
      <w:r w:rsidRPr="003C22BC">
        <w:rPr>
          <w:rFonts w:ascii="Times New Roman" w:eastAsia="Times New Roman" w:hAnsi="Times New Roman" w:cs="Times New Roman"/>
          <w:sz w:val="24"/>
          <w:szCs w:val="24"/>
          <w:lang w:eastAsia="ru-RU"/>
        </w:rPr>
        <w:t xml:space="preserve"> участника закупки требованиям, установленным </w:t>
      </w:r>
      <w:hyperlink r:id="rId6" w:history="1">
        <w:r w:rsidRPr="003C22BC">
          <w:rPr>
            <w:rFonts w:ascii="Times New Roman" w:eastAsia="Times New Roman" w:hAnsi="Times New Roman" w:cs="Times New Roman"/>
            <w:sz w:val="24"/>
            <w:szCs w:val="24"/>
            <w:lang w:eastAsia="ru-RU"/>
          </w:rPr>
          <w:t>пунктами 3</w:t>
        </w:r>
      </w:hyperlink>
      <w:r w:rsidRPr="003C22BC">
        <w:rPr>
          <w:rFonts w:ascii="Times New Roman" w:eastAsia="Times New Roman" w:hAnsi="Times New Roman" w:cs="Times New Roman"/>
          <w:sz w:val="24"/>
          <w:szCs w:val="24"/>
          <w:lang w:eastAsia="ru-RU"/>
        </w:rPr>
        <w:t xml:space="preserve"> - </w:t>
      </w:r>
      <w:hyperlink r:id="rId7" w:history="1">
        <w:r w:rsidRPr="003C22BC">
          <w:rPr>
            <w:rFonts w:ascii="Times New Roman" w:eastAsia="Times New Roman" w:hAnsi="Times New Roman" w:cs="Times New Roman"/>
            <w:sz w:val="24"/>
            <w:szCs w:val="24"/>
            <w:lang w:eastAsia="ru-RU"/>
          </w:rPr>
          <w:t>5</w:t>
        </w:r>
      </w:hyperlink>
      <w:r w:rsidRPr="003C22BC">
        <w:rPr>
          <w:rFonts w:ascii="Times New Roman" w:eastAsia="Times New Roman" w:hAnsi="Times New Roman" w:cs="Times New Roman"/>
          <w:sz w:val="24"/>
          <w:szCs w:val="24"/>
          <w:lang w:eastAsia="ru-RU"/>
        </w:rPr>
        <w:t xml:space="preserve">, </w:t>
      </w:r>
      <w:hyperlink r:id="rId8" w:history="1">
        <w:r w:rsidRPr="003C22BC">
          <w:rPr>
            <w:rFonts w:ascii="Times New Roman" w:eastAsia="Times New Roman" w:hAnsi="Times New Roman" w:cs="Times New Roman"/>
            <w:sz w:val="24"/>
            <w:szCs w:val="24"/>
            <w:lang w:eastAsia="ru-RU"/>
          </w:rPr>
          <w:t>7</w:t>
        </w:r>
      </w:hyperlink>
      <w:r w:rsidRPr="003C22BC">
        <w:rPr>
          <w:rFonts w:ascii="Times New Roman" w:eastAsia="Times New Roman" w:hAnsi="Times New Roman" w:cs="Times New Roman"/>
          <w:sz w:val="24"/>
          <w:szCs w:val="24"/>
          <w:lang w:eastAsia="ru-RU"/>
        </w:rPr>
        <w:t xml:space="preserve"> - </w:t>
      </w:r>
      <w:hyperlink r:id="rId9" w:history="1">
        <w:r w:rsidRPr="003C22BC">
          <w:rPr>
            <w:rFonts w:ascii="Times New Roman" w:eastAsia="Times New Roman" w:hAnsi="Times New Roman" w:cs="Times New Roman"/>
            <w:sz w:val="24"/>
            <w:szCs w:val="24"/>
            <w:lang w:eastAsia="ru-RU"/>
          </w:rPr>
          <w:t>11 части 1 статьи 31</w:t>
        </w:r>
      </w:hyperlink>
      <w:r w:rsidRPr="003C22BC">
        <w:rPr>
          <w:rFonts w:ascii="Times New Roman" w:eastAsia="Times New Roman" w:hAnsi="Times New Roman" w:cs="Times New Roman"/>
          <w:sz w:val="24"/>
          <w:szCs w:val="24"/>
          <w:lang w:eastAsia="ru-RU"/>
        </w:rPr>
        <w:t xml:space="preserve"> Закона о контрактной системе;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3C22BC">
        <w:rPr>
          <w:rFonts w:ascii="Times New Roman" w:eastAsia="Times New Roman" w:hAnsi="Times New Roman" w:cs="Times New Roman"/>
          <w:sz w:val="24"/>
          <w:szCs w:val="24"/>
          <w:lang w:eastAsia="ru-RU"/>
        </w:rPr>
        <w:t>дств в к</w:t>
      </w:r>
      <w:proofErr w:type="gramEnd"/>
      <w:r w:rsidRPr="003C22BC">
        <w:rPr>
          <w:rFonts w:ascii="Times New Roman" w:eastAsia="Times New Roman" w:hAnsi="Times New Roman" w:cs="Times New Roman"/>
          <w:sz w:val="24"/>
          <w:szCs w:val="24"/>
          <w:lang w:eastAsia="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2) предложение участника закупки в отношении объекта закупки:</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i/>
          <w:sz w:val="24"/>
          <w:szCs w:val="24"/>
          <w:lang w:eastAsia="ru-RU"/>
        </w:rPr>
        <w:t xml:space="preserve">а) характеристики предлагаемого участником закупки товара, соответствующие показателям, </w:t>
      </w:r>
      <w:r w:rsidRPr="003C22BC">
        <w:rPr>
          <w:rFonts w:ascii="Times New Roman" w:eastAsia="Times New Roman" w:hAnsi="Times New Roman" w:cs="Times New Roman"/>
          <w:b/>
          <w:i/>
          <w:sz w:val="24"/>
          <w:szCs w:val="24"/>
          <w:lang w:eastAsia="ru-RU"/>
        </w:rPr>
        <w:t>установленным в Приложении 1 «Описание объекта закупки»</w:t>
      </w:r>
      <w:r w:rsidRPr="003C22BC">
        <w:rPr>
          <w:rFonts w:ascii="Times New Roman" w:eastAsia="Times New Roman" w:hAnsi="Times New Roman" w:cs="Times New Roman"/>
          <w:i/>
          <w:sz w:val="24"/>
          <w:szCs w:val="24"/>
          <w:lang w:eastAsia="ru-RU"/>
        </w:rPr>
        <w:t xml:space="preserve"> к извещению о проведении закупки, товарный знак (при наличии у товара товарного знака);</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 xml:space="preserve">Информация о </w:t>
      </w:r>
      <w:proofErr w:type="gramStart"/>
      <w:r w:rsidRPr="003C22BC">
        <w:rPr>
          <w:rFonts w:ascii="Times New Roman" w:eastAsia="Times New Roman" w:hAnsi="Times New Roman" w:cs="Times New Roman"/>
          <w:i/>
          <w:sz w:val="24"/>
          <w:szCs w:val="24"/>
          <w:lang w:eastAsia="ru-RU"/>
        </w:rPr>
        <w:t>товаре</w:t>
      </w:r>
      <w:proofErr w:type="gramEnd"/>
      <w:r w:rsidRPr="003C22BC">
        <w:rPr>
          <w:rFonts w:ascii="Times New Roman" w:eastAsia="Times New Roman" w:hAnsi="Times New Roman" w:cs="Times New Roman"/>
          <w:i/>
          <w:sz w:val="24"/>
          <w:szCs w:val="24"/>
          <w:lang w:eastAsia="ru-RU"/>
        </w:rPr>
        <w:t xml:space="preserve">,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 xml:space="preserve"> </w:t>
      </w:r>
      <w:proofErr w:type="gramStart"/>
      <w:r w:rsidRPr="003C22BC">
        <w:rPr>
          <w:rFonts w:ascii="Times New Roman" w:eastAsia="Times New Roman" w:hAnsi="Times New Roman" w:cs="Times New Roman"/>
          <w:sz w:val="24"/>
          <w:szCs w:val="24"/>
          <w:lang w:eastAsia="ru-RU"/>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Pr="003C22BC">
        <w:rPr>
          <w:rFonts w:ascii="Times New Roman" w:eastAsia="Times New Roman" w:hAnsi="Times New Roman" w:cs="Times New Roman"/>
          <w:b/>
          <w:sz w:val="24"/>
          <w:szCs w:val="24"/>
          <w:lang w:eastAsia="ru-RU"/>
        </w:rPr>
        <w:t>не требуется;</w:t>
      </w:r>
      <w:proofErr w:type="gramEnd"/>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3) предложение участника закупки о цене контракта;</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bookmarkStart w:id="1" w:name="p25"/>
      <w:bookmarkEnd w:id="1"/>
      <w:proofErr w:type="gramStart"/>
      <w:r w:rsidRPr="003C22BC">
        <w:rPr>
          <w:rFonts w:ascii="Times New Roman" w:eastAsia="Times New Roman" w:hAnsi="Times New Roman" w:cs="Times New Roman"/>
          <w:sz w:val="24"/>
          <w:szCs w:val="24"/>
          <w:lang w:eastAsia="ru-RU"/>
        </w:rPr>
        <w:lastRenderedPageBreak/>
        <w:t>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Pr="003C22BC">
        <w:rPr>
          <w:rFonts w:ascii="Times New Roman" w:eastAsia="Times New Roman" w:hAnsi="Times New Roman" w:cs="Times New Roman"/>
          <w:sz w:val="24"/>
          <w:szCs w:val="24"/>
          <w:lang w:eastAsia="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192769">
        <w:rPr>
          <w:rFonts w:ascii="Times New Roman" w:eastAsia="Times New Roman" w:hAnsi="Times New Roman" w:cs="Times New Roman"/>
          <w:b/>
          <w:i/>
          <w:sz w:val="24"/>
          <w:szCs w:val="24"/>
          <w:lang w:eastAsia="ru-RU"/>
        </w:rPr>
        <w:t>требуется</w:t>
      </w:r>
      <w:r w:rsidRPr="00192769">
        <w:rPr>
          <w:rFonts w:ascii="Times New Roman" w:eastAsia="Times New Roman" w:hAnsi="Times New Roman" w:cs="Times New Roman"/>
          <w:b/>
          <w:sz w:val="24"/>
          <w:szCs w:val="24"/>
          <w:lang w:eastAsia="ru-RU"/>
        </w:rPr>
        <w:t>:</w:t>
      </w:r>
    </w:p>
    <w:p w:rsidR="00470E5F" w:rsidRDefault="00470E5F" w:rsidP="00470E5F">
      <w:pPr>
        <w:spacing w:after="0" w:line="240" w:lineRule="auto"/>
        <w:jc w:val="both"/>
        <w:rPr>
          <w:rFonts w:ascii="PT Astra Serif" w:eastAsia="Times New Roman" w:hAnsi="PT Astra Serif" w:cs="Times New Roman"/>
          <w:color w:val="000000"/>
          <w:sz w:val="24"/>
          <w:szCs w:val="24"/>
        </w:rPr>
      </w:pPr>
    </w:p>
    <w:p w:rsidR="00F4795F" w:rsidRPr="00F4795F" w:rsidRDefault="00F4795F" w:rsidP="00F4795F">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w:t>
      </w:r>
      <w:r w:rsidR="00192769" w:rsidRPr="00192769">
        <w:rPr>
          <w:rFonts w:ascii="PT Astra Serif" w:eastAsia="Times New Roman" w:hAnsi="PT Astra Serif" w:cs="Times New Roman"/>
          <w:color w:val="000000"/>
          <w:sz w:val="24"/>
          <w:szCs w:val="24"/>
        </w:rPr>
        <w:t xml:space="preserve"> </w:t>
      </w:r>
      <w:r w:rsidRPr="00F4795F">
        <w:rPr>
          <w:rFonts w:ascii="PT Astra Serif" w:eastAsia="Times New Roman" w:hAnsi="PT Astra Serif" w:cs="Times New Roman"/>
          <w:color w:val="000000"/>
          <w:sz w:val="24"/>
          <w:szCs w:val="24"/>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w:t>
      </w:r>
      <w:proofErr w:type="gramStart"/>
      <w:r w:rsidRPr="00F4795F">
        <w:rPr>
          <w:rFonts w:ascii="PT Astra Serif" w:eastAsia="Times New Roman" w:hAnsi="PT Astra Serif" w:cs="Times New Roman"/>
          <w:color w:val="000000"/>
          <w:sz w:val="24"/>
          <w:szCs w:val="24"/>
        </w:rPr>
        <w:t>внесении</w:t>
      </w:r>
      <w:proofErr w:type="gramEnd"/>
      <w:r w:rsidRPr="00F4795F">
        <w:rPr>
          <w:rFonts w:ascii="PT Astra Serif" w:eastAsia="Times New Roman" w:hAnsi="PT Astra Serif" w:cs="Times New Roman"/>
          <w:color w:val="000000"/>
          <w:sz w:val="24"/>
          <w:szCs w:val="24"/>
        </w:rPr>
        <w:t xml:space="preserve">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участник закупки в составе заявки на участие в закупке представляет следующие документы и (или) информацию соответственно:</w:t>
      </w:r>
    </w:p>
    <w:p w:rsidR="00F4795F" w:rsidRPr="00F4795F" w:rsidRDefault="00F4795F" w:rsidP="00F4795F">
      <w:pPr>
        <w:spacing w:after="0" w:line="240" w:lineRule="auto"/>
        <w:jc w:val="both"/>
        <w:rPr>
          <w:rFonts w:ascii="PT Astra Serif" w:eastAsia="Times New Roman" w:hAnsi="PT Astra Serif" w:cs="Times New Roman"/>
          <w:color w:val="000000"/>
          <w:sz w:val="24"/>
          <w:szCs w:val="24"/>
        </w:rPr>
      </w:pPr>
      <w:proofErr w:type="gramStart"/>
      <w:r w:rsidRPr="00F4795F">
        <w:rPr>
          <w:rFonts w:ascii="PT Astra Serif" w:eastAsia="Times New Roman" w:hAnsi="PT Astra Serif" w:cs="Times New Roman"/>
          <w:color w:val="000000"/>
          <w:sz w:val="24"/>
          <w:szCs w:val="24"/>
        </w:rPr>
        <w:t>- номер реестровой записи из единого реестра российской радиоэлектронной продукции,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w:t>
      </w:r>
      <w:proofErr w:type="gramEnd"/>
      <w:r w:rsidRPr="00F4795F">
        <w:rPr>
          <w:rFonts w:ascii="PT Astra Serif" w:eastAsia="Times New Roman" w:hAnsi="PT Astra Serif" w:cs="Times New Roman"/>
          <w:color w:val="000000"/>
          <w:sz w:val="24"/>
          <w:szCs w:val="24"/>
        </w:rPr>
        <w:t xml:space="preserve"> (условий);</w:t>
      </w:r>
    </w:p>
    <w:p w:rsidR="00F4795F" w:rsidRPr="00F4795F" w:rsidRDefault="00F4795F" w:rsidP="00F4795F">
      <w:pPr>
        <w:spacing w:after="0" w:line="240" w:lineRule="auto"/>
        <w:jc w:val="both"/>
        <w:rPr>
          <w:rFonts w:ascii="PT Astra Serif" w:eastAsia="Times New Roman" w:hAnsi="PT Astra Serif" w:cs="Times New Roman"/>
          <w:color w:val="000000"/>
          <w:sz w:val="24"/>
          <w:szCs w:val="24"/>
        </w:rPr>
      </w:pPr>
      <w:proofErr w:type="gramStart"/>
      <w:r w:rsidRPr="00F4795F">
        <w:rPr>
          <w:rFonts w:ascii="PT Astra Serif" w:eastAsia="Times New Roman" w:hAnsi="PT Astra Serif" w:cs="Times New Roman"/>
          <w:color w:val="000000"/>
          <w:sz w:val="24"/>
          <w:szCs w:val="24"/>
        </w:rPr>
        <w:t>- номер реестровой записи из евразийского реестра промышленных товаров государств - членов Евразийского экономического союза,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(для продукции, в</w:t>
      </w:r>
      <w:proofErr w:type="gramEnd"/>
      <w:r w:rsidRPr="00F4795F">
        <w:rPr>
          <w:rFonts w:ascii="PT Astra Serif" w:eastAsia="Times New Roman" w:hAnsi="PT Astra Serif" w:cs="Times New Roman"/>
          <w:color w:val="000000"/>
          <w:sz w:val="24"/>
          <w:szCs w:val="24"/>
        </w:rPr>
        <w:t xml:space="preserve"> </w:t>
      </w:r>
      <w:proofErr w:type="gramStart"/>
      <w:r w:rsidRPr="00F4795F">
        <w:rPr>
          <w:rFonts w:ascii="PT Astra Serif" w:eastAsia="Times New Roman" w:hAnsi="PT Astra Serif" w:cs="Times New Roman"/>
          <w:color w:val="000000"/>
          <w:sz w:val="24"/>
          <w:szCs w:val="24"/>
        </w:rPr>
        <w:t>отношении</w:t>
      </w:r>
      <w:proofErr w:type="gramEnd"/>
      <w:r w:rsidRPr="00F4795F">
        <w:rPr>
          <w:rFonts w:ascii="PT Astra Serif" w:eastAsia="Times New Roman" w:hAnsi="PT Astra Serif" w:cs="Times New Roman"/>
          <w:color w:val="000000"/>
          <w:sz w:val="24"/>
          <w:szCs w:val="24"/>
        </w:rPr>
        <w:t xml:space="preserve"> которой установлены требования о совокупном количестве баллов за выполнение (освоение) соответствующих операций (условий);</w:t>
      </w:r>
    </w:p>
    <w:p w:rsidR="00F4795F" w:rsidRPr="00F4795F" w:rsidRDefault="00F4795F" w:rsidP="00F4795F">
      <w:pPr>
        <w:spacing w:after="0" w:line="240" w:lineRule="auto"/>
        <w:jc w:val="both"/>
        <w:rPr>
          <w:rFonts w:ascii="PT Astra Serif" w:eastAsia="Times New Roman" w:hAnsi="PT Astra Serif" w:cs="Times New Roman"/>
          <w:color w:val="000000"/>
          <w:sz w:val="24"/>
          <w:szCs w:val="24"/>
        </w:rPr>
      </w:pPr>
      <w:r w:rsidRPr="00F4795F">
        <w:rPr>
          <w:rFonts w:ascii="PT Astra Serif" w:eastAsia="Times New Roman" w:hAnsi="PT Astra Serif" w:cs="Times New Roman"/>
          <w:color w:val="000000"/>
          <w:sz w:val="24"/>
          <w:szCs w:val="24"/>
        </w:rPr>
        <w:t>- копия сертификата по форме СТ-1.</w:t>
      </w:r>
    </w:p>
    <w:p w:rsidR="00192769" w:rsidRPr="00192769" w:rsidRDefault="00F4795F" w:rsidP="00F4795F">
      <w:pPr>
        <w:spacing w:after="0" w:line="240" w:lineRule="auto"/>
        <w:jc w:val="both"/>
        <w:rPr>
          <w:rFonts w:ascii="Times New Roman" w:eastAsia="Times New Roman" w:hAnsi="Times New Roman" w:cs="Times New Roman"/>
          <w:color w:val="22272F"/>
          <w:sz w:val="23"/>
          <w:szCs w:val="23"/>
          <w:lang w:eastAsia="ru-RU"/>
        </w:rPr>
      </w:pPr>
      <w:r w:rsidRPr="00F4795F">
        <w:rPr>
          <w:rFonts w:ascii="PT Astra Serif" w:eastAsia="Times New Roman" w:hAnsi="PT Astra Serif" w:cs="Times New Roman"/>
          <w:color w:val="000000"/>
          <w:sz w:val="24"/>
          <w:szCs w:val="24"/>
        </w:rPr>
        <w:tab/>
      </w:r>
      <w:proofErr w:type="gramStart"/>
      <w:r w:rsidRPr="00F4795F">
        <w:rPr>
          <w:rFonts w:ascii="PT Astra Serif" w:eastAsia="Times New Roman" w:hAnsi="PT Astra Serif" w:cs="Times New Roman"/>
          <w:color w:val="000000"/>
          <w:sz w:val="24"/>
          <w:szCs w:val="24"/>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 товаров государств - членов Евразийского экономического союза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w:t>
      </w:r>
      <w:proofErr w:type="gramEnd"/>
      <w:r w:rsidRPr="00F4795F">
        <w:rPr>
          <w:rFonts w:ascii="PT Astra Serif" w:eastAsia="Times New Roman" w:hAnsi="PT Astra Serif" w:cs="Times New Roman"/>
          <w:color w:val="000000"/>
          <w:sz w:val="24"/>
          <w:szCs w:val="24"/>
        </w:rPr>
        <w:t xml:space="preserve"> </w:t>
      </w:r>
      <w:proofErr w:type="gramStart"/>
      <w:r w:rsidRPr="00F4795F">
        <w:rPr>
          <w:rFonts w:ascii="PT Astra Serif" w:eastAsia="Times New Roman" w:hAnsi="PT Astra Serif" w:cs="Times New Roman"/>
          <w:color w:val="000000"/>
          <w:sz w:val="24"/>
          <w:szCs w:val="24"/>
        </w:rPr>
        <w:t>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w:t>
      </w:r>
      <w:proofErr w:type="gramEnd"/>
      <w:r w:rsidRPr="00F4795F">
        <w:rPr>
          <w:rFonts w:ascii="PT Astra Serif" w:eastAsia="Times New Roman" w:hAnsi="PT Astra Serif" w:cs="Times New Roman"/>
          <w:color w:val="000000"/>
          <w:sz w:val="24"/>
          <w:szCs w:val="24"/>
        </w:rPr>
        <w:t xml:space="preserve"> иностранных государств.</w:t>
      </w:r>
      <w:r w:rsidR="00192769" w:rsidRPr="00192769">
        <w:rPr>
          <w:rFonts w:ascii="PT Astra Serif" w:eastAsia="Times New Roman" w:hAnsi="PT Astra Serif" w:cs="Times New Roman"/>
          <w:color w:val="000000"/>
          <w:sz w:val="24"/>
          <w:szCs w:val="24"/>
        </w:rPr>
        <w:t xml:space="preserve">  </w:t>
      </w:r>
    </w:p>
    <w:p w:rsidR="00F4795F" w:rsidRDefault="00F4795F" w:rsidP="00192769">
      <w:pPr>
        <w:spacing w:after="0" w:line="240" w:lineRule="auto"/>
        <w:jc w:val="both"/>
        <w:rPr>
          <w:rFonts w:ascii="PT Astra Serif" w:eastAsia="Times New Roman" w:hAnsi="PT Astra Serif" w:cs="Times New Roman"/>
          <w:color w:val="000000"/>
          <w:sz w:val="24"/>
          <w:szCs w:val="24"/>
        </w:rPr>
      </w:pPr>
    </w:p>
    <w:p w:rsidR="00F4795F" w:rsidRDefault="00F4795F" w:rsidP="00192769">
      <w:pPr>
        <w:spacing w:after="0" w:line="240" w:lineRule="auto"/>
        <w:jc w:val="both"/>
        <w:rPr>
          <w:rFonts w:ascii="PT Astra Serif" w:eastAsia="Times New Roman" w:hAnsi="PT Astra Serif" w:cs="Times New Roman"/>
          <w:color w:val="000000"/>
          <w:sz w:val="24"/>
          <w:szCs w:val="24"/>
        </w:rPr>
      </w:pPr>
    </w:p>
    <w:p w:rsidR="00192769" w:rsidRDefault="00F4795F" w:rsidP="00192769">
      <w:pPr>
        <w:spacing w:after="0" w:line="240" w:lineRule="auto"/>
        <w:jc w:val="both"/>
        <w:rPr>
          <w:rFonts w:ascii="Times New Roman" w:eastAsia="Times New Roman" w:hAnsi="Times New Roman" w:cs="Times New Roman"/>
          <w:b/>
          <w:i/>
          <w:sz w:val="24"/>
          <w:szCs w:val="24"/>
          <w:highlight w:val="lightGray"/>
          <w:lang w:eastAsia="ru-RU"/>
        </w:rPr>
      </w:pPr>
      <w:r>
        <w:rPr>
          <w:rFonts w:ascii="PT Astra Serif" w:eastAsia="Times New Roman" w:hAnsi="PT Astra Serif" w:cs="Times New Roman"/>
          <w:color w:val="000000"/>
          <w:sz w:val="24"/>
          <w:szCs w:val="24"/>
        </w:rPr>
        <w:lastRenderedPageBreak/>
        <w:t>-</w:t>
      </w:r>
      <w:r w:rsidR="00192769" w:rsidRPr="00192769">
        <w:rPr>
          <w:rFonts w:ascii="PT Astra Serif" w:eastAsia="Times New Roman" w:hAnsi="PT Astra Serif" w:cs="Times New Roman"/>
          <w:color w:val="000000"/>
          <w:sz w:val="24"/>
          <w:szCs w:val="24"/>
        </w:rPr>
        <w:t xml:space="preserve"> в соответствии </w:t>
      </w:r>
      <w:r w:rsidR="00192769">
        <w:rPr>
          <w:rFonts w:ascii="PT Astra Serif" w:eastAsia="Times New Roman" w:hAnsi="PT Astra Serif" w:cs="Times New Roman"/>
          <w:color w:val="000000"/>
          <w:sz w:val="24"/>
          <w:szCs w:val="24"/>
        </w:rPr>
        <w:t xml:space="preserve">с </w:t>
      </w:r>
      <w:r w:rsidR="00192769" w:rsidRPr="00192769">
        <w:rPr>
          <w:rFonts w:ascii="PT Astra Serif" w:eastAsia="Times New Roman" w:hAnsi="PT Astra Serif" w:cs="Times New Roman"/>
          <w:color w:val="000000"/>
          <w:sz w:val="24"/>
          <w:szCs w:val="24"/>
        </w:rPr>
        <w:t>Приказ</w:t>
      </w:r>
      <w:r w:rsidR="00192769">
        <w:rPr>
          <w:rFonts w:ascii="PT Astra Serif" w:eastAsia="Times New Roman" w:hAnsi="PT Astra Serif" w:cs="Times New Roman"/>
          <w:color w:val="000000"/>
          <w:sz w:val="24"/>
          <w:szCs w:val="24"/>
        </w:rPr>
        <w:t>ом</w:t>
      </w:r>
      <w:r w:rsidR="00192769" w:rsidRPr="00192769">
        <w:rPr>
          <w:rFonts w:ascii="PT Astra Serif" w:eastAsia="Times New Roman" w:hAnsi="PT Astra Serif" w:cs="Times New Roman"/>
          <w:color w:val="000000"/>
          <w:sz w:val="24"/>
          <w:szCs w:val="24"/>
        </w:rPr>
        <w:t xml:space="preserve">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470E5F">
        <w:rPr>
          <w:rFonts w:ascii="PT Astra Serif" w:eastAsia="Times New Roman" w:hAnsi="PT Astra Serif" w:cs="Times New Roman"/>
          <w:color w:val="000000"/>
          <w:sz w:val="24"/>
          <w:szCs w:val="24"/>
        </w:rPr>
        <w:t xml:space="preserve">» - </w:t>
      </w:r>
      <w:r w:rsidR="00470E5F" w:rsidRPr="00470E5F">
        <w:rPr>
          <w:rFonts w:ascii="PT Astra Serif" w:eastAsia="Times New Roman" w:hAnsi="PT Astra Serif" w:cs="Times New Roman"/>
          <w:color w:val="000000"/>
          <w:sz w:val="24"/>
          <w:szCs w:val="24"/>
        </w:rPr>
        <w:t>декларация страны происхождения поставляемого товара</w:t>
      </w:r>
      <w:r w:rsidR="00470E5F">
        <w:rPr>
          <w:rFonts w:ascii="PT Astra Serif" w:eastAsia="Times New Roman" w:hAnsi="PT Astra Serif" w:cs="Times New Roman"/>
          <w:color w:val="000000"/>
          <w:sz w:val="24"/>
          <w:szCs w:val="24"/>
        </w:rPr>
        <w:t>.</w:t>
      </w:r>
    </w:p>
    <w:p w:rsidR="00192769" w:rsidRDefault="00192769" w:rsidP="003C22BC">
      <w:pPr>
        <w:spacing w:after="0" w:line="240" w:lineRule="auto"/>
        <w:jc w:val="both"/>
        <w:rPr>
          <w:rFonts w:ascii="Times New Roman" w:eastAsia="Times New Roman" w:hAnsi="Times New Roman" w:cs="Times New Roman"/>
          <w:b/>
          <w:i/>
          <w:sz w:val="24"/>
          <w:szCs w:val="24"/>
          <w:highlight w:val="lightGray"/>
          <w:lang w:eastAsia="ru-RU"/>
        </w:rPr>
      </w:pPr>
    </w:p>
    <w:p w:rsidR="00192769" w:rsidRDefault="00192769" w:rsidP="003C22BC">
      <w:pPr>
        <w:spacing w:after="0" w:line="240" w:lineRule="auto"/>
        <w:jc w:val="both"/>
        <w:rPr>
          <w:rFonts w:ascii="Times New Roman" w:eastAsia="Times New Roman" w:hAnsi="Times New Roman" w:cs="Times New Roman"/>
          <w:b/>
          <w:i/>
          <w:sz w:val="24"/>
          <w:szCs w:val="24"/>
          <w:highlight w:val="lightGray"/>
          <w:lang w:eastAsia="ru-RU"/>
        </w:rPr>
      </w:pPr>
    </w:p>
    <w:p w:rsidR="00192769" w:rsidRDefault="00192769" w:rsidP="003C22BC">
      <w:pPr>
        <w:spacing w:after="0" w:line="240" w:lineRule="auto"/>
        <w:jc w:val="both"/>
        <w:rPr>
          <w:rFonts w:ascii="Times New Roman" w:eastAsia="Times New Roman" w:hAnsi="Times New Roman" w:cs="Times New Roman"/>
          <w:b/>
          <w:i/>
          <w:sz w:val="24"/>
          <w:szCs w:val="24"/>
          <w:highlight w:val="lightGray"/>
          <w:lang w:eastAsia="ru-RU"/>
        </w:rPr>
      </w:pPr>
    </w:p>
    <w:p w:rsidR="003C22BC" w:rsidRPr="003C22BC" w:rsidRDefault="003C22BC" w:rsidP="003C22BC">
      <w:pPr>
        <w:spacing w:after="0" w:line="240" w:lineRule="auto"/>
        <w:jc w:val="both"/>
        <w:rPr>
          <w:rFonts w:ascii="Times New Roman" w:eastAsia="Calibri" w:hAnsi="Times New Roman" w:cs="Times New Roman"/>
          <w:sz w:val="24"/>
        </w:rPr>
      </w:pPr>
      <w:r w:rsidRPr="003C22BC">
        <w:rPr>
          <w:rFonts w:ascii="Times New Roman" w:eastAsia="Calibri" w:hAnsi="Times New Roman" w:cs="Times New Roman"/>
          <w:sz w:val="24"/>
          <w:highlight w:val="lightGray"/>
        </w:rPr>
        <w:t>.</w:t>
      </w:r>
    </w:p>
    <w:p w:rsidR="003C22BC" w:rsidRPr="003C22BC" w:rsidRDefault="003C22BC" w:rsidP="003C22BC">
      <w:pPr>
        <w:spacing w:after="0" w:line="240" w:lineRule="auto"/>
        <w:ind w:firstLine="540"/>
        <w:jc w:val="both"/>
        <w:rPr>
          <w:rFonts w:ascii="Times New Roman" w:eastAsia="Calibri" w:hAnsi="Times New Roman" w:cs="Times New Roman"/>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192769" w:rsidRDefault="00192769"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470E5F" w:rsidRDefault="00470E5F" w:rsidP="003C22BC">
      <w:pPr>
        <w:spacing w:after="0" w:line="240" w:lineRule="auto"/>
        <w:ind w:firstLine="709"/>
        <w:jc w:val="center"/>
        <w:rPr>
          <w:rFonts w:ascii="Times New Roman" w:eastAsia="Calibri" w:hAnsi="Times New Roman" w:cs="Times New Roman"/>
          <w:b/>
          <w:bCs/>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bCs/>
          <w:sz w:val="24"/>
          <w:szCs w:val="24"/>
        </w:rPr>
      </w:pPr>
      <w:r w:rsidRPr="003C22BC">
        <w:rPr>
          <w:rFonts w:ascii="Times New Roman" w:eastAsia="Calibri" w:hAnsi="Times New Roman" w:cs="Times New Roman"/>
          <w:b/>
          <w:bCs/>
          <w:sz w:val="24"/>
          <w:szCs w:val="24"/>
        </w:rPr>
        <w:lastRenderedPageBreak/>
        <w:t xml:space="preserve">Инструкция </w:t>
      </w:r>
    </w:p>
    <w:p w:rsidR="003C22BC" w:rsidRPr="003C22BC" w:rsidRDefault="003C22BC" w:rsidP="003C22BC">
      <w:pPr>
        <w:spacing w:after="0" w:line="240" w:lineRule="auto"/>
        <w:ind w:firstLine="709"/>
        <w:jc w:val="center"/>
        <w:rPr>
          <w:rFonts w:ascii="Times New Roman" w:eastAsia="Calibri" w:hAnsi="Times New Roman" w:cs="Times New Roman"/>
          <w:b/>
          <w:bCs/>
          <w:sz w:val="24"/>
          <w:szCs w:val="24"/>
        </w:rPr>
      </w:pPr>
      <w:r w:rsidRPr="003C22BC">
        <w:rPr>
          <w:rFonts w:ascii="Times New Roman" w:eastAsia="Calibri" w:hAnsi="Times New Roman" w:cs="Times New Roman"/>
          <w:b/>
          <w:bCs/>
          <w:sz w:val="24"/>
          <w:szCs w:val="24"/>
        </w:rPr>
        <w:t>по заполнению заявки на участие в закупке</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C22BC">
        <w:rPr>
          <w:rFonts w:ascii="Times New Roman" w:eastAsia="Calibri" w:hAnsi="Times New Roman" w:cs="Times New Roman"/>
          <w:b/>
          <w:sz w:val="24"/>
          <w:szCs w:val="24"/>
        </w:rPr>
        <w:t>установленными</w:t>
      </w:r>
      <w:r w:rsidRPr="003C22BC">
        <w:rPr>
          <w:rFonts w:ascii="Times New Roman" w:eastAsia="Times New Roman" w:hAnsi="Times New Roman" w:cs="Times New Roman"/>
          <w:b/>
          <w:sz w:val="24"/>
          <w:szCs w:val="24"/>
          <w:lang w:eastAsia="ru-RU"/>
        </w:rPr>
        <w:t xml:space="preserve"> в Приложении 1 «Описание объекта закупки (Техническое задание)»</w:t>
      </w:r>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если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 «конкретные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при описании значения показателя с использованием следующих слов (знаков):</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менее»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«не ниже»</w:t>
      </w:r>
      <w:r w:rsidRPr="003C22BC">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более»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«не выше»</w:t>
      </w:r>
      <w:r w:rsidRPr="003C22BC">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3C22BC">
        <w:rPr>
          <w:rFonts w:ascii="Times New Roman" w:eastAsia="Calibri" w:hAnsi="Times New Roman" w:cs="Times New Roman"/>
          <w:sz w:val="24"/>
          <w:szCs w:val="24"/>
        </w:rPr>
        <w:t>указанного</w:t>
      </w:r>
      <w:proofErr w:type="gramEnd"/>
      <w:r w:rsidRPr="003C22BC">
        <w:rPr>
          <w:rFonts w:ascii="Times New Roman" w:eastAsia="Calibri" w:hAnsi="Times New Roman" w:cs="Times New Roman"/>
          <w:sz w:val="24"/>
          <w:szCs w:val="24"/>
        </w:rPr>
        <w:t xml:space="preserve">;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«менее»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«ниже»</w:t>
      </w:r>
      <w:r w:rsidRPr="003C22BC">
        <w:rPr>
          <w:rFonts w:ascii="Times New Roman" w:eastAsia="Calibri" w:hAnsi="Times New Roman" w:cs="Times New Roman"/>
          <w:sz w:val="24"/>
          <w:szCs w:val="24"/>
        </w:rPr>
        <w:t xml:space="preserve"> - участником предоставляется значение меньше указанного;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«более»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«выше»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«свыше»</w:t>
      </w:r>
      <w:r w:rsidRPr="003C22BC">
        <w:rPr>
          <w:rFonts w:ascii="Times New Roman" w:eastAsia="Calibri" w:hAnsi="Times New Roman" w:cs="Times New Roman"/>
          <w:sz w:val="24"/>
          <w:szCs w:val="24"/>
        </w:rPr>
        <w:t xml:space="preserve"> - участником предоставляется значение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менее и не более», «не менее, не более», «не менее не более», «не менее; не более», «не менее/не более»</w:t>
      </w:r>
      <w:r w:rsidRPr="003C22BC">
        <w:rPr>
          <w:rFonts w:ascii="Times New Roman" w:eastAsia="Calibri" w:hAnsi="Times New Roman" w:cs="Times New Roman"/>
          <w:sz w:val="24"/>
          <w:szCs w:val="24"/>
        </w:rPr>
        <w:t xml:space="preserve"> - участником предоставляется одно конкретное значение в рамках значений верхней и нижней границы;</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«до»</w:t>
      </w:r>
      <w:r w:rsidRPr="003C22BC">
        <w:rPr>
          <w:rFonts w:ascii="Times New Roman" w:eastAsia="Calibri" w:hAnsi="Times New Roman" w:cs="Times New Roman"/>
          <w:sz w:val="24"/>
          <w:szCs w:val="24"/>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«от»</w:t>
      </w:r>
      <w:r w:rsidRPr="003C22BC">
        <w:rPr>
          <w:rFonts w:ascii="Times New Roman" w:eastAsia="Calibri" w:hAnsi="Times New Roman" w:cs="Times New Roman"/>
          <w:sz w:val="24"/>
          <w:szCs w:val="24"/>
        </w:rPr>
        <w:t xml:space="preserve"> - участником предоставляется указанное значение или превышающее его;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w:t>
      </w:r>
      <w:proofErr w:type="gramStart"/>
      <w:r w:rsidRPr="003C22BC">
        <w:rPr>
          <w:rFonts w:ascii="Times New Roman" w:eastAsia="Calibri" w:hAnsi="Times New Roman" w:cs="Times New Roman"/>
          <w:b/>
          <w:bCs/>
          <w:sz w:val="24"/>
          <w:szCs w:val="24"/>
        </w:rPr>
        <w:t>от</w:t>
      </w:r>
      <w:proofErr w:type="gramEnd"/>
      <w:r w:rsidRPr="003C22BC">
        <w:rPr>
          <w:rFonts w:ascii="Times New Roman" w:eastAsia="Calibri" w:hAnsi="Times New Roman" w:cs="Times New Roman"/>
          <w:b/>
          <w:bCs/>
          <w:sz w:val="24"/>
          <w:szCs w:val="24"/>
        </w:rPr>
        <w:t>… до…»</w:t>
      </w:r>
      <w:r w:rsidRPr="003C22BC">
        <w:rPr>
          <w:rFonts w:ascii="Times New Roman" w:eastAsia="Calibri" w:hAnsi="Times New Roman" w:cs="Times New Roman"/>
          <w:sz w:val="24"/>
          <w:szCs w:val="24"/>
        </w:rPr>
        <w:t xml:space="preserve"> - </w:t>
      </w:r>
      <w:proofErr w:type="gramStart"/>
      <w:r w:rsidRPr="003C22BC">
        <w:rPr>
          <w:rFonts w:ascii="Times New Roman" w:eastAsia="Calibri" w:hAnsi="Times New Roman" w:cs="Times New Roman"/>
          <w:sz w:val="24"/>
          <w:szCs w:val="24"/>
        </w:rPr>
        <w:t>участником</w:t>
      </w:r>
      <w:proofErr w:type="gramEnd"/>
      <w:r w:rsidRPr="003C22BC">
        <w:rPr>
          <w:rFonts w:ascii="Times New Roman" w:eastAsia="Calibri" w:hAnsi="Times New Roman" w:cs="Times New Roman"/>
          <w:sz w:val="24"/>
          <w:szCs w:val="24"/>
        </w:rPr>
        <w:t xml:space="preserve"> предоставляется одно конкретное значение в рамках значений, с учетом положений, </w:t>
      </w:r>
      <w:proofErr w:type="spellStart"/>
      <w:r w:rsidRPr="003C22BC">
        <w:rPr>
          <w:rFonts w:ascii="Times New Roman" w:eastAsia="Calibri" w:hAnsi="Times New Roman" w:cs="Times New Roman"/>
          <w:sz w:val="24"/>
          <w:szCs w:val="24"/>
        </w:rPr>
        <w:t>изложеных</w:t>
      </w:r>
      <w:proofErr w:type="spellEnd"/>
      <w:r w:rsidRPr="003C22BC">
        <w:rPr>
          <w:rFonts w:ascii="Times New Roman" w:eastAsia="Calibri" w:hAnsi="Times New Roman" w:cs="Times New Roman"/>
          <w:sz w:val="24"/>
          <w:szCs w:val="24"/>
        </w:rPr>
        <w:t xml:space="preserve"> в двух предыдущих абзацах;</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со знаком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(например - погрешность) - участником предоставляется конкретное значение с указанием знака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w:t>
      </w:r>
      <w:proofErr w:type="gramStart"/>
      <w:r w:rsidRPr="003C22BC">
        <w:rPr>
          <w:rFonts w:ascii="Times New Roman" w:eastAsia="Calibri" w:hAnsi="Times New Roman" w:cs="Times New Roman"/>
          <w:b/>
          <w:bCs/>
          <w:sz w:val="24"/>
          <w:szCs w:val="24"/>
        </w:rPr>
        <w:t>-»</w:t>
      </w:r>
      <w:proofErr w:type="gramEnd"/>
      <w:r w:rsidRPr="003C22BC">
        <w:rPr>
          <w:rFonts w:ascii="Times New Roman" w:eastAsia="Calibri" w:hAnsi="Times New Roman" w:cs="Times New Roman"/>
          <w:b/>
          <w:bCs/>
          <w:sz w:val="24"/>
          <w:szCs w:val="24"/>
        </w:rPr>
        <w:t xml:space="preserve"> </w:t>
      </w:r>
      <w:r w:rsidRPr="003C22BC">
        <w:rPr>
          <w:rFonts w:ascii="Times New Roman" w:eastAsia="Calibri" w:hAnsi="Times New Roman" w:cs="Times New Roman"/>
          <w:sz w:val="24"/>
          <w:szCs w:val="24"/>
        </w:rPr>
        <w:t xml:space="preserve">- участником предоставляется конкретное значение в рамках значений;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 xml:space="preserve">«&gt;» </w:t>
      </w:r>
      <w:r w:rsidRPr="003C22BC">
        <w:rPr>
          <w:rFonts w:ascii="Times New Roman" w:eastAsia="Calibri" w:hAnsi="Times New Roman" w:cs="Times New Roman"/>
          <w:sz w:val="24"/>
          <w:szCs w:val="24"/>
        </w:rPr>
        <w:t xml:space="preserve">- участником предоставляется конкретное значение превышающее указанное, </w:t>
      </w:r>
      <w:r w:rsidRPr="003C22BC">
        <w:rPr>
          <w:rFonts w:ascii="Times New Roman" w:eastAsia="Calibri" w:hAnsi="Times New Roman" w:cs="Times New Roman"/>
          <w:b/>
          <w:bCs/>
          <w:sz w:val="24"/>
          <w:szCs w:val="24"/>
        </w:rPr>
        <w:t xml:space="preserve">«&gt;=» </w:t>
      </w:r>
      <w:r w:rsidRPr="003C22BC">
        <w:rPr>
          <w:rFonts w:ascii="Times New Roman" w:eastAsia="Calibri" w:hAnsi="Times New Roman" w:cs="Times New Roman"/>
          <w:sz w:val="24"/>
          <w:szCs w:val="24"/>
        </w:rPr>
        <w:t xml:space="preserve">- равное или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 xml:space="preserve">«&lt;» </w:t>
      </w:r>
      <w:r w:rsidRPr="003C22BC">
        <w:rPr>
          <w:rFonts w:ascii="Times New Roman" w:eastAsia="Calibri" w:hAnsi="Times New Roman" w:cs="Times New Roman"/>
          <w:sz w:val="24"/>
          <w:szCs w:val="24"/>
        </w:rPr>
        <w:t xml:space="preserve">- участником предоставляется конкретное значение менее указанного, </w:t>
      </w:r>
      <w:r w:rsidRPr="003C22BC">
        <w:rPr>
          <w:rFonts w:ascii="Times New Roman" w:eastAsia="Calibri" w:hAnsi="Times New Roman" w:cs="Times New Roman"/>
          <w:b/>
          <w:bCs/>
          <w:sz w:val="24"/>
          <w:szCs w:val="24"/>
        </w:rPr>
        <w:t xml:space="preserve">«&lt;=» </w:t>
      </w:r>
      <w:r w:rsidRPr="003C22BC">
        <w:rPr>
          <w:rFonts w:ascii="Times New Roman" w:eastAsia="Calibri" w:hAnsi="Times New Roman" w:cs="Times New Roman"/>
          <w:sz w:val="24"/>
          <w:szCs w:val="24"/>
        </w:rPr>
        <w:t xml:space="preserve">- равное или менее указанного; </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значение равное или превышающее левое значение 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lastRenderedPageBreak/>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w:t>
      </w:r>
      <w:proofErr w:type="gramStart"/>
      <w:r w:rsidRPr="003C22BC">
        <w:rPr>
          <w:rFonts w:ascii="Times New Roman" w:eastAsia="Calibri" w:hAnsi="Times New Roman" w:cs="Times New Roman"/>
          <w:sz w:val="24"/>
          <w:szCs w:val="24"/>
        </w:rPr>
        <w:t>значение</w:t>
      </w:r>
      <w:proofErr w:type="gramEnd"/>
      <w:r w:rsidRPr="003C22BC">
        <w:rPr>
          <w:rFonts w:ascii="Times New Roman" w:eastAsia="Calibri" w:hAnsi="Times New Roman" w:cs="Times New Roman"/>
          <w:sz w:val="24"/>
          <w:szCs w:val="24"/>
        </w:rPr>
        <w:t xml:space="preserve"> превышающее левое значение и равное или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w:t>
      </w:r>
      <w:proofErr w:type="gramStart"/>
      <w:r w:rsidRPr="003C22BC">
        <w:rPr>
          <w:rFonts w:ascii="Times New Roman" w:eastAsia="Calibri" w:hAnsi="Times New Roman" w:cs="Times New Roman"/>
          <w:sz w:val="24"/>
          <w:szCs w:val="24"/>
        </w:rPr>
        <w:t>значение</w:t>
      </w:r>
      <w:proofErr w:type="gramEnd"/>
      <w:r w:rsidRPr="003C22BC">
        <w:rPr>
          <w:rFonts w:ascii="Times New Roman" w:eastAsia="Calibri" w:hAnsi="Times New Roman" w:cs="Times New Roman"/>
          <w:sz w:val="24"/>
          <w:szCs w:val="24"/>
        </w:rPr>
        <w:t xml:space="preserve"> превышающее левое значение 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и ≤»</w:t>
      </w:r>
      <w:r w:rsidRPr="003C22BC">
        <w:rPr>
          <w:rFonts w:ascii="Times New Roman" w:eastAsia="Calibri" w:hAnsi="Times New Roman" w:cs="Times New Roman"/>
          <w:sz w:val="24"/>
          <w:szCs w:val="24"/>
        </w:rPr>
        <w:t xml:space="preserve"> - участником предоставляется конкретное значение равное или превышающее левое значение и равное или менее правого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В случае применение заказчиком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перечисления значений показателя через союз </w:t>
      </w:r>
      <w:r w:rsidRPr="003C22BC">
        <w:rPr>
          <w:rFonts w:ascii="Times New Roman" w:eastAsia="Calibri" w:hAnsi="Times New Roman" w:cs="Times New Roman"/>
          <w:b/>
          <w:bCs/>
          <w:sz w:val="24"/>
          <w:szCs w:val="24"/>
        </w:rPr>
        <w:t>«и»</w:t>
      </w:r>
      <w:r w:rsidRPr="003C22BC">
        <w:rPr>
          <w:rFonts w:ascii="Times New Roman" w:eastAsia="Calibri" w:hAnsi="Times New Roman" w:cs="Times New Roman"/>
          <w:sz w:val="24"/>
          <w:szCs w:val="24"/>
        </w:rPr>
        <w:t>, знаки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 «/» - участник указывает все перечисленные значения показателя, при использовании союзов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 участники выбирают одно из значений. При использовании </w:t>
      </w:r>
      <w:r w:rsidRPr="003C22BC">
        <w:rPr>
          <w:rFonts w:ascii="Times New Roman" w:eastAsia="Calibri" w:hAnsi="Times New Roman" w:cs="Times New Roman"/>
          <w:b/>
          <w:bCs/>
          <w:sz w:val="24"/>
          <w:szCs w:val="24"/>
        </w:rPr>
        <w:t>«и (или)»</w:t>
      </w:r>
      <w:r w:rsidRPr="003C22BC">
        <w:rPr>
          <w:rFonts w:ascii="Times New Roman" w:eastAsia="Calibri" w:hAnsi="Times New Roman" w:cs="Times New Roman"/>
          <w:sz w:val="24"/>
          <w:szCs w:val="24"/>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C22BC">
        <w:rPr>
          <w:rFonts w:ascii="Times New Roman" w:eastAsia="Calibri" w:hAnsi="Times New Roman" w:cs="Times New Roman"/>
          <w:b/>
          <w:bCs/>
          <w:sz w:val="24"/>
          <w:szCs w:val="24"/>
        </w:rPr>
        <w:t>«и»</w:t>
      </w:r>
      <w:r w:rsidRPr="003C22BC">
        <w:rPr>
          <w:rFonts w:ascii="Times New Roman" w:eastAsia="Calibri" w:hAnsi="Times New Roman" w:cs="Times New Roman"/>
          <w:sz w:val="24"/>
          <w:szCs w:val="24"/>
        </w:rPr>
        <w:t>, знаки «;» «,». При одновременном использовании знаков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и союзов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участник указывает все значения показателя до союза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или значение указанное после союза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(например: 1, 2, 3 или 4; участник предлагает: вариант1 – 1, 2, 3; вариант 2 – 4).</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II «диапазонные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если заказчик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3C22BC">
        <w:rPr>
          <w:rFonts w:ascii="Times New Roman" w:eastAsia="Times New Roman" w:hAnsi="Times New Roman" w:cs="Times New Roman"/>
          <w:b/>
          <w:sz w:val="24"/>
          <w:szCs w:val="24"/>
          <w:lang w:eastAsia="ru-RU"/>
        </w:rPr>
        <w:t xml:space="preserve"> Приложением 1 «Описание объекта закупки (Техническое задание)»</w:t>
      </w:r>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применения заказчиком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при описании диапазона:</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со знаком «-» - участник в заявке предлагает диапазонное значение, заданное </w:t>
      </w:r>
      <w:proofErr w:type="gramStart"/>
      <w:r w:rsidRPr="003C22BC">
        <w:rPr>
          <w:rFonts w:ascii="Times New Roman" w:eastAsia="Times New Roman" w:hAnsi="Times New Roman" w:cs="Times New Roman"/>
          <w:b/>
          <w:sz w:val="24"/>
          <w:szCs w:val="24"/>
          <w:lang w:eastAsia="ru-RU"/>
        </w:rPr>
        <w:t>в</w:t>
      </w:r>
      <w:proofErr w:type="gramEnd"/>
      <w:r w:rsidRPr="003C22BC">
        <w:rPr>
          <w:rFonts w:ascii="Times New Roman" w:eastAsia="Times New Roman" w:hAnsi="Times New Roman" w:cs="Times New Roman"/>
          <w:b/>
          <w:sz w:val="24"/>
          <w:szCs w:val="24"/>
          <w:lang w:eastAsia="ru-RU"/>
        </w:rPr>
        <w:t xml:space="preserve"> </w:t>
      </w:r>
      <w:proofErr w:type="gramStart"/>
      <w:r w:rsidRPr="003C22BC">
        <w:rPr>
          <w:rFonts w:ascii="Times New Roman" w:eastAsia="Times New Roman" w:hAnsi="Times New Roman" w:cs="Times New Roman"/>
          <w:b/>
          <w:sz w:val="24"/>
          <w:szCs w:val="24"/>
          <w:lang w:eastAsia="ru-RU"/>
        </w:rPr>
        <w:t>Приложением</w:t>
      </w:r>
      <w:proofErr w:type="gramEnd"/>
      <w:r w:rsidRPr="003C22BC">
        <w:rPr>
          <w:rFonts w:ascii="Times New Roman" w:eastAsia="Times New Roman" w:hAnsi="Times New Roman" w:cs="Times New Roman"/>
          <w:b/>
          <w:sz w:val="24"/>
          <w:szCs w:val="24"/>
          <w:lang w:eastAsia="ru-RU"/>
        </w:rPr>
        <w:t xml:space="preserve"> 1 «Описание объекта закупки (Техническое задание)»</w:t>
      </w:r>
      <w:r w:rsidRPr="003C22BC">
        <w:rPr>
          <w:rFonts w:ascii="Times New Roman" w:eastAsia="Calibri" w:hAnsi="Times New Roman" w:cs="Times New Roman"/>
          <w:sz w:val="24"/>
          <w:szCs w:val="24"/>
        </w:rPr>
        <w:t xml:space="preserve"> (включаются верхние и нижние значения границ диапазона);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со словами </w:t>
      </w:r>
      <w:r w:rsidRPr="003C22BC">
        <w:rPr>
          <w:rFonts w:ascii="Times New Roman" w:eastAsia="Calibri" w:hAnsi="Times New Roman" w:cs="Times New Roman"/>
          <w:b/>
          <w:bCs/>
          <w:sz w:val="24"/>
          <w:szCs w:val="24"/>
        </w:rPr>
        <w:t>«диапазон может быть расширен»</w:t>
      </w:r>
      <w:r w:rsidRPr="003C22BC">
        <w:rPr>
          <w:rFonts w:ascii="Times New Roman" w:eastAsia="Calibri" w:hAnsi="Times New Roman" w:cs="Times New Roman"/>
          <w:sz w:val="24"/>
          <w:szCs w:val="24"/>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 xml:space="preserve">- если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III «общие сведения»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C22BC">
        <w:rPr>
          <w:rFonts w:ascii="Times New Roman" w:eastAsia="Calibri" w:hAnsi="Times New Roman" w:cs="Times New Roman"/>
          <w:sz w:val="24"/>
          <w:szCs w:val="24"/>
        </w:rPr>
        <w:t>неизменяемое</w:t>
      </w:r>
      <w:proofErr w:type="gramEnd"/>
      <w:r w:rsidRPr="003C22BC">
        <w:rPr>
          <w:rFonts w:ascii="Times New Roman" w:eastAsia="Calibri" w:hAnsi="Times New Roman" w:cs="Times New Roman"/>
          <w:sz w:val="24"/>
          <w:szCs w:val="24"/>
        </w:rPr>
        <w:t xml:space="preserve">)» – участник не вправе изменять указанные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w:t>
      </w:r>
      <w:r w:rsidRPr="003C22BC">
        <w:rPr>
          <w:rFonts w:ascii="Times New Roman" w:eastAsia="Calibri" w:hAnsi="Times New Roman" w:cs="Times New Roman"/>
          <w:sz w:val="24"/>
          <w:szCs w:val="24"/>
        </w:rPr>
        <w:lastRenderedPageBreak/>
        <w:t>предложении, и до термина «значени</w:t>
      </w:r>
      <w:proofErr w:type="gramStart"/>
      <w:r w:rsidRPr="003C22BC">
        <w:rPr>
          <w:rFonts w:ascii="Times New Roman" w:eastAsia="Calibri" w:hAnsi="Times New Roman" w:cs="Times New Roman"/>
          <w:sz w:val="24"/>
          <w:szCs w:val="24"/>
        </w:rPr>
        <w:t>е(</w:t>
      </w:r>
      <w:proofErr w:type="spellStart"/>
      <w:proofErr w:type="gramEnd"/>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включительно.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Например: требования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C22BC">
        <w:rPr>
          <w:rFonts w:ascii="Times New Roman" w:eastAsia="Calibri" w:hAnsi="Times New Roman" w:cs="Times New Roman"/>
          <w:sz w:val="24"/>
          <w:szCs w:val="24"/>
        </w:rPr>
        <w:t>.»</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указания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конкретного значения показателя, участнику необходимо предоставить значение такого показателя.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Например: требования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«Шкаф металлический» участник в своей заявке должен указать: «Шкаф металлический».</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C22BC">
        <w:rPr>
          <w:rFonts w:ascii="Times New Roman" w:eastAsia="Calibri"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xml:space="preserve">)».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Несоблюдение указанных требований является основанием для принятия комиссией решения о </w:t>
      </w:r>
      <w:proofErr w:type="gramStart"/>
      <w:r w:rsidRPr="003C22BC">
        <w:rPr>
          <w:rFonts w:ascii="Times New Roman" w:eastAsia="Calibri" w:hAnsi="Times New Roman" w:cs="Times New Roman"/>
          <w:sz w:val="24"/>
          <w:szCs w:val="24"/>
        </w:rPr>
        <w:t>признании</w:t>
      </w:r>
      <w:proofErr w:type="gramEnd"/>
      <w:r w:rsidRPr="003C22BC">
        <w:rPr>
          <w:rFonts w:ascii="Times New Roman" w:eastAsia="Calibri" w:hAnsi="Times New Roman" w:cs="Times New Roman"/>
          <w:sz w:val="24"/>
          <w:szCs w:val="24"/>
        </w:rPr>
        <w:t xml:space="preserve"> заявки участника не соответствующей требованиям, установленным настоящим извещением.</w:t>
      </w:r>
    </w:p>
    <w:p w:rsidR="003C22BC" w:rsidRPr="003C22BC" w:rsidRDefault="003C22BC" w:rsidP="003C22BC">
      <w:pPr>
        <w:spacing w:after="0" w:line="240" w:lineRule="auto"/>
        <w:jc w:val="both"/>
        <w:rPr>
          <w:rFonts w:ascii="Times New Roman" w:eastAsia="Calibri" w:hAnsi="Times New Roman" w:cs="Times New Roman"/>
          <w:sz w:val="24"/>
          <w:szCs w:val="24"/>
        </w:rPr>
      </w:pPr>
    </w:p>
    <w:p w:rsidR="00A60D26"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w:t>
      </w:r>
    </w:p>
    <w:sectPr w:rsidR="00A60D26" w:rsidRPr="0005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E70"/>
    <w:multiLevelType w:val="hybridMultilevel"/>
    <w:tmpl w:val="659E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D5"/>
    <w:rsid w:val="00057915"/>
    <w:rsid w:val="00192769"/>
    <w:rsid w:val="001C783E"/>
    <w:rsid w:val="00213328"/>
    <w:rsid w:val="003C22BC"/>
    <w:rsid w:val="00470E5F"/>
    <w:rsid w:val="004F099C"/>
    <w:rsid w:val="005D52D5"/>
    <w:rsid w:val="00A60D26"/>
    <w:rsid w:val="00D75C87"/>
    <w:rsid w:val="00E47623"/>
    <w:rsid w:val="00F4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2BC"/>
    <w:rPr>
      <w:sz w:val="16"/>
      <w:szCs w:val="16"/>
    </w:rPr>
  </w:style>
  <w:style w:type="paragraph" w:styleId="a4">
    <w:name w:val="annotation text"/>
    <w:basedOn w:val="a"/>
    <w:link w:val="a5"/>
    <w:uiPriority w:val="99"/>
    <w:semiHidden/>
    <w:unhideWhenUsed/>
    <w:rsid w:val="003C22BC"/>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C22BC"/>
    <w:rPr>
      <w:rFonts w:ascii="Calibri" w:eastAsia="Calibri" w:hAnsi="Calibri" w:cs="Times New Roman"/>
      <w:sz w:val="20"/>
      <w:szCs w:val="20"/>
    </w:rPr>
  </w:style>
  <w:style w:type="paragraph" w:styleId="a6">
    <w:name w:val="Balloon Text"/>
    <w:basedOn w:val="a"/>
    <w:link w:val="a7"/>
    <w:uiPriority w:val="99"/>
    <w:semiHidden/>
    <w:unhideWhenUsed/>
    <w:rsid w:val="003C2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2BC"/>
    <w:rPr>
      <w:sz w:val="16"/>
      <w:szCs w:val="16"/>
    </w:rPr>
  </w:style>
  <w:style w:type="paragraph" w:styleId="a4">
    <w:name w:val="annotation text"/>
    <w:basedOn w:val="a"/>
    <w:link w:val="a5"/>
    <w:uiPriority w:val="99"/>
    <w:semiHidden/>
    <w:unhideWhenUsed/>
    <w:rsid w:val="003C22BC"/>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C22BC"/>
    <w:rPr>
      <w:rFonts w:ascii="Calibri" w:eastAsia="Calibri" w:hAnsi="Calibri" w:cs="Times New Roman"/>
      <w:sz w:val="20"/>
      <w:szCs w:val="20"/>
    </w:rPr>
  </w:style>
  <w:style w:type="paragraph" w:styleId="a6">
    <w:name w:val="Balloon Text"/>
    <w:basedOn w:val="a"/>
    <w:link w:val="a7"/>
    <w:uiPriority w:val="99"/>
    <w:semiHidden/>
    <w:unhideWhenUsed/>
    <w:rsid w:val="003C2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96&amp;field=134&amp;date=29.12.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8926&amp;dst=100340&amp;field=134&amp;date=29.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8926&amp;dst=100338&amp;field=134&amp;date=29.12.20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8926&amp;dst=419&amp;field=134&amp;date=29.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3454</Words>
  <Characters>19690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10</cp:revision>
  <cp:lastPrinted>2022-02-18T08:53:00Z</cp:lastPrinted>
  <dcterms:created xsi:type="dcterms:W3CDTF">2022-02-10T07:50:00Z</dcterms:created>
  <dcterms:modified xsi:type="dcterms:W3CDTF">2022-02-18T08:55:00Z</dcterms:modified>
</cp:coreProperties>
</file>