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A2" w:rsidRDefault="008E42A2">
      <w:pPr>
        <w:pStyle w:val="ConsPlusNormal"/>
        <w:jc w:val="both"/>
        <w:outlineLvl w:val="0"/>
      </w:pPr>
    </w:p>
    <w:p w:rsidR="008E42A2" w:rsidRDefault="009A2422">
      <w:pPr>
        <w:pStyle w:val="ConsPlusNormal"/>
        <w:outlineLvl w:val="0"/>
      </w:pPr>
      <w:r>
        <w:t>Зарегистрировано в Минюсте России 29 декабря 2020 г. N 61893</w:t>
      </w:r>
    </w:p>
    <w:p w:rsidR="008E42A2" w:rsidRDefault="008E4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</w:pPr>
      <w:r>
        <w:t>ФЕДЕРАЛЬНАЯ СЛУЖБА ПО НАДЗОРУ В СФЕРЕ ЗАЩИТЫ</w:t>
      </w:r>
    </w:p>
    <w:p w:rsidR="008E42A2" w:rsidRDefault="009A2422">
      <w:pPr>
        <w:pStyle w:val="ConsPlusTitle"/>
        <w:jc w:val="center"/>
      </w:pPr>
      <w:r>
        <w:t>ПРАВ ПОТРЕБИТЕЛЕЙ И БЛАГОПОЛУЧИЯ ЧЕЛОВЕКА</w:t>
      </w:r>
    </w:p>
    <w:p w:rsidR="008E42A2" w:rsidRDefault="008E42A2">
      <w:pPr>
        <w:pStyle w:val="ConsPlusTitle"/>
        <w:jc w:val="center"/>
      </w:pPr>
    </w:p>
    <w:p w:rsidR="008E42A2" w:rsidRDefault="009A2422">
      <w:pPr>
        <w:pStyle w:val="ConsPlusTitle"/>
        <w:jc w:val="center"/>
      </w:pPr>
      <w:r>
        <w:t>ГЛАВНЫЙ ГОСУДАРСТВЕННЫЙ САНИТАРНЫЙ ВРАЧ</w:t>
      </w:r>
    </w:p>
    <w:p w:rsidR="008E42A2" w:rsidRDefault="009A2422">
      <w:pPr>
        <w:pStyle w:val="ConsPlusTitle"/>
        <w:jc w:val="center"/>
      </w:pPr>
      <w:r>
        <w:t>РОССИЙСКОЙ ФЕДЕРАЦИИ</w:t>
      </w:r>
    </w:p>
    <w:p w:rsidR="008E42A2" w:rsidRDefault="008E42A2">
      <w:pPr>
        <w:pStyle w:val="ConsPlusTitle"/>
        <w:jc w:val="center"/>
      </w:pPr>
    </w:p>
    <w:p w:rsidR="008E42A2" w:rsidRDefault="009A2422">
      <w:pPr>
        <w:pStyle w:val="ConsPlusTitle"/>
        <w:jc w:val="center"/>
      </w:pPr>
      <w:r>
        <w:t>ПОСТАНОВЛЕНИЕ</w:t>
      </w:r>
    </w:p>
    <w:p w:rsidR="008E42A2" w:rsidRDefault="009A2422">
      <w:pPr>
        <w:pStyle w:val="ConsPlusTitle"/>
        <w:jc w:val="center"/>
      </w:pPr>
      <w:r>
        <w:t>от 2 декабря 2020 г. N 40</w:t>
      </w:r>
    </w:p>
    <w:p w:rsidR="008E42A2" w:rsidRDefault="008E42A2">
      <w:pPr>
        <w:pStyle w:val="ConsPlusTitle"/>
        <w:jc w:val="center"/>
      </w:pPr>
    </w:p>
    <w:p w:rsidR="008E42A2" w:rsidRDefault="009A2422">
      <w:pPr>
        <w:pStyle w:val="ConsPlusTitle"/>
        <w:jc w:val="center"/>
      </w:pPr>
      <w:r>
        <w:t>ОБ УТВЕРЖДЕНИИ САНИТАРНЫХ ПРАВИЛ СП 2.2.3670-20</w:t>
      </w:r>
    </w:p>
    <w:p w:rsidR="008E42A2" w:rsidRDefault="009A2422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2020, N 29, ст. 4504)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1. Утвердить санитарные правила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 Ввести в действие санитарные правила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правил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8E42A2" w:rsidRDefault="004124D4">
      <w:pPr>
        <w:pStyle w:val="ConsPlusNormal"/>
        <w:spacing w:before="240"/>
        <w:ind w:firstLine="540"/>
        <w:jc w:val="both"/>
      </w:pPr>
      <w:hyperlink r:id="rId9" w:history="1">
        <w:r w:rsidR="009A2422">
          <w:rPr>
            <w:color w:val="0000FF"/>
          </w:rPr>
          <w:t>постановление</w:t>
        </w:r>
      </w:hyperlink>
      <w:r w:rsidR="009A2422"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</w:t>
      </w:r>
      <w:proofErr w:type="gramStart"/>
      <w:r w:rsidR="009A2422">
        <w:t>регистрационный</w:t>
      </w:r>
      <w:proofErr w:type="gramEnd"/>
      <w:r w:rsidR="009A2422">
        <w:t xml:space="preserve"> N 14036);</w:t>
      </w:r>
    </w:p>
    <w:p w:rsidR="008E42A2" w:rsidRDefault="004124D4">
      <w:pPr>
        <w:pStyle w:val="ConsPlusNormal"/>
        <w:spacing w:before="240"/>
        <w:ind w:firstLine="540"/>
        <w:jc w:val="both"/>
      </w:pPr>
      <w:hyperlink r:id="rId10" w:history="1">
        <w:r w:rsidR="009A2422">
          <w:rPr>
            <w:color w:val="0000FF"/>
          </w:rPr>
          <w:t>постановление</w:t>
        </w:r>
      </w:hyperlink>
      <w:r w:rsidR="009A2422"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</w:t>
      </w:r>
      <w:proofErr w:type="gramStart"/>
      <w:r w:rsidR="009A2422">
        <w:t>регистрационный</w:t>
      </w:r>
      <w:proofErr w:type="gramEnd"/>
      <w:r w:rsidR="009A2422">
        <w:t xml:space="preserve"> N 50394).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jc w:val="right"/>
      </w:pPr>
      <w:r>
        <w:t>А.Ю.ПОПОВА</w:t>
      </w: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jc w:val="right"/>
        <w:outlineLvl w:val="0"/>
      </w:pPr>
      <w:r>
        <w:lastRenderedPageBreak/>
        <w:t>Утверждены</w:t>
      </w:r>
    </w:p>
    <w:p w:rsidR="008E42A2" w:rsidRDefault="009A2422">
      <w:pPr>
        <w:pStyle w:val="ConsPlusNormal"/>
        <w:jc w:val="right"/>
      </w:pPr>
      <w:r>
        <w:t>постановлением</w:t>
      </w:r>
    </w:p>
    <w:p w:rsidR="008E42A2" w:rsidRDefault="009A2422">
      <w:pPr>
        <w:pStyle w:val="ConsPlusNormal"/>
        <w:jc w:val="right"/>
      </w:pPr>
      <w:r>
        <w:t>Главного государственного</w:t>
      </w:r>
    </w:p>
    <w:p w:rsidR="008E42A2" w:rsidRDefault="009A2422">
      <w:pPr>
        <w:pStyle w:val="ConsPlusNormal"/>
        <w:jc w:val="right"/>
      </w:pPr>
      <w:r>
        <w:t>санитарного врача</w:t>
      </w:r>
    </w:p>
    <w:p w:rsidR="008E42A2" w:rsidRDefault="009A2422">
      <w:pPr>
        <w:pStyle w:val="ConsPlusNormal"/>
        <w:jc w:val="right"/>
      </w:pPr>
      <w:r>
        <w:t>Российской Федерации</w:t>
      </w:r>
    </w:p>
    <w:p w:rsidR="008E42A2" w:rsidRDefault="009A2422">
      <w:pPr>
        <w:pStyle w:val="ConsPlusNormal"/>
        <w:jc w:val="right"/>
      </w:pPr>
      <w:r>
        <w:t>от 02.12.2020 N 40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</w:pPr>
      <w:bookmarkStart w:id="0" w:name="Par37"/>
      <w:bookmarkEnd w:id="0"/>
      <w:r>
        <w:t>САНИТАРНЫЕ ПРАВИЛА</w:t>
      </w:r>
    </w:p>
    <w:p w:rsidR="008E42A2" w:rsidRDefault="009A2422">
      <w:pPr>
        <w:pStyle w:val="ConsPlusTitle"/>
        <w:jc w:val="center"/>
      </w:pPr>
      <w:r>
        <w:t>СП 2.2.3670-20</w:t>
      </w:r>
    </w:p>
    <w:p w:rsidR="008E42A2" w:rsidRDefault="008E42A2">
      <w:pPr>
        <w:pStyle w:val="ConsPlusTitle"/>
        <w:jc w:val="center"/>
      </w:pPr>
    </w:p>
    <w:p w:rsidR="008E42A2" w:rsidRDefault="009A2422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I. ОБЛАСТЬ ПРИМЕНЕНИЯ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11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8E42A2" w:rsidRDefault="009A2422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1.4. Юридические лица и индивидуальные предприниматели обязаны осуществлять: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условиями труда;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1.5. </w:t>
      </w:r>
      <w:proofErr w:type="gramStart"/>
      <w:r>
        <w:t xml:space="preserve">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2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2017, N 27, ст. 3938; 2020, N 29, ст. 4504), с учетом реализуемых санитарно-противоэпидемических (профилактических) мероприятий.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ar268" w:tooltip="ТРЕБОВАНИЯ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 xml:space="preserve">II. ПРОИЗВОДСТВЕННЫЙ </w:t>
      </w:r>
      <w:proofErr w:type="gramStart"/>
      <w:r>
        <w:t>КОНТРОЛЬ ЗА</w:t>
      </w:r>
      <w:proofErr w:type="gramEnd"/>
      <w:r>
        <w:t xml:space="preserve"> УСЛОВИЯМИ ТРУДА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2.1. </w:t>
      </w:r>
      <w:proofErr w:type="gramStart"/>
      <w:r>
        <w:t>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</w:t>
      </w:r>
      <w:proofErr w:type="gramEnd"/>
      <w:r>
        <w:t xml:space="preserve"> производственной деятельности.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2.2. Номенклатура, </w:t>
      </w:r>
      <w:proofErr w:type="gramStart"/>
      <w:r>
        <w:t>объем</w:t>
      </w:r>
      <w:proofErr w:type="gramEnd"/>
      <w:r>
        <w:t xml:space="preserve">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2.3. Объектами производственного </w:t>
      </w:r>
      <w:proofErr w:type="gramStart"/>
      <w:r>
        <w:t>контроля за</w:t>
      </w:r>
      <w:proofErr w:type="gramEnd"/>
      <w:r>
        <w:t xml:space="preserve"> условиями труда являются рабочие места.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2.4. Производственный </w:t>
      </w:r>
      <w:proofErr w:type="gramStart"/>
      <w:r>
        <w:t>контроль за</w:t>
      </w:r>
      <w:proofErr w:type="gramEnd"/>
      <w:r>
        <w:t xml:space="preserve">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2.5. Хозяйствующий субъект устанавливает программу производственного контроля за условиями труда, </w:t>
      </w:r>
      <w:proofErr w:type="gramStart"/>
      <w:r>
        <w:t>которая</w:t>
      </w:r>
      <w:proofErr w:type="gramEnd"/>
      <w:r>
        <w:t xml:space="preserve"> включает: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</w:t>
      </w:r>
      <w:r>
        <w:lastRenderedPageBreak/>
        <w:t>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2.7. </w:t>
      </w:r>
      <w:proofErr w:type="gramStart"/>
      <w:r>
        <w:t xml:space="preserve">Номенклатура, объем и периодичность контроля за соблюдением гигиенических </w:t>
      </w:r>
      <w:hyperlink r:id="rId15" w:history="1">
        <w:r>
          <w:rPr>
            <w:color w:val="0000FF"/>
          </w:rPr>
          <w:t>нормативов</w:t>
        </w:r>
      </w:hyperlink>
      <w:r>
        <w:t xml:space="preserve">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</w:t>
      </w:r>
      <w:proofErr w:type="gramEnd"/>
      <w:r>
        <w:t xml:space="preserve">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2.8. Производственный </w:t>
      </w:r>
      <w:proofErr w:type="gramStart"/>
      <w:r>
        <w:t>контроль за</w:t>
      </w:r>
      <w:proofErr w:type="gramEnd"/>
      <w:r>
        <w:t xml:space="preserve">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III. РАЗРАБОТКА И РЕАЛИЗАЦИЯ</w:t>
      </w:r>
    </w:p>
    <w:p w:rsidR="008E42A2" w:rsidRDefault="009A2422">
      <w:pPr>
        <w:pStyle w:val="ConsPlusTitle"/>
        <w:jc w:val="center"/>
      </w:pPr>
      <w:r>
        <w:t>САНИТАРНО-ПРОТИВОЭПИДЕМИЧЕСКИХ (ПРОФИЛАКТИЧЕСКИХ)</w:t>
      </w:r>
    </w:p>
    <w:p w:rsidR="008E42A2" w:rsidRDefault="009A2422">
      <w:pPr>
        <w:pStyle w:val="ConsPlusTitle"/>
        <w:jc w:val="center"/>
      </w:pPr>
      <w:r>
        <w:t xml:space="preserve">МЕРОПРИЯТИЙ, НАПРАВЛЕННЫХ НА ПРЕДУПРЕЖДЕНИЕ </w:t>
      </w:r>
      <w:proofErr w:type="gramStart"/>
      <w:r>
        <w:t>ВРЕДНОГО</w:t>
      </w:r>
      <w:proofErr w:type="gramEnd"/>
    </w:p>
    <w:p w:rsidR="008E42A2" w:rsidRDefault="009A2422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8E42A2" w:rsidRDefault="009A2422">
      <w:pPr>
        <w:pStyle w:val="ConsPlusTitle"/>
        <w:jc w:val="center"/>
      </w:pPr>
      <w:r>
        <w:t>ПРОЦЕССА НА ЗДОРОВЬЕ РАБОТНИКА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bookmarkStart w:id="2" w:name="Par81"/>
      <w:bookmarkEnd w:id="2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технологические и технические мероприятия;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организационные мероприятия;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организацию лечебно-профилактического питания;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применение средств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Технологические и технические мероприятия должны включать в себя один или несколько из </w:t>
      </w:r>
      <w:r>
        <w:lastRenderedPageBreak/>
        <w:t>следующих средств и методов: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изменение производственного процесса;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механизацию и автоматизацию процессов;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средства </w:t>
      </w:r>
      <w:proofErr w:type="gramStart"/>
      <w:r>
        <w:t>контроля за</w:t>
      </w:r>
      <w:proofErr w:type="gramEnd"/>
      <w:r>
        <w:t xml:space="preserve"> организацией технологического процесса, в том числе дистанционные и автоматические;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применение средств коллективной защиты, направленных на экранирование, изоляцию работника;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bookmarkStart w:id="3" w:name="Par99"/>
      <w:bookmarkEnd w:id="3"/>
      <w:r>
        <w:t>IV. ТРЕБОВАНИЯ К РАЗРАБОТКЕ И РЕАЛИЗАЦИИ</w:t>
      </w:r>
    </w:p>
    <w:p w:rsidR="008E42A2" w:rsidRDefault="009A2422">
      <w:pPr>
        <w:pStyle w:val="ConsPlusTitle"/>
        <w:jc w:val="center"/>
      </w:pPr>
      <w:r>
        <w:t>САНИТАРНО-ПРОТИВОЭПИДЕМИЧЕСКИХ (ПРОФИЛАКТИЧЕСКИХ)</w:t>
      </w:r>
    </w:p>
    <w:p w:rsidR="008E42A2" w:rsidRDefault="009A2422">
      <w:pPr>
        <w:pStyle w:val="ConsPlusTitle"/>
        <w:jc w:val="center"/>
      </w:pPr>
      <w:r>
        <w:t>МЕРОПРИЯТИЙ ПРИ РАБОТЕ С ОТДЕЛЬНЫМИ ФАКТОРАМИ</w:t>
      </w:r>
    </w:p>
    <w:p w:rsidR="008E42A2" w:rsidRDefault="009A2422">
      <w:pPr>
        <w:pStyle w:val="ConsPlusTitle"/>
        <w:jc w:val="center"/>
      </w:pPr>
      <w:r>
        <w:t>И ТЕХНОЛОГИЧЕСКИМИ ПРОЦЕССАМИ НА ЭТАПЕ ЭКСПЛУАТАЦИИ,</w:t>
      </w:r>
    </w:p>
    <w:p w:rsidR="008E42A2" w:rsidRDefault="009A2422">
      <w:pPr>
        <w:pStyle w:val="ConsPlusTitle"/>
        <w:jc w:val="center"/>
      </w:pPr>
      <w:r>
        <w:t>РЕКОНСТРУКЦИИ И МОДЕРНИЗАЦИИ ПРОИЗВОДСТВА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</w:t>
      </w:r>
      <w:r>
        <w:lastRenderedPageBreak/>
        <w:t>нормативами. Применение химических веществ без установленных гигиенических нормативов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4.9. Склады хранения веществ, обладающих остронаправленным механизмом действия, должны </w:t>
      </w:r>
      <w:proofErr w:type="gramStart"/>
      <w:r>
        <w:t>иметь аварийный комплект 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</w:t>
      </w:r>
      <w:r>
        <w:lastRenderedPageBreak/>
        <w:t>системами рециркуляции.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4.18. Очистка оборудования, вентиляционных систем, заготовок, готовых изделий, полов и стен от пыли сжатым воздухом без применения </w:t>
      </w:r>
      <w:proofErr w:type="gramStart"/>
      <w:r>
        <w:t>СИЗ</w:t>
      </w:r>
      <w:proofErr w:type="gramEnd"/>
      <w:r>
        <w:t xml:space="preserve"> и специальной одежды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</w:t>
      </w:r>
      <w:proofErr w:type="gramStart"/>
      <w:r>
        <w:t>СИЗ</w:t>
      </w:r>
      <w:proofErr w:type="gramEnd"/>
      <w:r>
        <w:t xml:space="preserve">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</w:t>
      </w:r>
      <w:r>
        <w:lastRenderedPageBreak/>
        <w:t xml:space="preserve">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</w:t>
      </w:r>
      <w:proofErr w:type="gramStart"/>
      <w:r>
        <w:t>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</w:t>
      </w:r>
      <w:proofErr w:type="gramEnd"/>
      <w:r>
        <w:t xml:space="preserve"> помещений.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ar740" w:tooltip="ФАКТОРЫ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ar81" w:tooltip="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4.34. Информация о наличии факторов производственной среды и </w:t>
      </w:r>
      <w:proofErr w:type="gramStart"/>
      <w:r>
        <w:t>трудовых процессов, обладающих канцерогенными свойствами актуализируется</w:t>
      </w:r>
      <w:proofErr w:type="gramEnd"/>
      <w:r>
        <w:t xml:space="preserve">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4.35. </w:t>
      </w:r>
      <w:proofErr w:type="gramStart"/>
      <w:r>
        <w:t xml:space="preserve">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</w:t>
      </w:r>
      <w:r>
        <w:lastRenderedPageBreak/>
        <w:t>указана в программе производственного контроля.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 xml:space="preserve"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4.37. </w:t>
      </w:r>
      <w:proofErr w:type="gramStart"/>
      <w:r>
        <w:t>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4.40. </w:t>
      </w:r>
      <w:proofErr w:type="gramStart"/>
      <w:r>
        <w:t xml:space="preserve">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использование оборотных циклов воды;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непрерывность механизации или автоматизации;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ограничение контакта </w:t>
      </w:r>
      <w:proofErr w:type="gramStart"/>
      <w:r>
        <w:t>работающих</w:t>
      </w:r>
      <w:proofErr w:type="gramEnd"/>
      <w:r>
        <w:t xml:space="preserve"> с водой и водными растворами;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оборудование устрой</w:t>
      </w:r>
      <w:proofErr w:type="gramStart"/>
      <w:r>
        <w:t>ств дл</w:t>
      </w:r>
      <w:proofErr w:type="gramEnd"/>
      <w:r>
        <w:t>я визуального контроля и отбора проб, приспособлениями, обеспечивающими герметичность оборудования.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4.41. </w:t>
      </w:r>
      <w:proofErr w:type="gramStart"/>
      <w:r>
        <w:t>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4.42. На постоянных рабочих местах у </w:t>
      </w:r>
      <w:proofErr w:type="gramStart"/>
      <w:r>
        <w:t>источников тепла, создающих уровни теплового излучения и температуры воздуха выше действующих гигиенических нормативов должно быть организовано</w:t>
      </w:r>
      <w:proofErr w:type="gramEnd"/>
      <w:r>
        <w:t xml:space="preserve">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применение технологических процессов, машин и </w:t>
      </w:r>
      <w:proofErr w:type="gramStart"/>
      <w:r>
        <w:t>оборудования</w:t>
      </w:r>
      <w:proofErr w:type="gramEnd"/>
      <w:r>
        <w:t xml:space="preserve"> характеризующихся более низкими уровнями шума;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устройство звукопоглощающих облицовок и объемных поглотителей шума;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рациональные архитектурно-</w:t>
      </w:r>
      <w:proofErr w:type="gramStart"/>
      <w:r>
        <w:t>планировочные решения</w:t>
      </w:r>
      <w:proofErr w:type="gramEnd"/>
      <w:r>
        <w:t xml:space="preserve"> производственных зданий, помещений, а также расстановки технологического оборудования, машин и организации рабочих мест;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разработка и применение режимов труда и отдыха;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исключение контакта </w:t>
      </w:r>
      <w:proofErr w:type="gramStart"/>
      <w:r>
        <w:t>работающих</w:t>
      </w:r>
      <w:proofErr w:type="gramEnd"/>
      <w:r>
        <w:t xml:space="preserve"> с вибрирующими поверхностями за пределами рабочего места или рабочей зоны;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использованием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8E42A2" w:rsidRDefault="009A2422">
      <w:pPr>
        <w:pStyle w:val="ConsPlusNormal"/>
        <w:spacing w:before="240"/>
        <w:ind w:firstLine="540"/>
        <w:jc w:val="both"/>
      </w:pPr>
      <w:proofErr w:type="gramStart"/>
      <w:r>
        <w:t>подбор оборудования, создающего меньший, относительно используемого, электромагнитный фон;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снижение эмиссии электромагнитных полей;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уменьшение времени экспозиции работников к ЭМИ и ПМП, превышающих гигиенические нормативы;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дистанционное управление технологическим процессом;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экранирование рабочих мест;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использование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4.50. Применение лазеров открытого типа допускается при применении дистанционного управления. Визуальная юстировка лазеров </w:t>
      </w:r>
      <w:proofErr w:type="gramStart"/>
      <w:r>
        <w:t>производится с применением СИЗ</w:t>
      </w:r>
      <w:proofErr w:type="gramEnd"/>
      <w:r>
        <w:t xml:space="preserve"> глаз и кожи.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8E42A2" w:rsidRDefault="009A2422">
      <w:pPr>
        <w:pStyle w:val="ConsPlusTitle"/>
        <w:jc w:val="center"/>
      </w:pPr>
      <w:r>
        <w:t>ПОМЕЩЕНИЯМ И СООРУЖЕНИЯМ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proofErr w:type="gramStart"/>
      <w:r>
        <w:t>I</w:t>
      </w:r>
      <w:proofErr w:type="gramEnd"/>
      <w:r>
        <w:t>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</w:t>
      </w:r>
      <w:proofErr w:type="gramStart"/>
      <w:r>
        <w:t>а</w:t>
      </w:r>
      <w:proofErr w:type="spellEnd"/>
      <w:proofErr w:type="gram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8E42A2" w:rsidRDefault="009A2422">
      <w:pPr>
        <w:pStyle w:val="ConsPlusTitle"/>
        <w:jc w:val="center"/>
      </w:pPr>
      <w:r>
        <w:lastRenderedPageBreak/>
        <w:t>И РАБОЧИХ МЕСТ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механизация и автоматизация технологических процессов;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подбор и применение оборудования, направленные на снижение влияния факторов трудового процесса;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разработка и применение специальных режимов труда и отдыха;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смена видов деятельности в течение одной смены;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6.2.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6.3. На рабочем месте, предназначенном для </w:t>
      </w:r>
      <w:proofErr w:type="gramStart"/>
      <w:r>
        <w:t>работы</w:t>
      </w:r>
      <w:proofErr w:type="gramEnd"/>
      <w:r>
        <w:t xml:space="preserve">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6.4. Рабочее место, предназначенное для </w:t>
      </w:r>
      <w:proofErr w:type="gramStart"/>
      <w:r>
        <w:t>работы</w:t>
      </w:r>
      <w:proofErr w:type="gramEnd"/>
      <w:r>
        <w:t xml:space="preserve"> в положении стоя, следует оснащать сиденьем-поддержкой.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8E42A2" w:rsidRDefault="009A2422">
      <w:pPr>
        <w:pStyle w:val="ConsPlusTitle"/>
        <w:jc w:val="center"/>
      </w:pPr>
      <w:r>
        <w:t>БЕРЕМЕННОСТИ И КОРМЛЕНИЯ РЕБЕНКА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7.4. Беременные и кормящие женщины не должны трудиться в условиях воздействия источников инфракрасного излучения.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</w:t>
      </w:r>
      <w:r>
        <w:lastRenderedPageBreak/>
        <w:t>степени загрязнения вещей и может быть ежесменной, периодической или эпизодической.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8.18. </w:t>
      </w:r>
      <w:proofErr w:type="gramStart"/>
      <w:r>
        <w:t>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4124D4" w:rsidRDefault="004124D4">
      <w:pPr>
        <w:pStyle w:val="ConsPlusNormal"/>
        <w:jc w:val="right"/>
        <w:outlineLvl w:val="1"/>
      </w:pPr>
    </w:p>
    <w:p w:rsidR="008E42A2" w:rsidRDefault="009A2422">
      <w:pPr>
        <w:pStyle w:val="ConsPlusNormal"/>
        <w:jc w:val="right"/>
        <w:outlineLvl w:val="1"/>
      </w:pPr>
      <w:bookmarkStart w:id="4" w:name="_GoBack"/>
      <w:bookmarkEnd w:id="4"/>
      <w:r>
        <w:lastRenderedPageBreak/>
        <w:t>Приложение 1</w:t>
      </w:r>
    </w:p>
    <w:p w:rsidR="008E42A2" w:rsidRDefault="009A2422">
      <w:pPr>
        <w:pStyle w:val="ConsPlusNormal"/>
        <w:jc w:val="right"/>
      </w:pPr>
      <w:r>
        <w:t>к санитарным правилам</w:t>
      </w:r>
    </w:p>
    <w:p w:rsidR="008E42A2" w:rsidRDefault="009A2422">
      <w:pPr>
        <w:pStyle w:val="ConsPlusNormal"/>
        <w:jc w:val="right"/>
      </w:pPr>
      <w:r>
        <w:t>"Санитарно-эпидемиологические</w:t>
      </w:r>
    </w:p>
    <w:p w:rsidR="008E42A2" w:rsidRDefault="009A2422">
      <w:pPr>
        <w:pStyle w:val="ConsPlusNormal"/>
        <w:jc w:val="right"/>
      </w:pPr>
      <w:r>
        <w:t>требования к условиям труда"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</w:pPr>
      <w:bookmarkStart w:id="5" w:name="Par268"/>
      <w:bookmarkEnd w:id="5"/>
      <w:r>
        <w:t>ТРЕБОВАНИЯ</w:t>
      </w:r>
    </w:p>
    <w:p w:rsidR="008E42A2" w:rsidRDefault="009A2422">
      <w:pPr>
        <w:pStyle w:val="ConsPlusTitle"/>
        <w:jc w:val="center"/>
      </w:pPr>
      <w:r>
        <w:t>К УСЛОВИЯМ ТРУДА В ЗАВИСИМОСТИ ОТ ВИДА ДЕЯТЕЛЬНОСТИ</w:t>
      </w:r>
    </w:p>
    <w:p w:rsidR="008E42A2" w:rsidRDefault="009A2422">
      <w:pPr>
        <w:pStyle w:val="ConsPlusTitle"/>
        <w:jc w:val="center"/>
      </w:pPr>
      <w:r>
        <w:t>И ОСОБЕННОСТЕЙ ТЕХНОЛОГИЧЕСКИХ ПРОЦЕССОВ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12. При производстве стеновых блоков из природного камня камнерезными машинами </w:t>
      </w:r>
      <w:r>
        <w:lastRenderedPageBreak/>
        <w:t>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</w:t>
      </w:r>
      <w:proofErr w:type="gramStart"/>
      <w:r>
        <w:t>СИЗ</w:t>
      </w:r>
      <w:proofErr w:type="gramEnd"/>
      <w:r>
        <w:t>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>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21. Подача катализаторов в ходе технологических процессов должна быть механизирована.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</w:t>
      </w:r>
      <w:proofErr w:type="gramStart"/>
      <w:r>
        <w:t>числе</w:t>
      </w:r>
      <w:proofErr w:type="gramEnd"/>
      <w:r>
        <w:t xml:space="preserve"> специальной одежды и обуви работающих.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</w:t>
      </w:r>
      <w:r>
        <w:lastRenderedPageBreak/>
        <w:t>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26. Работники должны быть обеспечены питьевой водой, соответствующей гигиеническим </w:t>
      </w:r>
      <w:hyperlink r:id="rId16" w:history="1">
        <w:r>
          <w:rPr>
            <w:color w:val="0000FF"/>
          </w:rPr>
          <w:t>нормативам</w:t>
        </w:r>
      </w:hyperlink>
      <w:r>
        <w:t>. Многоразовые емкости для хранения и доставки питьевой воды должны подвергаться очистке и дезинфекции.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И ПЕРЕРАБОТКУ ЧЕРНЫХ И ЦВЕТНЫХ МЕТАЛЛОВ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32. Ручная сортировка и чистка сплавов должны производиться на столах, обеспечивающих возможность </w:t>
      </w:r>
      <w:proofErr w:type="gramStart"/>
      <w:r>
        <w:t>работы</w:t>
      </w:r>
      <w:proofErr w:type="gramEnd"/>
      <w:r>
        <w:t xml:space="preserve"> сидя и оснащенных местными отсосами.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35. Погрузка шлака в вагоны должна быть механизирована и оборудована системой дистанционного </w:t>
      </w:r>
      <w:proofErr w:type="gramStart"/>
      <w:r>
        <w:t>контроля за</w:t>
      </w:r>
      <w:proofErr w:type="gramEnd"/>
      <w:r>
        <w:t xml:space="preserve"> уровнем загружаемых шлаков.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38. Подготовка шихты, содержащей естественно-радиоактивные элементы, должна </w:t>
      </w:r>
      <w:r>
        <w:lastRenderedPageBreak/>
        <w:t>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42. Очистка поддонов и изложниц путем обдува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ar99" w:tooltip="IV. ТРЕБОВАНИЯ К РАЗРАБОТКЕ И РЕАЛИЗАЦИИ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46. Порезка </w:t>
      </w:r>
      <w:proofErr w:type="gramStart"/>
      <w:r>
        <w:t>брака металла</w:t>
      </w:r>
      <w:proofErr w:type="gramEnd"/>
      <w:r>
        <w:t xml:space="preserve">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50. При организации технологического процесса флотации не допускается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55. Емкости и аппараты для химических продуктов должны иметь автоматические уровнемеры.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74. </w:t>
      </w:r>
      <w:proofErr w:type="gramStart"/>
      <w:r>
        <w:t xml:space="preserve">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78. Все операции, связанные с обслуживанием агрегатов для нанесения покрытий,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7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ЛИТЕЙНОЕ ПРОИЗВОДСТВО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86. Плавильные электропечи должны оборудоваться укрытиями зон пыл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полное укрытие рабочей зоны;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выключенной вентиляции;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звукоизоляцию стенок;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систему сепарации дроби и удаления пыли.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94. Транспортировка расплавленного металла к местам его заливки в формы должна быть </w:t>
      </w:r>
      <w:r>
        <w:lastRenderedPageBreak/>
        <w:t>механизирована.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СВАРОЧНЫХ МАТЕРИАЛОВ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98. Отверстия в печи для </w:t>
      </w:r>
      <w:proofErr w:type="gramStart"/>
      <w:r>
        <w:t>контроля за</w:t>
      </w:r>
      <w:proofErr w:type="gramEnd"/>
      <w:r>
        <w:t xml:space="preserve"> ходом плавки флюсов и отбора проб должны быть оборудованы устройствами для их закрывания.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АСФАЛЬТОБЕТОННЫХ СМЕСЕЙ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их в специально отведенные места.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106. Система </w:t>
      </w:r>
      <w:proofErr w:type="gramStart"/>
      <w:r>
        <w:t>контроля за</w:t>
      </w:r>
      <w:proofErr w:type="gramEnd"/>
      <w:r>
        <w:t xml:space="preserve"> уровнем битума в котлах должна быть автоматизирована.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8E42A2" w:rsidRDefault="009A2422">
      <w:pPr>
        <w:pStyle w:val="ConsPlusTitle"/>
        <w:jc w:val="center"/>
      </w:pPr>
      <w:r>
        <w:t>СТЕКЛОВОЛОКНО И СТЕКЛОПЛАСТИКИ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оборудованы приспособлениями для сбора отходов грубого волокна.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117. Дно стеклоплавильных сосудов в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118. Для защиты </w:t>
      </w:r>
      <w:proofErr w:type="gramStart"/>
      <w:r>
        <w:t>работающих</w:t>
      </w:r>
      <w:proofErr w:type="gramEnd"/>
      <w:r>
        <w:t xml:space="preserve">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119. При использовании для промывки коммуникаций органических растворителей система </w:t>
      </w:r>
      <w:r>
        <w:lastRenderedPageBreak/>
        <w:t>промывки должна быть замкнутой. Применение органических растворителей в разделительных слоях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121. Транспортировка композиций и передача на мойку инвентаря, загрязненного </w:t>
      </w:r>
      <w:proofErr w:type="gramStart"/>
      <w:r>
        <w:t>связующим</w:t>
      </w:r>
      <w:proofErr w:type="gramEnd"/>
      <w:r>
        <w:t>, осуществляется в закрытых емкостях.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 xml:space="preserve">) </w:t>
      </w:r>
      <w:proofErr w:type="gramStart"/>
      <w:r>
        <w:t>к</w:t>
      </w:r>
      <w:proofErr w:type="gramEnd"/>
      <w:r>
        <w:t xml:space="preserve"> соответствующим связующим, а столы для работы со смолами должны быть покрыты съемной картонной бумагой или пленкой.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123. Рабочие поверхности, которые могут загрязняться композициями, внутренние 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8E42A2" w:rsidRDefault="009A242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ЭПОКСИДНЫХ СМОЛ</w:t>
      </w:r>
    </w:p>
    <w:p w:rsidR="008E42A2" w:rsidRDefault="009A2422">
      <w:pPr>
        <w:pStyle w:val="ConsPlusTitle"/>
        <w:jc w:val="center"/>
      </w:pPr>
      <w:r>
        <w:t>И МАТЕРИАЛОВ НА ИХ ОСНОВЕ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131. Крышки и люки реакторов во время работы должны быть закрыты.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138. Пропитка наполнителей </w:t>
      </w:r>
      <w:proofErr w:type="gramStart"/>
      <w:r>
        <w:t>эпоксидными</w:t>
      </w:r>
      <w:proofErr w:type="gramEnd"/>
      <w:r>
        <w:t xml:space="preserve">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139. Заполнение пропиточной ванны </w:t>
      </w:r>
      <w:proofErr w:type="gramStart"/>
      <w:r>
        <w:t>эпоксидными</w:t>
      </w:r>
      <w:proofErr w:type="gramEnd"/>
      <w: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144. При изготовлении изделий из порошковых эпоксидных композиций используемое </w:t>
      </w:r>
      <w:r>
        <w:lastRenderedPageBreak/>
        <w:t>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ЛАКОКРАСОЧНЫХ МАТЕРИАЛОВ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ПЕНОПОЛИСТИРОЛЬНЫХ МАТЕРИАЛОВ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151. Транспортирование сырья осуществляется в закрытой таре.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</w:t>
      </w:r>
      <w:r>
        <w:lastRenderedPageBreak/>
        <w:t>прессов должны иметь диэлектрическое покрытие.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t>энергонагревателей</w:t>
      </w:r>
      <w:proofErr w:type="spellEnd"/>
      <w:r>
        <w:t xml:space="preserve"> и автоблокировку вытяжной вентиляции от аппаратов с электронагревательными элементами.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ШИН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>, должны развешиваться и подаваться автоматически.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168. Для выдержки резиновых смесей, обрезиненных кордов и других деталей в цехах </w:t>
      </w:r>
      <w:r>
        <w:lastRenderedPageBreak/>
        <w:t>выделяются специальные места, оборудованные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169. В цехах вулканизации рециркуляция воздуха не допускается.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ТОВАРОВ БЫТОВОЙ ХИМИИ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170. Разгрузку и подачу в накопители сыпучего сырья, прием и складирование </w:t>
      </w:r>
      <w:proofErr w:type="gramStart"/>
      <w:r>
        <w:t>силикат-глыбы</w:t>
      </w:r>
      <w:proofErr w:type="gramEnd"/>
      <w:r>
        <w:t xml:space="preserve">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172. Помещения </w:t>
      </w:r>
      <w:proofErr w:type="gramStart"/>
      <w:r>
        <w:t>пульта управления отделения приготовления композиции</w:t>
      </w:r>
      <w:proofErr w:type="gramEnd"/>
      <w:r>
        <w:t xml:space="preserve">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8E42A2" w:rsidRDefault="009A242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КОМБИКОРМОВ, КОРМОВЫХ ДОБАВОК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180. При размоле зерна и смешивании сыпучих материалов, удалении </w:t>
      </w:r>
      <w:proofErr w:type="gramStart"/>
      <w:r>
        <w:t xml:space="preserve">сухих, пылящих </w:t>
      </w:r>
      <w:r>
        <w:lastRenderedPageBreak/>
        <w:t>отходов производства надлежит</w:t>
      </w:r>
      <w:proofErr w:type="gramEnd"/>
      <w:r>
        <w:t xml:space="preserve">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</w:t>
      </w:r>
      <w:proofErr w:type="gramStart"/>
      <w:r>
        <w:t>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БЕЛКОВО-ВИТАМИННЫХ КОНЦЕНТРАТОВ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193. Сушка иловых осадков на сушильных установках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201. Стирка и замена комплектов </w:t>
      </w:r>
      <w:proofErr w:type="gramStart"/>
      <w:r>
        <w:t>СИЗ</w:t>
      </w:r>
      <w:proofErr w:type="gramEnd"/>
      <w:r>
        <w:t xml:space="preserve"> должна производиться еженедельно.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</w:t>
      </w:r>
      <w:proofErr w:type="gramStart"/>
      <w:r>
        <w:t>СИЗ</w:t>
      </w:r>
      <w:proofErr w:type="gramEnd"/>
      <w:r>
        <w:t xml:space="preserve"> должны проводиться ежедневно.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ОБУВИ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205. Контейнеры и другие емкости для хранения клеев, растворителей должны быть герметизированными.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8E42A2" w:rsidRDefault="009A2422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213. В раскройных цехах следует предусматривать местные отсосы от режущей ленты ленточных раскройных машин.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8E42A2" w:rsidRDefault="009A242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ПРОИЗВОДСТВО ПОЛУПРОВОДНИКОВЫХ ПРИБОРОВ</w:t>
      </w:r>
    </w:p>
    <w:p w:rsidR="008E42A2" w:rsidRDefault="009A2422">
      <w:pPr>
        <w:pStyle w:val="ConsPlusTitle"/>
        <w:jc w:val="center"/>
      </w:pPr>
      <w:r>
        <w:t>И ИНТЕГРАЛЬНЫХ МИКРОСХЕМ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8E42A2" w:rsidRDefault="009A2422">
      <w:pPr>
        <w:pStyle w:val="ConsPlusTitle"/>
        <w:jc w:val="center"/>
      </w:pPr>
      <w:r>
        <w:t>ДЛЯ ПЛАЗМЕННОЙ ОБРАБОТКИ МАТЕРИАЛОВ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lastRenderedPageBreak/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</w:t>
      </w:r>
      <w:proofErr w:type="gramStart"/>
      <w:r>
        <w:t>дроссель-клапанами</w:t>
      </w:r>
      <w:proofErr w:type="gramEnd"/>
      <w:r>
        <w:t>, включающими рабочие секции отсоса.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</w:t>
      </w:r>
      <w:proofErr w:type="gramStart"/>
      <w:r>
        <w:t>ств вд</w:t>
      </w:r>
      <w:proofErr w:type="gramEnd"/>
      <w:r>
        <w:t xml:space="preserve">оль </w:t>
      </w:r>
      <w:proofErr w:type="spellStart"/>
      <w:r>
        <w:t>раскроечной</w:t>
      </w:r>
      <w:proofErr w:type="spellEnd"/>
      <w:r>
        <w:t xml:space="preserve"> рамы.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224. Плазменное напыление проводится в кабинах или камерах.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8E42A2" w:rsidRDefault="009A2422">
      <w:pPr>
        <w:pStyle w:val="ConsPlusTitle"/>
        <w:jc w:val="center"/>
      </w:pPr>
      <w:r>
        <w:t>РУЧНЫХ РАСПЫЛИТЕЛЕЙ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232. Применение эпоксидных, полиуретановых лакокрасочных материалов для окраски </w:t>
      </w:r>
      <w:r>
        <w:lastRenderedPageBreak/>
        <w:t>изделий методом ручного распыления разрешается только в вентилируемых камерах.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</w:t>
      </w:r>
      <w:proofErr w:type="gramStart"/>
      <w:r>
        <w:t>нормативы</w:t>
      </w:r>
      <w:proofErr w:type="gramEnd"/>
      <w:r>
        <w:t xml:space="preserve"> утвержденные в соответствии с </w:t>
      </w:r>
      <w:hyperlink r:id="rId18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</w:t>
      </w:r>
      <w:hyperlink r:id="rId19" w:history="1">
        <w:r>
          <w:rPr>
            <w:color w:val="0000FF"/>
          </w:rPr>
          <w:t>нормативов</w:t>
        </w:r>
      </w:hyperlink>
      <w:r>
        <w:t>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8E42A2" w:rsidRDefault="009A2422">
      <w:pPr>
        <w:pStyle w:val="ConsPlusTitle"/>
        <w:jc w:val="center"/>
      </w:pPr>
      <w:r>
        <w:t>И ЛЮМИНИСЦЕНТНЫЕ ЛАМПЫ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246. Хранение неиспользуемой битой ртутной аппаратуры и ламп в рабочих помещениях </w:t>
      </w:r>
      <w:r>
        <w:lastRenderedPageBreak/>
        <w:t>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XXII. ТРЕБОВАНИЯ К ОРГАНИЗАЦИИ РАБОТ</w:t>
      </w:r>
    </w:p>
    <w:p w:rsidR="008E42A2" w:rsidRDefault="009A2422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8E42A2" w:rsidRDefault="009A2422">
      <w:pPr>
        <w:pStyle w:val="ConsPlusTitle"/>
        <w:jc w:val="center"/>
      </w:pPr>
      <w:r>
        <w:t>И КОПИРОВАЛЬНО-МНОЖИТЕЛЬНОЙ ТЕХНИКОЙ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бытовых телевизоров;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телевизионных игровых приставок;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средств визуального отображения информации микроконтроллеров, встроенных в технологическое оборудование;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proofErr w:type="gramStart"/>
      <w:r>
        <w:rPr>
          <w:vertAlign w:val="superscript"/>
        </w:rPr>
        <w:t>2</w:t>
      </w:r>
      <w:proofErr w:type="gramEnd"/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20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8E42A2" w:rsidRDefault="009A2422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lastRenderedPageBreak/>
        <w:t>XXIV. ТРЕБОВАНИЯ К ТЕХНОЛОГИЧЕСКИМ ПРОЦЕССАМ ПРИ СВАРКЕ,</w:t>
      </w:r>
    </w:p>
    <w:p w:rsidR="008E42A2" w:rsidRDefault="009A2422">
      <w:pPr>
        <w:pStyle w:val="ConsPlusTitle"/>
        <w:jc w:val="center"/>
      </w:pPr>
      <w:r>
        <w:t>НАПЛАВКЕ И РЕЗКЕ МЕТАЛЛОВ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261. В случае проведения разовых, эпизодических сварочных работ в помещениях, где вентиляция отсутствует, необходимо использование </w:t>
      </w:r>
      <w:proofErr w:type="gramStart"/>
      <w:r>
        <w:t>СИЗ</w:t>
      </w:r>
      <w:proofErr w:type="gramEnd"/>
      <w:r>
        <w:t xml:space="preserve">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</w:t>
      </w:r>
      <w:proofErr w:type="gramStart"/>
      <w:r>
        <w:t>СИЗ</w:t>
      </w:r>
      <w:proofErr w:type="gramEnd"/>
      <w:r>
        <w:t xml:space="preserve">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8E42A2" w:rsidRDefault="009A2422">
      <w:pPr>
        <w:pStyle w:val="ConsPlusTitle"/>
        <w:jc w:val="center"/>
      </w:pPr>
      <w:r>
        <w:t>ПРОИЗВОДСТВА, ХРАНЕНИЮ, ТРАНСПОРТИРОВКЕ И ПРИМЕНЕНИЮ</w:t>
      </w:r>
    </w:p>
    <w:p w:rsidR="008E42A2" w:rsidRDefault="009A2422">
      <w:pPr>
        <w:pStyle w:val="ConsPlusTitle"/>
        <w:jc w:val="center"/>
      </w:pPr>
      <w:r>
        <w:t>ПЕСТИЦИДОВ И АГРОХИМИКАТОВ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</w:t>
      </w:r>
      <w:r>
        <w:lastRenderedPageBreak/>
        <w:t>гидрантами или аварийными душами.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272. Хозяйствующим субъектом должны быть оборудованы душевые для принятия душа работниками после каждой смены.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273. </w:t>
      </w:r>
      <w:proofErr w:type="gramStart"/>
      <w:r>
        <w:t xml:space="preserve">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ar268" w:tooltip="ТРЕБОВАНИЯ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276. Применение пестицидов в условиях защищенного грунта допускается после проведения всех работ по уходу за растениями и с применением </w:t>
      </w:r>
      <w:proofErr w:type="gramStart"/>
      <w:r>
        <w:t>СИЗ</w:t>
      </w:r>
      <w:proofErr w:type="gramEnd"/>
      <w:r>
        <w:t xml:space="preserve">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</w:t>
      </w:r>
      <w:proofErr w:type="gramStart"/>
      <w:r>
        <w:t>допускается с использованием соответствующих СИЗ</w:t>
      </w:r>
      <w:proofErr w:type="gram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292. Сточные воды, образующиеся в процессе мойки воздушных судов и оборудования, </w:t>
      </w:r>
      <w:r>
        <w:lastRenderedPageBreak/>
        <w:t>должны собираться в приемники (емкости) и подвергаться обезвреживанию.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 xml:space="preserve">XXVI. ТРЕБОВАНИЯ К ПРЕДПРИЯТИЯМ ПРОИЗВОДСТВА </w:t>
      </w:r>
      <w:proofErr w:type="gramStart"/>
      <w:r>
        <w:t>СТРОИТЕЛЬНЫХ</w:t>
      </w:r>
      <w:proofErr w:type="gramEnd"/>
    </w:p>
    <w:p w:rsidR="008E42A2" w:rsidRDefault="009A2422">
      <w:pPr>
        <w:pStyle w:val="ConsPlusTitle"/>
        <w:jc w:val="center"/>
      </w:pPr>
      <w:r>
        <w:t>МАТЕРИАЛОВ И КОНСТРУКЦИЙ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298. Не допускается оборудование рабочих мест на бетоноукладчике.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8E42A2" w:rsidRDefault="009A2422">
      <w:pPr>
        <w:pStyle w:val="ConsPlusTitle"/>
        <w:jc w:val="center"/>
      </w:pPr>
      <w:r>
        <w:t>ХРИЗОТИЛА И ХРИЗОТИЛСОДЕРЖАЩИХ МАТЕРИАЛОВ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ind w:firstLine="540"/>
        <w:jc w:val="both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305. Склады хризотила, должны размещаться в отдельно стоящих зданиях или изолированных </w:t>
      </w:r>
      <w:r>
        <w:lastRenderedPageBreak/>
        <w:t>помещениях.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упакованы в пыленепроницаемый материал.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310. </w:t>
      </w:r>
      <w:proofErr w:type="gramStart"/>
      <w:r>
        <w:t xml:space="preserve">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</w:t>
      </w:r>
      <w:proofErr w:type="gramEnd"/>
      <w:r>
        <w:t xml:space="preserve"> к производству.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312. Обработка хризотила в бегунах без его увлажнения запрещается.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313. </w:t>
      </w:r>
      <w:proofErr w:type="gramStart"/>
      <w:r>
        <w:t xml:space="preserve">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lastRenderedPageBreak/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ar47" w:tooltip="1.4. Юридические лица и индивидуальные предприниматели обязаны осуществлять: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327. </w:t>
      </w:r>
      <w:proofErr w:type="gramStart"/>
      <w:r>
        <w:t xml:space="preserve">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  <w:proofErr w:type="gram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Normal"/>
        <w:jc w:val="right"/>
        <w:outlineLvl w:val="1"/>
      </w:pPr>
      <w:r>
        <w:t>Приложение 2</w:t>
      </w:r>
    </w:p>
    <w:p w:rsidR="008E42A2" w:rsidRDefault="009A2422">
      <w:pPr>
        <w:pStyle w:val="ConsPlusNormal"/>
        <w:jc w:val="right"/>
      </w:pPr>
      <w:r>
        <w:t>к санитарным правилам</w:t>
      </w:r>
    </w:p>
    <w:p w:rsidR="008E42A2" w:rsidRDefault="009A2422">
      <w:pPr>
        <w:pStyle w:val="ConsPlusNormal"/>
        <w:jc w:val="right"/>
      </w:pPr>
      <w:r>
        <w:t>"Санитарно-эпидемиологические</w:t>
      </w:r>
    </w:p>
    <w:p w:rsidR="008E42A2" w:rsidRDefault="009A2422">
      <w:pPr>
        <w:pStyle w:val="ConsPlusNormal"/>
        <w:jc w:val="right"/>
      </w:pPr>
      <w:r>
        <w:t>требования к условиям труда"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jc w:val="center"/>
      </w:pPr>
      <w:bookmarkStart w:id="6" w:name="Par740"/>
      <w:bookmarkEnd w:id="6"/>
      <w:r>
        <w:t>ФАКТОРЫ</w:t>
      </w:r>
    </w:p>
    <w:p w:rsidR="008E42A2" w:rsidRDefault="009A2422">
      <w:pPr>
        <w:pStyle w:val="ConsPlusTitle"/>
        <w:jc w:val="center"/>
      </w:pPr>
      <w:r>
        <w:t>ПРОИЗВОДСТВЕННОЙ СРЕДЫ И ПРОИЗВОДСТВЕННЫЕ ПРОЦЕССЫ,</w:t>
      </w:r>
    </w:p>
    <w:p w:rsidR="008E42A2" w:rsidRDefault="009A2422">
      <w:pPr>
        <w:pStyle w:val="ConsPlusTitle"/>
        <w:jc w:val="center"/>
      </w:pPr>
      <w:proofErr w:type="gramStart"/>
      <w:r>
        <w:t>ОБЛАДАЮЩИЕ</w:t>
      </w:r>
      <w:proofErr w:type="gramEnd"/>
      <w:r>
        <w:t xml:space="preserve"> КАНЦЕРОГЕННЫМИ СВОЙСТВАМИ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ind w:firstLine="540"/>
        <w:jc w:val="both"/>
        <w:outlineLvl w:val="2"/>
      </w:pPr>
      <w:bookmarkStart w:id="7" w:name="Par744"/>
      <w:bookmarkEnd w:id="7"/>
      <w:r>
        <w:t>I. Химические факторы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8E42A2" w:rsidRDefault="008E42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</w:t>
            </w:r>
            <w:proofErr w:type="gramStart"/>
            <w:r>
              <w:t>п</w:t>
            </w:r>
            <w:proofErr w:type="gramEnd"/>
            <w:r>
              <w:t xml:space="preserve">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Бен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a,h</w:t>
            </w:r>
            <w:proofErr w:type="spellEnd"/>
            <w:r>
              <w:t>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ч/к,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57-22-7</w:t>
            </w:r>
          </w:p>
          <w:p w:rsidR="008E42A2" w:rsidRDefault="009A2422">
            <w:pPr>
              <w:pStyle w:val="ConsPlusNormal"/>
            </w:pPr>
            <w:r>
              <w:lastRenderedPageBreak/>
              <w:t>671-16-9</w:t>
            </w:r>
          </w:p>
          <w:p w:rsidR="008E42A2" w:rsidRDefault="009A2422">
            <w:pPr>
              <w:pStyle w:val="ConsPlusNormal"/>
            </w:pPr>
            <w:r>
              <w:t>50-24-8</w:t>
            </w:r>
          </w:p>
          <w:p w:rsidR="008E42A2" w:rsidRDefault="009A2422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lastRenderedPageBreak/>
              <w:t xml:space="preserve">Комбинированная химиотерапия </w:t>
            </w:r>
            <w:r>
              <w:lastRenderedPageBreak/>
              <w:t xml:space="preserve">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lastRenderedPageBreak/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14808-60-7</w:t>
            </w:r>
          </w:p>
          <w:p w:rsidR="008E42A2" w:rsidRDefault="009A2422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N-метил-N'-нитро-</w:t>
            </w:r>
            <w:proofErr w:type="gramStart"/>
            <w:r>
              <w:t>N</w:t>
            </w:r>
            <w:proofErr w:type="gramEnd"/>
            <w:r>
              <w:t>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 xml:space="preserve">)-1-(3-пиридил)-1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>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16543-55-8</w:t>
            </w:r>
          </w:p>
          <w:p w:rsidR="008E42A2" w:rsidRDefault="009A2422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r>
              <w:t>Метилнитрозамино</w:t>
            </w:r>
            <w:proofErr w:type="spellEnd"/>
            <w:r>
              <w:t>)-1-(3-пиридил)-1-бутанон (ННК)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100-44-7</w:t>
            </w:r>
          </w:p>
          <w:p w:rsidR="008E42A2" w:rsidRDefault="009A2422">
            <w:pPr>
              <w:pStyle w:val="ConsPlusNormal"/>
            </w:pPr>
            <w:r>
              <w:t>98-87-3</w:t>
            </w:r>
          </w:p>
          <w:p w:rsidR="008E42A2" w:rsidRDefault="009A2422">
            <w:pPr>
              <w:pStyle w:val="ConsPlusNormal"/>
            </w:pPr>
            <w:r>
              <w:t>98-07-7</w:t>
            </w:r>
          </w:p>
          <w:p w:rsidR="008E42A2" w:rsidRDefault="009A2422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(2,3-дибромпропил</w:t>
            </w:r>
            <w:proofErr w:type="gramStart"/>
            <w:r>
              <w:t>)ф</w:t>
            </w:r>
            <w:proofErr w:type="gramEnd"/>
            <w:r>
              <w:t>осфат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[1-(2-Хлорэтил)-3-(4-метилциклогексил)-1-нитрозомочевина (метил-</w:t>
            </w:r>
            <w:proofErr w:type="gramStart"/>
            <w:r>
              <w:t>CCNU</w:t>
            </w:r>
            <w:proofErr w:type="gramEnd"/>
            <w:r>
              <w:t>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1-(2-Хлорэтил)-3-циклогексил-1нитрозомочевина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  <w:p w:rsidR="008E42A2" w:rsidRDefault="009A2422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7440-48-4</w:t>
            </w:r>
          </w:p>
          <w:p w:rsidR="008E42A2" w:rsidRDefault="009A2422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8E42A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8E42A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8E42A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8E42A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r>
              <w:t>a,j</w:t>
            </w:r>
            <w:proofErr w:type="spellEnd"/>
            <w:r>
              <w:t>)акридин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ч</w:t>
            </w:r>
            <w:proofErr w:type="gramEnd"/>
            <w:r>
              <w:t xml:space="preserve">/к, </w:t>
            </w: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8E42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2" w:rsidRDefault="009A2422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 xml:space="preserve">, </w:t>
            </w:r>
            <w:proofErr w:type="gramStart"/>
            <w:r>
              <w:t>п</w:t>
            </w:r>
            <w:proofErr w:type="gramEnd"/>
            <w:r>
              <w:t>/о</w:t>
            </w:r>
          </w:p>
        </w:tc>
      </w:tr>
    </w:tbl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ind w:firstLine="540"/>
        <w:jc w:val="both"/>
        <w:outlineLvl w:val="2"/>
      </w:pPr>
      <w:r>
        <w:lastRenderedPageBreak/>
        <w:t>II. Производственные процессы: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2.4. Производство изопропилового спирта (сильнокислотный процесс)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2.7. Производство технического углерода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2.12. Производство 1,1-диметилгидразина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ar744" w:tooltip="I. Химические факторы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2.18. Ручная электродуговая и газовая </w:t>
      </w:r>
      <w:proofErr w:type="gramStart"/>
      <w:r>
        <w:t>сварка</w:t>
      </w:r>
      <w:proofErr w:type="gramEnd"/>
      <w:r>
        <w:t xml:space="preserve"> и резка металлов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ind w:firstLine="540"/>
        <w:jc w:val="both"/>
        <w:outlineLvl w:val="2"/>
      </w:pPr>
      <w:r>
        <w:lastRenderedPageBreak/>
        <w:t>III. Физические факторы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3.1. Ионизирующее излучение: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1) Альф</w:t>
      </w:r>
      <w:proofErr w:type="gramStart"/>
      <w:r>
        <w:t>а-</w:t>
      </w:r>
      <w:proofErr w:type="gramEnd"/>
      <w:r>
        <w:t xml:space="preserve"> и бета-излучения (при поступлении источников излучения в организм)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2) Фотонное (рентгеновское и гамма) излучение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3) Нейтронное излучение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УФ-радиация</w:t>
      </w:r>
      <w:proofErr w:type="gramEnd"/>
      <w:r>
        <w:t xml:space="preserve"> (полный спектр) (100 - 400 </w:t>
      </w:r>
      <w:proofErr w:type="spellStart"/>
      <w:r>
        <w:t>нм</w:t>
      </w:r>
      <w:proofErr w:type="spellEnd"/>
      <w:r>
        <w:t>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3.4. УФ-</w:t>
      </w:r>
      <w:proofErr w:type="gramStart"/>
      <w:r>
        <w:t>A</w:t>
      </w:r>
      <w:proofErr w:type="gramEnd"/>
      <w:r>
        <w:t xml:space="preserve"> излучение (315 - 400 </w:t>
      </w:r>
      <w:proofErr w:type="spellStart"/>
      <w:r>
        <w:t>нм</w:t>
      </w:r>
      <w:proofErr w:type="spellEnd"/>
      <w:r>
        <w:t>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3.5. УФ-</w:t>
      </w:r>
      <w:proofErr w:type="gramStart"/>
      <w:r>
        <w:t>B</w:t>
      </w:r>
      <w:proofErr w:type="gramEnd"/>
      <w:r>
        <w:t xml:space="preserve"> излучение (280 - 315 </w:t>
      </w:r>
      <w:proofErr w:type="spellStart"/>
      <w:r>
        <w:t>нм</w:t>
      </w:r>
      <w:proofErr w:type="spellEnd"/>
      <w:r>
        <w:t>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3.6. УФ-</w:t>
      </w:r>
      <w:proofErr w:type="gramStart"/>
      <w:r>
        <w:t>C</w:t>
      </w:r>
      <w:proofErr w:type="gramEnd"/>
      <w:r>
        <w:t xml:space="preserve"> излучение (100 - 280 </w:t>
      </w:r>
      <w:proofErr w:type="spellStart"/>
      <w:r>
        <w:t>нм</w:t>
      </w:r>
      <w:proofErr w:type="spellEnd"/>
      <w:r>
        <w:t>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3.7. Радон и его короткоживущие дочерние продукты распада</w:t>
      </w:r>
    </w:p>
    <w:p w:rsidR="008E42A2" w:rsidRDefault="008E42A2">
      <w:pPr>
        <w:pStyle w:val="ConsPlusNormal"/>
        <w:jc w:val="both"/>
      </w:pPr>
    </w:p>
    <w:p w:rsidR="008E42A2" w:rsidRDefault="009A2422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4.1. Вирус гепатита B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4.2. Вирус гепатита C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4.3. Вирус папилломы человека (тип 16, 18, 31, 33, 35, 39, 45, 51, 52, 56, 58, 59, 68)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8E42A2" w:rsidRDefault="009A2422">
      <w:pPr>
        <w:pStyle w:val="ConsPlusNormal"/>
        <w:spacing w:before="240"/>
        <w:ind w:firstLine="540"/>
        <w:jc w:val="both"/>
      </w:pPr>
      <w:r>
        <w:t>4.5. Герпес-вирус (тип 8)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4.6. Вирус </w:t>
      </w:r>
      <w:proofErr w:type="gramStart"/>
      <w:r>
        <w:t>Т-клеточного</w:t>
      </w:r>
      <w:proofErr w:type="gramEnd"/>
      <w:r>
        <w:t xml:space="preserve"> лейкоза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>4.7. Вирус иммунодефицита человека 1-го типа</w:t>
      </w:r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8E42A2" w:rsidRPr="004124D4" w:rsidRDefault="009A2422">
      <w:pPr>
        <w:pStyle w:val="ConsPlusNormal"/>
        <w:spacing w:before="240"/>
        <w:ind w:firstLine="540"/>
        <w:jc w:val="both"/>
        <w:rPr>
          <w:lang w:val="en-US"/>
        </w:rPr>
      </w:pPr>
      <w:r w:rsidRPr="004124D4">
        <w:rPr>
          <w:lang w:val="en-US"/>
        </w:rPr>
        <w:t xml:space="preserve">4.9. </w:t>
      </w:r>
      <w:r>
        <w:t>Печеночные</w:t>
      </w:r>
      <w:r w:rsidRPr="004124D4">
        <w:rPr>
          <w:lang w:val="en-US"/>
        </w:rPr>
        <w:t xml:space="preserve"> </w:t>
      </w:r>
      <w:r>
        <w:t>трематоды</w:t>
      </w:r>
      <w:r w:rsidRPr="004124D4">
        <w:rPr>
          <w:lang w:val="en-US"/>
        </w:rPr>
        <w:t>:</w:t>
      </w:r>
    </w:p>
    <w:p w:rsidR="008E42A2" w:rsidRPr="004124D4" w:rsidRDefault="009A2422">
      <w:pPr>
        <w:pStyle w:val="ConsPlusNormal"/>
        <w:spacing w:before="240"/>
        <w:ind w:firstLine="540"/>
        <w:jc w:val="both"/>
        <w:rPr>
          <w:lang w:val="en-US"/>
        </w:rPr>
      </w:pPr>
      <w:r w:rsidRPr="004124D4">
        <w:rPr>
          <w:lang w:val="en-US"/>
        </w:rPr>
        <w:t xml:space="preserve">4.9.1. </w:t>
      </w:r>
      <w:proofErr w:type="spellStart"/>
      <w:r w:rsidRPr="004124D4">
        <w:rPr>
          <w:lang w:val="en-US"/>
        </w:rPr>
        <w:t>Clonorchis</w:t>
      </w:r>
      <w:proofErr w:type="spellEnd"/>
      <w:r w:rsidRPr="004124D4">
        <w:rPr>
          <w:lang w:val="en-US"/>
        </w:rPr>
        <w:t xml:space="preserve"> </w:t>
      </w:r>
      <w:proofErr w:type="spellStart"/>
      <w:r w:rsidRPr="004124D4">
        <w:rPr>
          <w:lang w:val="en-US"/>
        </w:rPr>
        <w:t>sinensis</w:t>
      </w:r>
      <w:proofErr w:type="spellEnd"/>
    </w:p>
    <w:p w:rsidR="008E42A2" w:rsidRPr="004124D4" w:rsidRDefault="009A2422">
      <w:pPr>
        <w:pStyle w:val="ConsPlusNormal"/>
        <w:spacing w:before="240"/>
        <w:ind w:firstLine="540"/>
        <w:jc w:val="both"/>
        <w:rPr>
          <w:lang w:val="en-US"/>
        </w:rPr>
      </w:pPr>
      <w:r w:rsidRPr="004124D4">
        <w:rPr>
          <w:lang w:val="en-US"/>
        </w:rPr>
        <w:t xml:space="preserve">4.9.2. </w:t>
      </w:r>
      <w:proofErr w:type="spellStart"/>
      <w:r w:rsidRPr="004124D4">
        <w:rPr>
          <w:lang w:val="en-US"/>
        </w:rPr>
        <w:t>Opistorchis</w:t>
      </w:r>
      <w:proofErr w:type="spellEnd"/>
      <w:r w:rsidRPr="004124D4">
        <w:rPr>
          <w:lang w:val="en-US"/>
        </w:rPr>
        <w:t xml:space="preserve"> </w:t>
      </w:r>
      <w:proofErr w:type="spellStart"/>
      <w:r w:rsidRPr="004124D4">
        <w:rPr>
          <w:lang w:val="en-US"/>
        </w:rPr>
        <w:t>viverrini</w:t>
      </w:r>
      <w:proofErr w:type="spell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8E42A2" w:rsidRDefault="009A2422">
      <w:pPr>
        <w:pStyle w:val="ConsPlusNormal"/>
        <w:spacing w:before="24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8E42A2" w:rsidRDefault="008E42A2">
      <w:pPr>
        <w:pStyle w:val="ConsPlusNormal"/>
        <w:jc w:val="both"/>
      </w:pPr>
    </w:p>
    <w:p w:rsidR="008E42A2" w:rsidRDefault="008E42A2">
      <w:pPr>
        <w:pStyle w:val="ConsPlusNormal"/>
        <w:jc w:val="both"/>
      </w:pPr>
    </w:p>
    <w:p w:rsidR="009A2422" w:rsidRDefault="009A2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2422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22" w:rsidRDefault="009A2422">
      <w:pPr>
        <w:spacing w:after="0" w:line="240" w:lineRule="auto"/>
      </w:pPr>
      <w:r>
        <w:separator/>
      </w:r>
    </w:p>
  </w:endnote>
  <w:endnote w:type="continuationSeparator" w:id="0">
    <w:p w:rsidR="009A2422" w:rsidRDefault="009A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A2" w:rsidRDefault="008E42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42A2" w:rsidRDefault="008E42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22" w:rsidRDefault="009A2422">
      <w:pPr>
        <w:spacing w:after="0" w:line="240" w:lineRule="auto"/>
      </w:pPr>
      <w:r>
        <w:separator/>
      </w:r>
    </w:p>
  </w:footnote>
  <w:footnote w:type="continuationSeparator" w:id="0">
    <w:p w:rsidR="009A2422" w:rsidRDefault="009A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A2" w:rsidRDefault="008E42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42A2" w:rsidRDefault="009A24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3"/>
    <w:rsid w:val="000B62A3"/>
    <w:rsid w:val="004124D4"/>
    <w:rsid w:val="008E42A2"/>
    <w:rsid w:val="009A2422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4D4"/>
  </w:style>
  <w:style w:type="paragraph" w:styleId="a7">
    <w:name w:val="footer"/>
    <w:basedOn w:val="a"/>
    <w:link w:val="a8"/>
    <w:uiPriority w:val="99"/>
    <w:unhideWhenUsed/>
    <w:rsid w:val="0041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4D4"/>
  </w:style>
  <w:style w:type="paragraph" w:styleId="a7">
    <w:name w:val="footer"/>
    <w:basedOn w:val="a"/>
    <w:link w:val="a8"/>
    <w:uiPriority w:val="99"/>
    <w:unhideWhenUsed/>
    <w:rsid w:val="0041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55707&amp;date=17.05.2023&amp;dst=100134&amp;field=134" TargetMode="External"/><Relationship Id="rId13" Type="http://schemas.openxmlformats.org/officeDocument/2006/relationships/hyperlink" Target="https://login.consultant.ru/link/?req=doc&amp;base=LAW&amp;n=430624&amp;date=17.05.2023&amp;dst=100203&amp;field=134" TargetMode="External"/><Relationship Id="rId18" Type="http://schemas.openxmlformats.org/officeDocument/2006/relationships/hyperlink" Target="https://login.consultant.ru/link/?req=doc&amp;base=LAW&amp;n=430624&amp;date=17.05.2023&amp;dst=10023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2437&amp;date=17.05.2023&amp;dst=100078&amp;field=134" TargetMode="External"/><Relationship Id="rId7" Type="http://schemas.openxmlformats.org/officeDocument/2006/relationships/hyperlink" Target="https://login.consultant.ru/link/?req=doc&amp;base=LAW&amp;n=430624&amp;date=17.05.2023&amp;dst=238&amp;field=134" TargetMode="External"/><Relationship Id="rId12" Type="http://schemas.openxmlformats.org/officeDocument/2006/relationships/hyperlink" Target="https://login.consultant.ru/link/?req=doc&amp;base=LAW&amp;n=430624&amp;date=17.05.2023&amp;dst=100238&amp;field=134" TargetMode="External"/><Relationship Id="rId17" Type="http://schemas.openxmlformats.org/officeDocument/2006/relationships/hyperlink" Target="https://login.consultant.ru/link/?req=doc&amp;base=LAW&amp;n=430624&amp;date=17.05.2023&amp;dst=100238&amp;field=13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1707&amp;date=17.05.2023&amp;dst=136522&amp;field=134" TargetMode="External"/><Relationship Id="rId20" Type="http://schemas.openxmlformats.org/officeDocument/2006/relationships/hyperlink" Target="https://login.consultant.ru/link/?req=doc&amp;base=LAW&amp;n=430624&amp;date=17.05.2023&amp;dst=10023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0624&amp;date=17.05.2023&amp;dst=100175&amp;fie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1707&amp;date=17.05.2023&amp;dst=100137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293487&amp;date=17.05.2023" TargetMode="External"/><Relationship Id="rId19" Type="http://schemas.openxmlformats.org/officeDocument/2006/relationships/hyperlink" Target="https://login.consultant.ru/link/?req=doc&amp;base=LAW&amp;n=441707&amp;date=17.05.2023&amp;dst=1001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93605&amp;date=17.05.2023" TargetMode="External"/><Relationship Id="rId14" Type="http://schemas.openxmlformats.org/officeDocument/2006/relationships/hyperlink" Target="https://login.consultant.ru/link/?req=doc&amp;base=LAW&amp;n=394126&amp;date=17.05.202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13360</Words>
  <Characters>103149</Characters>
  <Application>Microsoft Office Word</Application>
  <DocSecurity>6</DocSecurity>
  <Lines>859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02.12.2020 N 40"Об утверждении санитарных правил СП 2.2.3670-20 "Санитарно-эпидемиологические требования к условиям труда"(Зарегистрировано в Минюсте России 29.12.2020 N 61893)</vt:lpstr>
    </vt:vector>
  </TitlesOfParts>
  <Company>КонсультантПлюс Версия 4022.00.55</Company>
  <LinksUpToDate>false</LinksUpToDate>
  <CharactersWithSpaces>116277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02.12.2020 N 40"Об утверждении санитарных правил СП 2.2.3670-20 "Санитарно-эпидемиологические требования к условиям труда"(Зарегистрировано в Минюсте России 29.12.2020 N 61893)</dc:title>
  <dc:creator>Леунова Ольга Сергеевна</dc:creator>
  <cp:lastModifiedBy>Татьяна Дегтярёва</cp:lastModifiedBy>
  <cp:revision>2</cp:revision>
  <dcterms:created xsi:type="dcterms:W3CDTF">2023-12-20T11:23:00Z</dcterms:created>
  <dcterms:modified xsi:type="dcterms:W3CDTF">2023-12-20T11:23:00Z</dcterms:modified>
</cp:coreProperties>
</file>