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46B" w:rsidRDefault="0031346B" w:rsidP="0031346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31346B" w:rsidRDefault="0031346B" w:rsidP="0031346B">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31346B" w:rsidRDefault="0031346B" w:rsidP="0031346B">
      <w:pPr>
        <w:jc w:val="center"/>
        <w:rPr>
          <w:rFonts w:ascii="PT Serif" w:hAnsi="PT Serif"/>
          <w:b/>
          <w:bCs/>
          <w:sz w:val="24"/>
          <w:szCs w:val="24"/>
        </w:rPr>
      </w:pPr>
      <w:r>
        <w:rPr>
          <w:rFonts w:ascii="PT Serif" w:hAnsi="PT Serif"/>
          <w:b/>
          <w:bCs/>
          <w:sz w:val="24"/>
          <w:szCs w:val="24"/>
        </w:rPr>
        <w:t>ПРОТОКОЛ</w:t>
      </w:r>
    </w:p>
    <w:p w:rsidR="0031346B" w:rsidRDefault="0031346B" w:rsidP="0031346B">
      <w:pPr>
        <w:jc w:val="center"/>
        <w:rPr>
          <w:rFonts w:ascii="PT Serif" w:hAnsi="PT Serif"/>
          <w:b/>
          <w:sz w:val="24"/>
          <w:szCs w:val="24"/>
        </w:rPr>
      </w:pPr>
      <w:r>
        <w:rPr>
          <w:rFonts w:ascii="PT Serif" w:hAnsi="PT Serif"/>
          <w:b/>
          <w:sz w:val="24"/>
          <w:szCs w:val="24"/>
        </w:rPr>
        <w:t>рассмотрения заявок на участие в аукционе в электронной форме</w:t>
      </w:r>
    </w:p>
    <w:p w:rsidR="0031346B" w:rsidRDefault="0031346B" w:rsidP="0031346B">
      <w:pPr>
        <w:ind w:left="-993"/>
        <w:jc w:val="both"/>
        <w:rPr>
          <w:rFonts w:ascii="PT Serif" w:hAnsi="PT Serif"/>
          <w:sz w:val="24"/>
        </w:rPr>
      </w:pPr>
    </w:p>
    <w:p w:rsidR="0031346B" w:rsidRDefault="0031346B" w:rsidP="0031346B">
      <w:pPr>
        <w:jc w:val="both"/>
        <w:rPr>
          <w:rFonts w:ascii="PT Serif" w:hAnsi="PT Serif"/>
          <w:sz w:val="24"/>
        </w:rPr>
      </w:pPr>
      <w:r>
        <w:rPr>
          <w:rFonts w:ascii="PT Serif" w:hAnsi="PT Serif"/>
          <w:sz w:val="24"/>
        </w:rPr>
        <w:t>«02» июля 2019 г.                                                                                      № 0187300005819000131-1</w:t>
      </w:r>
    </w:p>
    <w:p w:rsidR="0031346B" w:rsidRDefault="0031346B" w:rsidP="0031346B">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31346B" w:rsidRDefault="0031346B" w:rsidP="0031346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31346B" w:rsidRDefault="0031346B" w:rsidP="0031346B">
      <w:pPr>
        <w:pStyle w:val="a7"/>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1346B" w:rsidRDefault="0031346B" w:rsidP="0031346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31346B" w:rsidRDefault="0031346B" w:rsidP="0031346B">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31346B" w:rsidRDefault="0031346B" w:rsidP="0031346B">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1346B" w:rsidRDefault="0031346B" w:rsidP="0031346B">
      <w:pPr>
        <w:pStyle w:val="a7"/>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1346B" w:rsidRDefault="0031346B" w:rsidP="0031346B">
      <w:pPr>
        <w:pStyle w:val="a7"/>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1346B" w:rsidRDefault="0031346B" w:rsidP="0031346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31346B" w:rsidRDefault="0031346B" w:rsidP="0031346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
    <w:p w:rsidR="0031346B" w:rsidRDefault="0031346B" w:rsidP="0031346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электронной форме № 0187300005819000131 на право заключения муниципального контракта на поставку жилых помещений.</w:t>
      </w:r>
    </w:p>
    <w:p w:rsidR="0031346B" w:rsidRDefault="0031346B" w:rsidP="0031346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0187300005819000131, дата публикации 08.05.2019. </w:t>
      </w:r>
    </w:p>
    <w:p w:rsidR="0031346B" w:rsidRDefault="0031346B" w:rsidP="0031346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31346B">
        <w:rPr>
          <w:rFonts w:ascii="PT Astra Serif" w:hAnsi="PT Astra Serif"/>
          <w:sz w:val="24"/>
          <w:szCs w:val="24"/>
        </w:rPr>
        <w:t>193862201149086220100100010066810412</w:t>
      </w:r>
      <w:r>
        <w:rPr>
          <w:rFonts w:ascii="PT Astra Serif" w:hAnsi="PT Astra Serif"/>
          <w:sz w:val="24"/>
          <w:szCs w:val="24"/>
        </w:rPr>
        <w:t>.</w:t>
      </w:r>
    </w:p>
    <w:p w:rsidR="0031346B" w:rsidRDefault="0031346B" w:rsidP="0031346B">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w:t>
      </w:r>
      <w:bookmarkStart w:id="0" w:name="_GoBack"/>
      <w:bookmarkEnd w:id="0"/>
      <w:r>
        <w:rPr>
          <w:rFonts w:ascii="PT Astra Serif" w:hAnsi="PT Astra Serif"/>
          <w:sz w:val="24"/>
          <w:szCs w:val="24"/>
        </w:rPr>
        <w:t xml:space="preserve">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31346B" w:rsidRDefault="0031346B" w:rsidP="0031346B">
      <w:pPr>
        <w:jc w:val="both"/>
        <w:rPr>
          <w:sz w:val="24"/>
        </w:rPr>
      </w:pPr>
      <w:r>
        <w:rPr>
          <w:sz w:val="24"/>
        </w:rPr>
        <w:t xml:space="preserve">3. Процедура рассмотрения первых частей заявок на участие в аукционе была проведена комиссией в 10.00 часов 02 июля 2019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D27AF4" w:rsidRDefault="00D27AF4" w:rsidP="00D27AF4">
      <w:pPr>
        <w:jc w:val="both"/>
        <w:rPr>
          <w:noProof/>
          <w:sz w:val="24"/>
        </w:rPr>
      </w:pPr>
      <w:r>
        <w:rPr>
          <w:noProof/>
          <w:sz w:val="24"/>
        </w:rPr>
        <w:t>4. Количество поступивших заявок на участие  в аукционе – 2.</w:t>
      </w:r>
    </w:p>
    <w:p w:rsidR="00D27AF4" w:rsidRDefault="00D27AF4" w:rsidP="00D27AF4">
      <w:pPr>
        <w:jc w:val="both"/>
        <w:rPr>
          <w:noProof/>
          <w:sz w:val="24"/>
        </w:rPr>
      </w:pPr>
      <w:r>
        <w:rPr>
          <w:noProof/>
          <w:sz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7"/>
        <w:gridCol w:w="3053"/>
        <w:gridCol w:w="5049"/>
      </w:tblGrid>
      <w:tr w:rsidR="00D27AF4" w:rsidTr="00D27AF4">
        <w:tc>
          <w:tcPr>
            <w:tcW w:w="114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AF4" w:rsidRDefault="00D27AF4">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AF4" w:rsidRDefault="00D27AF4">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27AF4" w:rsidRDefault="00D27AF4">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D27AF4" w:rsidTr="00D27AF4">
        <w:trPr>
          <w:trHeight w:val="530"/>
        </w:trPr>
        <w:tc>
          <w:tcPr>
            <w:tcW w:w="1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AF4" w:rsidRDefault="00D27AF4">
            <w:pPr>
              <w:spacing w:line="276" w:lineRule="auto"/>
              <w:jc w:val="center"/>
              <w:rPr>
                <w:spacing w:val="-6"/>
                <w:sz w:val="18"/>
                <w:szCs w:val="18"/>
                <w:highlight w:val="yellow"/>
                <w:lang w:eastAsia="en-US"/>
              </w:rPr>
            </w:pPr>
            <w:r>
              <w:rPr>
                <w:lang w:eastAsia="en-US"/>
              </w:rPr>
              <w:t>113</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AF4" w:rsidRDefault="00D27AF4">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AF4" w:rsidRDefault="00D27AF4">
            <w:pPr>
              <w:spacing w:line="276" w:lineRule="auto"/>
              <w:jc w:val="both"/>
              <w:rPr>
                <w:rFonts w:ascii="PT Serif" w:hAnsi="PT Serif"/>
                <w:noProof/>
                <w:szCs w:val="24"/>
                <w:lang w:eastAsia="en-US"/>
              </w:rPr>
            </w:pPr>
            <w:r>
              <w:rPr>
                <w:rFonts w:ascii="PT Serif" w:hAnsi="PT Serif"/>
                <w:noProof/>
                <w:szCs w:val="24"/>
                <w:lang w:eastAsia="en-US"/>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D27AF4" w:rsidRDefault="00D27AF4">
            <w:pPr>
              <w:spacing w:line="276" w:lineRule="auto"/>
              <w:jc w:val="both"/>
              <w:rPr>
                <w:rFonts w:ascii="PT Serif" w:hAnsi="PT Serif"/>
                <w:noProof/>
                <w:szCs w:val="24"/>
                <w:lang w:eastAsia="en-US"/>
              </w:rPr>
            </w:pPr>
            <w:r>
              <w:rPr>
                <w:rFonts w:ascii="PT Serif" w:hAnsi="PT Serif"/>
                <w:noProof/>
                <w:szCs w:val="24"/>
                <w:lang w:eastAsia="en-US"/>
              </w:rPr>
              <w:t>Не предоставлены конкретные показатели товара по позициям «Требования к многоквартирному дому», «Требования к энергоэффективности дома».</w:t>
            </w:r>
          </w:p>
          <w:p w:rsidR="00D27AF4" w:rsidRDefault="00D27AF4">
            <w:pPr>
              <w:spacing w:line="276" w:lineRule="auto"/>
              <w:ind w:right="127"/>
              <w:jc w:val="both"/>
              <w:rPr>
                <w:rFonts w:ascii="PT Serif" w:hAnsi="PT Serif"/>
                <w:noProof/>
                <w:szCs w:val="24"/>
                <w:lang w:eastAsia="en-US"/>
              </w:rPr>
            </w:pPr>
            <w:r>
              <w:rPr>
                <w:rFonts w:ascii="PT Serif" w:hAnsi="PT Serif"/>
                <w:noProof/>
                <w:szCs w:val="24"/>
                <w:lang w:eastAsia="en-US"/>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Pr>
                <w:rFonts w:ascii="PT Serif" w:hAnsi="PT Serif"/>
                <w:noProof/>
                <w:szCs w:val="24"/>
                <w:lang w:val="en-US" w:eastAsia="en-US"/>
              </w:rPr>
              <w:t>II</w:t>
            </w:r>
            <w:r>
              <w:rPr>
                <w:rFonts w:ascii="PT Serif" w:hAnsi="PT Serif"/>
                <w:noProof/>
                <w:szCs w:val="24"/>
                <w:lang w:eastAsia="en-US"/>
              </w:rPr>
              <w:t>. Техническое задание.</w:t>
            </w:r>
          </w:p>
          <w:p w:rsidR="00D27AF4" w:rsidRDefault="00D27AF4">
            <w:pPr>
              <w:spacing w:line="276" w:lineRule="auto"/>
              <w:jc w:val="both"/>
              <w:rPr>
                <w:spacing w:val="-6"/>
                <w:sz w:val="18"/>
                <w:szCs w:val="18"/>
                <w:lang w:eastAsia="en-US"/>
              </w:rPr>
            </w:pPr>
            <w:r>
              <w:rPr>
                <w:rFonts w:ascii="PT Serif" w:hAnsi="PT Serif"/>
                <w:noProof/>
                <w:szCs w:val="24"/>
                <w:lang w:eastAsia="en-US"/>
              </w:rPr>
              <w:t xml:space="preserve">Положения заявки на участие в аукционе, которые не соответствуют требованиям документации об аукционе: Первая часть заявки на участие в </w:t>
            </w:r>
            <w:r>
              <w:rPr>
                <w:rFonts w:ascii="PT Serif" w:hAnsi="PT Serif"/>
                <w:noProof/>
                <w:szCs w:val="24"/>
                <w:lang w:eastAsia="en-US"/>
              </w:rPr>
              <w:lastRenderedPageBreak/>
              <w:t>аукционе.</w:t>
            </w:r>
          </w:p>
        </w:tc>
      </w:tr>
      <w:tr w:rsidR="00D27AF4" w:rsidTr="00D27AF4">
        <w:trPr>
          <w:trHeight w:val="530"/>
        </w:trPr>
        <w:tc>
          <w:tcPr>
            <w:tcW w:w="11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AF4" w:rsidRDefault="00D27AF4">
            <w:pPr>
              <w:spacing w:line="276" w:lineRule="auto"/>
              <w:jc w:val="center"/>
              <w:rPr>
                <w:highlight w:val="yellow"/>
                <w:lang w:eastAsia="en-US"/>
              </w:rPr>
            </w:pPr>
            <w:r>
              <w:rPr>
                <w:lang w:eastAsia="en-US"/>
              </w:rPr>
              <w:lastRenderedPageBreak/>
              <w:t>45</w:t>
            </w:r>
          </w:p>
        </w:tc>
        <w:tc>
          <w:tcPr>
            <w:tcW w:w="14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27AF4" w:rsidRDefault="00D27AF4">
            <w:pPr>
              <w:spacing w:line="276" w:lineRule="auto"/>
              <w:jc w:val="center"/>
              <w:rPr>
                <w:spacing w:val="-6"/>
                <w:sz w:val="18"/>
                <w:szCs w:val="18"/>
                <w:lang w:eastAsia="en-US"/>
              </w:rPr>
            </w:pPr>
            <w:r>
              <w:rPr>
                <w:spacing w:val="-6"/>
                <w:sz w:val="18"/>
                <w:szCs w:val="18"/>
                <w:lang w:eastAsia="en-US"/>
              </w:rPr>
              <w:t>Отказать в допуске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27AF4" w:rsidRDefault="00D27AF4">
            <w:pPr>
              <w:spacing w:line="276" w:lineRule="auto"/>
              <w:ind w:right="156"/>
              <w:jc w:val="both"/>
              <w:rPr>
                <w:rFonts w:ascii="PT Serif" w:hAnsi="PT Serif"/>
                <w:noProof/>
                <w:szCs w:val="24"/>
                <w:lang w:eastAsia="en-US"/>
              </w:rPr>
            </w:pPr>
            <w:r>
              <w:rPr>
                <w:rFonts w:ascii="PT Serif" w:hAnsi="PT Serif"/>
                <w:noProof/>
                <w:szCs w:val="24"/>
                <w:lang w:eastAsia="en-US"/>
              </w:rPr>
              <w:t xml:space="preserve">На основании пункта 6.1 части 6 статьи 66 Федерального закона от 05.04.2013 №44-ФЗ за предоставление недостоверной информации, содержащейся в </w:t>
            </w:r>
            <w:r>
              <w:rPr>
                <w:rFonts w:ascii="Roboto" w:hAnsi="Roboto"/>
                <w:color w:val="000000"/>
                <w:sz w:val="23"/>
                <w:szCs w:val="23"/>
                <w:lang w:eastAsia="en-US"/>
              </w:rPr>
              <w:t xml:space="preserve">документах, представленных участником электронного аукциона в соответствии с </w:t>
            </w:r>
            <w:r>
              <w:rPr>
                <w:rFonts w:ascii="PT Serif" w:hAnsi="PT Serif"/>
                <w:noProof/>
                <w:szCs w:val="24"/>
                <w:lang w:eastAsia="en-US"/>
              </w:rPr>
              <w:t>частью 3 статьи 66 Федерального закона от 05.04.2013 №44-ФЗ,  а именно:</w:t>
            </w:r>
          </w:p>
          <w:p w:rsidR="00D27AF4" w:rsidRDefault="00D27AF4">
            <w:pPr>
              <w:spacing w:line="276" w:lineRule="auto"/>
              <w:ind w:right="156"/>
              <w:jc w:val="both"/>
              <w:rPr>
                <w:rFonts w:ascii="PT Serif" w:hAnsi="PT Serif"/>
                <w:noProof/>
                <w:szCs w:val="24"/>
                <w:lang w:eastAsia="en-US"/>
              </w:rPr>
            </w:pPr>
            <w:proofErr w:type="gramStart"/>
            <w:r>
              <w:rPr>
                <w:rFonts w:ascii="PT Serif" w:hAnsi="PT Serif"/>
                <w:noProof/>
                <w:szCs w:val="24"/>
                <w:lang w:eastAsia="en-US"/>
              </w:rPr>
              <w:t>по позиции «Требования к энергоэффективности дома» участник указал «Класс энергетической эффективности дома «С»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 399/пр.» В соответствии со сведениями, содержащимися в Государственной информационной системе жилищно-коммунального хозяйства, электронный паспорт многоквартирного дома, жилое помещение в котором предлагает участник, не содержит сведений о классе энергетической</w:t>
            </w:r>
            <w:proofErr w:type="gramEnd"/>
            <w:r>
              <w:rPr>
                <w:rFonts w:ascii="PT Serif" w:hAnsi="PT Serif"/>
                <w:noProof/>
                <w:szCs w:val="24"/>
                <w:lang w:eastAsia="en-US"/>
              </w:rPr>
              <w:t xml:space="preserve"> эффективности дома (информация из ГИС ЖКХ от 01.07.2019).</w:t>
            </w:r>
          </w:p>
          <w:p w:rsidR="00D27AF4" w:rsidRDefault="00D27AF4">
            <w:pPr>
              <w:spacing w:line="276" w:lineRule="auto"/>
              <w:ind w:right="127"/>
              <w:jc w:val="both"/>
              <w:rPr>
                <w:rFonts w:ascii="PT Serif" w:hAnsi="PT Serif"/>
                <w:noProof/>
                <w:szCs w:val="24"/>
                <w:lang w:eastAsia="en-US"/>
              </w:rPr>
            </w:pPr>
            <w:r>
              <w:rPr>
                <w:rFonts w:ascii="PT Serif" w:hAnsi="PT Serif"/>
                <w:noProof/>
                <w:szCs w:val="24"/>
                <w:lang w:eastAsia="en-US"/>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w:t>
            </w:r>
            <w:r>
              <w:rPr>
                <w:rFonts w:ascii="PT Serif" w:hAnsi="PT Serif"/>
                <w:noProof/>
                <w:szCs w:val="24"/>
                <w:lang w:val="en-US" w:eastAsia="en-US"/>
              </w:rPr>
              <w:t>II</w:t>
            </w:r>
            <w:r>
              <w:rPr>
                <w:rFonts w:ascii="PT Serif" w:hAnsi="PT Serif"/>
                <w:noProof/>
                <w:szCs w:val="24"/>
                <w:lang w:eastAsia="en-US"/>
              </w:rPr>
              <w:t>. Техническое задание.</w:t>
            </w:r>
          </w:p>
          <w:p w:rsidR="00D27AF4" w:rsidRDefault="00D27AF4">
            <w:pPr>
              <w:widowControl/>
              <w:spacing w:line="276" w:lineRule="auto"/>
              <w:rPr>
                <w:rFonts w:ascii="Calibri" w:eastAsia="Calibri" w:hAnsi="Calibri"/>
                <w:lang w:eastAsia="en-US"/>
              </w:rPr>
            </w:pPr>
            <w:r>
              <w:rPr>
                <w:rFonts w:ascii="PT Serif" w:hAnsi="PT Serif"/>
                <w:noProof/>
                <w:szCs w:val="24"/>
                <w:lang w:eastAsia="en-US"/>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D27AF4" w:rsidRDefault="00D27AF4" w:rsidP="00D27AF4">
      <w:pPr>
        <w:spacing w:before="120"/>
        <w:jc w:val="both"/>
        <w:rPr>
          <w:bCs/>
          <w:sz w:val="24"/>
          <w:szCs w:val="24"/>
        </w:rPr>
      </w:pPr>
      <w:r>
        <w:rPr>
          <w:sz w:val="24"/>
          <w:szCs w:val="24"/>
        </w:rPr>
        <w:t xml:space="preserve">6. </w:t>
      </w:r>
      <w:proofErr w:type="gramStart"/>
      <w:r>
        <w:rPr>
          <w:sz w:val="24"/>
          <w:szCs w:val="24"/>
        </w:rPr>
        <w:t>В</w:t>
      </w:r>
      <w:r>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об отказе в допуске к участию в аукционе всех участников закупки, подавших заявки на участие в нем.).</w:t>
      </w:r>
      <w:proofErr w:type="gramEnd"/>
    </w:p>
    <w:p w:rsidR="00D27AF4" w:rsidRDefault="00D27AF4" w:rsidP="00D27AF4">
      <w:pPr>
        <w:pStyle w:val="a7"/>
        <w:numPr>
          <w:ilvl w:val="0"/>
          <w:numId w:val="2"/>
        </w:numPr>
        <w:tabs>
          <w:tab w:val="left" w:pos="426"/>
          <w:tab w:val="left" w:pos="567"/>
        </w:tabs>
        <w:ind w:left="0" w:firstLine="0"/>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D27AF4" w:rsidRDefault="00D27AF4" w:rsidP="00D27AF4">
      <w:pPr>
        <w:jc w:val="center"/>
        <w:rPr>
          <w:noProof/>
          <w:sz w:val="24"/>
          <w:szCs w:val="24"/>
        </w:rPr>
      </w:pPr>
      <w:r>
        <w:rPr>
          <w:noProof/>
          <w:sz w:val="24"/>
          <w:szCs w:val="24"/>
        </w:rPr>
        <w:t>Сведения о решении</w:t>
      </w:r>
    </w:p>
    <w:p w:rsidR="00D27AF4" w:rsidRDefault="00D27AF4" w:rsidP="00D27AF4">
      <w:pPr>
        <w:jc w:val="center"/>
        <w:rPr>
          <w:noProof/>
          <w:sz w:val="24"/>
          <w:szCs w:val="24"/>
        </w:rPr>
      </w:pPr>
      <w:r>
        <w:rPr>
          <w:noProof/>
          <w:sz w:val="24"/>
          <w:szCs w:val="24"/>
        </w:rPr>
        <w:t xml:space="preserve">членов комиссии о допуске участника закупки к участию в аукционе </w:t>
      </w:r>
    </w:p>
    <w:p w:rsidR="00D27AF4" w:rsidRDefault="00D27AF4" w:rsidP="00D27AF4">
      <w:pPr>
        <w:jc w:val="center"/>
        <w:rPr>
          <w:noProof/>
          <w:sz w:val="24"/>
          <w:szCs w:val="24"/>
        </w:rPr>
      </w:pPr>
      <w:r>
        <w:rPr>
          <w:noProof/>
          <w:sz w:val="24"/>
          <w:szCs w:val="24"/>
        </w:rPr>
        <w:t>или об отказе их  в допуске к участию в аукционе</w:t>
      </w:r>
    </w:p>
    <w:p w:rsidR="00D27AF4" w:rsidRDefault="00D27AF4" w:rsidP="00D27AF4">
      <w:pPr>
        <w:jc w:val="both"/>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D27AF4" w:rsidTr="00D27AF4">
        <w:tc>
          <w:tcPr>
            <w:tcW w:w="5530"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after="60" w:line="276" w:lineRule="auto"/>
              <w:jc w:val="center"/>
              <w:rPr>
                <w:noProof/>
                <w:lang w:eastAsia="en-US"/>
              </w:rPr>
            </w:pPr>
            <w:r>
              <w:rPr>
                <w:noProof/>
                <w:lang w:eastAsia="en-US"/>
              </w:rPr>
              <w:t>Состав комиссии</w:t>
            </w:r>
          </w:p>
        </w:tc>
      </w:tr>
      <w:tr w:rsidR="00D27AF4" w:rsidTr="00D27AF4">
        <w:tc>
          <w:tcPr>
            <w:tcW w:w="5530"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AF4" w:rsidRDefault="00D27AF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D27AF4" w:rsidTr="00D27AF4">
        <w:tc>
          <w:tcPr>
            <w:tcW w:w="5530" w:type="dxa"/>
            <w:tcBorders>
              <w:top w:val="single" w:sz="4" w:space="0" w:color="auto"/>
              <w:left w:val="single" w:sz="4" w:space="0" w:color="auto"/>
              <w:bottom w:val="single" w:sz="4" w:space="0" w:color="auto"/>
              <w:right w:val="single" w:sz="4" w:space="0" w:color="auto"/>
            </w:tcBorders>
            <w:hideMark/>
          </w:tcPr>
          <w:p w:rsidR="00D27AF4" w:rsidRDefault="00D27AF4">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27AF4" w:rsidRDefault="00D27AF4">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line="276" w:lineRule="auto"/>
              <w:jc w:val="center"/>
              <w:rPr>
                <w:sz w:val="24"/>
                <w:szCs w:val="24"/>
                <w:lang w:eastAsia="en-US"/>
              </w:rPr>
            </w:pPr>
            <w:r>
              <w:rPr>
                <w:sz w:val="24"/>
                <w:szCs w:val="24"/>
                <w:lang w:eastAsia="en-US"/>
              </w:rPr>
              <w:t>Н.А. Морозова</w:t>
            </w:r>
          </w:p>
        </w:tc>
      </w:tr>
      <w:tr w:rsidR="00D27AF4" w:rsidTr="00D27AF4">
        <w:tc>
          <w:tcPr>
            <w:tcW w:w="5530" w:type="dxa"/>
            <w:tcBorders>
              <w:top w:val="single" w:sz="4" w:space="0" w:color="auto"/>
              <w:left w:val="single" w:sz="4" w:space="0" w:color="auto"/>
              <w:bottom w:val="single" w:sz="4" w:space="0" w:color="auto"/>
              <w:right w:val="single" w:sz="4" w:space="0" w:color="auto"/>
            </w:tcBorders>
            <w:hideMark/>
          </w:tcPr>
          <w:p w:rsidR="00D27AF4" w:rsidRDefault="00D27AF4">
            <w:pPr>
              <w:spacing w:line="276" w:lineRule="auto"/>
              <w:jc w:val="both"/>
              <w:rPr>
                <w:noProof/>
                <w:sz w:val="16"/>
                <w:szCs w:val="16"/>
                <w:lang w:eastAsia="en-US"/>
              </w:rPr>
            </w:pPr>
            <w:r>
              <w:rPr>
                <w:noProof/>
                <w:sz w:val="16"/>
                <w:szCs w:val="16"/>
                <w:lang w:eastAsia="en-US"/>
              </w:rPr>
              <w:t xml:space="preserve">Мое решение о допуске участника закупки к участию в аукционе или об отказе в допуске к участию в  аукционе совпадает с решением, указанным в </w:t>
            </w:r>
            <w:r>
              <w:rPr>
                <w:noProof/>
                <w:sz w:val="16"/>
                <w:szCs w:val="16"/>
                <w:lang w:eastAsia="en-US"/>
              </w:rPr>
              <w:lastRenderedPageBreak/>
              <w:t>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AF4" w:rsidRDefault="00D27AF4">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D27AF4" w:rsidTr="00D27AF4">
        <w:tc>
          <w:tcPr>
            <w:tcW w:w="5530" w:type="dxa"/>
            <w:tcBorders>
              <w:top w:val="single" w:sz="4" w:space="0" w:color="auto"/>
              <w:left w:val="single" w:sz="4" w:space="0" w:color="auto"/>
              <w:bottom w:val="single" w:sz="4" w:space="0" w:color="auto"/>
              <w:right w:val="single" w:sz="4" w:space="0" w:color="auto"/>
            </w:tcBorders>
            <w:hideMark/>
          </w:tcPr>
          <w:p w:rsidR="00D27AF4" w:rsidRDefault="00D27AF4">
            <w:pPr>
              <w:spacing w:line="276" w:lineRule="auto"/>
              <w:rPr>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AF4" w:rsidRDefault="00D27AF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line="276" w:lineRule="auto"/>
              <w:jc w:val="center"/>
              <w:rPr>
                <w:sz w:val="24"/>
                <w:szCs w:val="24"/>
                <w:lang w:eastAsia="en-US"/>
              </w:rPr>
            </w:pPr>
            <w:proofErr w:type="spellStart"/>
            <w:r>
              <w:rPr>
                <w:sz w:val="24"/>
                <w:szCs w:val="24"/>
                <w:lang w:eastAsia="en-US"/>
              </w:rPr>
              <w:t>А.Т.Абдуллаев</w:t>
            </w:r>
            <w:proofErr w:type="spellEnd"/>
          </w:p>
        </w:tc>
      </w:tr>
      <w:tr w:rsidR="00D27AF4" w:rsidTr="00D27AF4">
        <w:tc>
          <w:tcPr>
            <w:tcW w:w="5530" w:type="dxa"/>
            <w:tcBorders>
              <w:top w:val="single" w:sz="4" w:space="0" w:color="auto"/>
              <w:left w:val="single" w:sz="4" w:space="0" w:color="auto"/>
              <w:bottom w:val="single" w:sz="4" w:space="0" w:color="auto"/>
              <w:right w:val="single" w:sz="4" w:space="0" w:color="auto"/>
            </w:tcBorders>
            <w:hideMark/>
          </w:tcPr>
          <w:p w:rsidR="00D27AF4" w:rsidRDefault="00D27AF4">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27AF4" w:rsidRDefault="00D27AF4">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27AF4" w:rsidRDefault="00D27AF4">
            <w:pPr>
              <w:spacing w:line="276" w:lineRule="auto"/>
              <w:jc w:val="center"/>
              <w:rPr>
                <w:sz w:val="24"/>
                <w:szCs w:val="24"/>
                <w:lang w:eastAsia="en-US"/>
              </w:rPr>
            </w:pPr>
            <w:r>
              <w:rPr>
                <w:sz w:val="24"/>
                <w:szCs w:val="24"/>
                <w:lang w:eastAsia="en-US"/>
              </w:rPr>
              <w:t>Н.Б. Захарова</w:t>
            </w:r>
          </w:p>
        </w:tc>
      </w:tr>
    </w:tbl>
    <w:p w:rsidR="00D27AF4" w:rsidRDefault="00D27AF4" w:rsidP="00D27AF4">
      <w:pPr>
        <w:ind w:left="-993"/>
        <w:jc w:val="both"/>
        <w:rPr>
          <w:rFonts w:ascii="PT Serif" w:hAnsi="PT Serif"/>
          <w:b/>
          <w:sz w:val="24"/>
          <w:szCs w:val="24"/>
        </w:rPr>
      </w:pPr>
    </w:p>
    <w:p w:rsidR="00D27AF4" w:rsidRDefault="00D27AF4" w:rsidP="00D27AF4">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D27AF4" w:rsidRDefault="00D27AF4" w:rsidP="00D27AF4">
      <w:pPr>
        <w:rPr>
          <w:rFonts w:ascii="PT Astra Serif" w:hAnsi="PT Astra Serif"/>
          <w:sz w:val="24"/>
          <w:szCs w:val="24"/>
        </w:rPr>
      </w:pPr>
      <w:r>
        <w:rPr>
          <w:rFonts w:ascii="PT Astra Serif" w:hAnsi="PT Astra Serif"/>
          <w:b/>
          <w:sz w:val="24"/>
          <w:szCs w:val="24"/>
        </w:rPr>
        <w:t xml:space="preserve">                                                    </w:t>
      </w:r>
    </w:p>
    <w:p w:rsidR="00D27AF4" w:rsidRDefault="00D27AF4" w:rsidP="00D27AF4">
      <w:pPr>
        <w:jc w:val="both"/>
        <w:rPr>
          <w:rFonts w:ascii="PT Astra Serif" w:hAnsi="PT Astra Serif"/>
          <w:b/>
          <w:sz w:val="24"/>
          <w:szCs w:val="24"/>
        </w:rPr>
      </w:pPr>
      <w:r>
        <w:rPr>
          <w:rFonts w:ascii="PT Astra Serif" w:hAnsi="PT Astra Serif"/>
          <w:b/>
          <w:sz w:val="24"/>
          <w:szCs w:val="24"/>
        </w:rPr>
        <w:t xml:space="preserve">   Члены  комиссии</w:t>
      </w:r>
    </w:p>
    <w:p w:rsidR="00D27AF4" w:rsidRDefault="00D27AF4" w:rsidP="00D27AF4">
      <w:pPr>
        <w:jc w:val="right"/>
        <w:rPr>
          <w:rFonts w:ascii="PT Astra Serif" w:hAnsi="PT Astra Serif"/>
          <w:sz w:val="24"/>
          <w:szCs w:val="24"/>
        </w:rPr>
      </w:pPr>
      <w:r>
        <w:rPr>
          <w:rFonts w:ascii="PT Astra Serif" w:hAnsi="PT Astra Serif"/>
          <w:sz w:val="24"/>
          <w:szCs w:val="24"/>
        </w:rPr>
        <w:t>_______________Н.А. Морозова</w:t>
      </w:r>
    </w:p>
    <w:p w:rsidR="00D27AF4" w:rsidRDefault="00D27AF4" w:rsidP="00D27AF4">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D27AF4" w:rsidRDefault="00D27AF4" w:rsidP="00D27AF4">
      <w:pPr>
        <w:jc w:val="right"/>
        <w:rPr>
          <w:rFonts w:ascii="PT Astra Serif" w:hAnsi="PT Astra Serif"/>
          <w:sz w:val="24"/>
          <w:szCs w:val="24"/>
        </w:rPr>
      </w:pPr>
      <w:r>
        <w:rPr>
          <w:rFonts w:ascii="PT Astra Serif" w:hAnsi="PT Astra Serif"/>
          <w:sz w:val="24"/>
          <w:szCs w:val="24"/>
        </w:rPr>
        <w:t>_______________ А.Т. Абдуллаев</w:t>
      </w:r>
    </w:p>
    <w:p w:rsidR="00D27AF4" w:rsidRDefault="00D27AF4" w:rsidP="00D27AF4">
      <w:pPr>
        <w:jc w:val="right"/>
        <w:rPr>
          <w:rFonts w:ascii="PT Astra Serif" w:hAnsi="PT Astra Serif"/>
          <w:sz w:val="24"/>
          <w:szCs w:val="24"/>
        </w:rPr>
      </w:pPr>
      <w:r>
        <w:rPr>
          <w:rFonts w:ascii="PT Astra Serif" w:hAnsi="PT Astra Serif"/>
          <w:sz w:val="24"/>
          <w:szCs w:val="24"/>
        </w:rPr>
        <w:t>____________________Н.Б. Захарова</w:t>
      </w:r>
    </w:p>
    <w:p w:rsidR="00D27AF4" w:rsidRDefault="00D27AF4" w:rsidP="00D27AF4">
      <w:pPr>
        <w:ind w:left="142"/>
        <w:rPr>
          <w:rFonts w:ascii="PT Serif" w:hAnsi="PT Serif"/>
          <w:sz w:val="24"/>
          <w:szCs w:val="24"/>
        </w:rPr>
      </w:pPr>
    </w:p>
    <w:p w:rsidR="00D27AF4" w:rsidRDefault="00D27AF4" w:rsidP="00D27AF4">
      <w:pPr>
        <w:ind w:left="-993"/>
        <w:jc w:val="both"/>
        <w:rPr>
          <w:rFonts w:ascii="PT Serif" w:hAnsi="PT Serif"/>
          <w:sz w:val="24"/>
          <w:szCs w:val="24"/>
        </w:rPr>
      </w:pPr>
      <w:r>
        <w:rPr>
          <w:rFonts w:ascii="PT Serif" w:hAnsi="PT Serif"/>
          <w:sz w:val="24"/>
          <w:szCs w:val="24"/>
        </w:rPr>
        <w:t xml:space="preserve">                                                                                  </w:t>
      </w:r>
    </w:p>
    <w:p w:rsidR="00D27AF4" w:rsidRDefault="00D27AF4" w:rsidP="00D27AF4">
      <w:pPr>
        <w:ind w:left="-993"/>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М.Л. </w:t>
      </w:r>
      <w:proofErr w:type="spellStart"/>
      <w:r>
        <w:rPr>
          <w:rFonts w:ascii="PT Serif" w:hAnsi="PT Serif"/>
          <w:sz w:val="24"/>
        </w:rPr>
        <w:t>Прошкина</w:t>
      </w:r>
      <w:proofErr w:type="spellEnd"/>
      <w:r>
        <w:rPr>
          <w:rFonts w:ascii="PT Serif" w:hAnsi="PT Serif"/>
          <w:sz w:val="24"/>
        </w:rPr>
        <w:t xml:space="preserve"> </w:t>
      </w:r>
    </w:p>
    <w:p w:rsidR="0031346B" w:rsidRDefault="0031346B" w:rsidP="0031346B">
      <w:pPr>
        <w:ind w:left="-993"/>
        <w:rPr>
          <w:rFonts w:ascii="PT Serif" w:hAnsi="PT Serif"/>
          <w:sz w:val="24"/>
        </w:rPr>
      </w:pPr>
    </w:p>
    <w:p w:rsidR="004558CA" w:rsidRDefault="004558CA"/>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p w:rsidR="00D27AF4" w:rsidRDefault="00D27AF4" w:rsidP="00D27AF4">
      <w:pPr>
        <w:ind w:right="167"/>
        <w:jc w:val="right"/>
        <w:rPr>
          <w:sz w:val="18"/>
          <w:szCs w:val="18"/>
        </w:rPr>
      </w:pPr>
      <w:r>
        <w:rPr>
          <w:sz w:val="18"/>
          <w:szCs w:val="18"/>
        </w:rPr>
        <w:lastRenderedPageBreak/>
        <w:t>Приложение 1</w:t>
      </w:r>
    </w:p>
    <w:p w:rsidR="00D27AF4" w:rsidRDefault="00D27AF4" w:rsidP="00D27AF4">
      <w:pPr>
        <w:tabs>
          <w:tab w:val="left" w:pos="3930"/>
          <w:tab w:val="right" w:pos="9355"/>
        </w:tabs>
        <w:ind w:right="167"/>
        <w:jc w:val="right"/>
        <w:rPr>
          <w:sz w:val="18"/>
          <w:szCs w:val="18"/>
        </w:rPr>
      </w:pPr>
      <w:r>
        <w:rPr>
          <w:sz w:val="18"/>
          <w:szCs w:val="18"/>
        </w:rPr>
        <w:t xml:space="preserve">                                                                                                                                               к протоколу рассмотрения заявок</w:t>
      </w:r>
    </w:p>
    <w:p w:rsidR="00D27AF4" w:rsidRDefault="00D27AF4" w:rsidP="00D27AF4">
      <w:pPr>
        <w:tabs>
          <w:tab w:val="left" w:pos="3930"/>
        </w:tabs>
        <w:ind w:right="167"/>
        <w:jc w:val="right"/>
        <w:rPr>
          <w:sz w:val="18"/>
          <w:szCs w:val="18"/>
        </w:rPr>
      </w:pPr>
      <w:r>
        <w:rPr>
          <w:sz w:val="18"/>
          <w:szCs w:val="18"/>
        </w:rPr>
        <w:t xml:space="preserve">                                                                                                                                       на участие в аукционе в электронной форме</w:t>
      </w:r>
    </w:p>
    <w:p w:rsidR="00D27AF4" w:rsidRDefault="00D27AF4" w:rsidP="00D27AF4">
      <w:pPr>
        <w:tabs>
          <w:tab w:val="left" w:pos="3930"/>
          <w:tab w:val="right" w:pos="9355"/>
        </w:tabs>
        <w:ind w:right="167"/>
        <w:jc w:val="right"/>
        <w:rPr>
          <w:sz w:val="18"/>
          <w:szCs w:val="18"/>
        </w:rPr>
      </w:pPr>
      <w:r>
        <w:rPr>
          <w:sz w:val="18"/>
          <w:szCs w:val="18"/>
        </w:rPr>
        <w:t xml:space="preserve">         от «02»  июля  2019 г. № 0187300005819000131-1</w:t>
      </w:r>
    </w:p>
    <w:p w:rsidR="00D27AF4" w:rsidRDefault="00D27AF4" w:rsidP="00D27AF4">
      <w:pPr>
        <w:jc w:val="center"/>
        <w:rPr>
          <w:color w:val="000000"/>
          <w:sz w:val="18"/>
          <w:szCs w:val="18"/>
        </w:rPr>
      </w:pPr>
      <w:r>
        <w:rPr>
          <w:color w:val="000000"/>
          <w:sz w:val="18"/>
          <w:szCs w:val="18"/>
        </w:rPr>
        <w:t>Таблица рассмотрения заявок</w:t>
      </w:r>
    </w:p>
    <w:p w:rsidR="00D27AF4" w:rsidRDefault="00D27AF4" w:rsidP="00D27AF4">
      <w:pPr>
        <w:snapToGrid w:val="0"/>
        <w:jc w:val="center"/>
        <w:rPr>
          <w:sz w:val="18"/>
          <w:szCs w:val="18"/>
        </w:rPr>
      </w:pPr>
      <w:r>
        <w:rPr>
          <w:color w:val="000000"/>
          <w:sz w:val="18"/>
          <w:szCs w:val="18"/>
        </w:rPr>
        <w:t>на участие в аукционе в электронной форме</w:t>
      </w:r>
      <w:r>
        <w:rPr>
          <w:bCs/>
          <w:sz w:val="18"/>
          <w:szCs w:val="18"/>
        </w:rPr>
        <w:t xml:space="preserve"> </w:t>
      </w:r>
      <w:r>
        <w:rPr>
          <w:sz w:val="18"/>
          <w:szCs w:val="18"/>
        </w:rPr>
        <w:t xml:space="preserve">на право заключения муниципального контракта </w:t>
      </w:r>
    </w:p>
    <w:p w:rsidR="00D27AF4" w:rsidRPr="00D27AF4" w:rsidRDefault="00D27AF4" w:rsidP="00D27AF4">
      <w:pPr>
        <w:snapToGrid w:val="0"/>
        <w:jc w:val="center"/>
        <w:rPr>
          <w:sz w:val="18"/>
          <w:szCs w:val="18"/>
        </w:rPr>
      </w:pPr>
      <w:r>
        <w:rPr>
          <w:sz w:val="18"/>
          <w:szCs w:val="18"/>
        </w:rPr>
        <w:t>на поставку жилых помещений</w:t>
      </w:r>
    </w:p>
    <w:p w:rsidR="00D27AF4" w:rsidRDefault="00D27AF4" w:rsidP="00D27AF4">
      <w:pPr>
        <w:rPr>
          <w:sz w:val="18"/>
          <w:szCs w:val="18"/>
        </w:rPr>
      </w:pPr>
      <w:r>
        <w:rPr>
          <w:color w:val="000000"/>
          <w:sz w:val="18"/>
          <w:szCs w:val="18"/>
        </w:rPr>
        <w:t xml:space="preserve">Заказчик: </w:t>
      </w:r>
      <w:r>
        <w:rPr>
          <w:sz w:val="18"/>
          <w:szCs w:val="18"/>
        </w:rPr>
        <w:t xml:space="preserve">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w:t>
      </w:r>
    </w:p>
    <w:p w:rsidR="00D27AF4" w:rsidRDefault="00D27AF4" w:rsidP="00D27AF4">
      <w:pPr>
        <w:rPr>
          <w:sz w:val="18"/>
          <w:szCs w:val="18"/>
        </w:rPr>
      </w:pPr>
    </w:p>
    <w:tbl>
      <w:tblPr>
        <w:tblW w:w="107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5"/>
        <w:gridCol w:w="3259"/>
        <w:gridCol w:w="2692"/>
        <w:gridCol w:w="2409"/>
      </w:tblGrid>
      <w:tr w:rsidR="00D27AF4" w:rsidTr="004D1081">
        <w:trPr>
          <w:trHeight w:val="201"/>
        </w:trPr>
        <w:tc>
          <w:tcPr>
            <w:tcW w:w="1985" w:type="dxa"/>
            <w:vMerge w:val="restart"/>
            <w:tcBorders>
              <w:top w:val="single" w:sz="4" w:space="0" w:color="auto"/>
              <w:left w:val="single" w:sz="4" w:space="0" w:color="auto"/>
              <w:bottom w:val="single" w:sz="4" w:space="0" w:color="auto"/>
              <w:right w:val="single" w:sz="4" w:space="0" w:color="auto"/>
            </w:tcBorders>
            <w:hideMark/>
          </w:tcPr>
          <w:p w:rsidR="00D27AF4" w:rsidRDefault="00D27AF4">
            <w:pPr>
              <w:suppressAutoHyphens/>
              <w:snapToGrid w:val="0"/>
              <w:spacing w:line="276" w:lineRule="auto"/>
              <w:jc w:val="center"/>
              <w:rPr>
                <w:color w:val="000000"/>
                <w:kern w:val="2"/>
                <w:sz w:val="18"/>
                <w:szCs w:val="18"/>
                <w:lang w:eastAsia="ar-SA"/>
              </w:rPr>
            </w:pPr>
            <w:r>
              <w:rPr>
                <w:color w:val="000000"/>
                <w:sz w:val="18"/>
                <w:szCs w:val="18"/>
              </w:rPr>
              <w:t>Обязательные требования</w:t>
            </w:r>
          </w:p>
        </w:tc>
        <w:tc>
          <w:tcPr>
            <w:tcW w:w="425" w:type="dxa"/>
            <w:vMerge w:val="restart"/>
            <w:tcBorders>
              <w:top w:val="single" w:sz="4" w:space="0" w:color="auto"/>
              <w:left w:val="single" w:sz="4" w:space="0" w:color="auto"/>
              <w:bottom w:val="single" w:sz="4" w:space="0" w:color="auto"/>
              <w:right w:val="single" w:sz="4" w:space="0" w:color="auto"/>
            </w:tcBorders>
            <w:hideMark/>
          </w:tcPr>
          <w:p w:rsidR="00D27AF4" w:rsidRDefault="00D27AF4">
            <w:pPr>
              <w:suppressAutoHyphens/>
              <w:snapToGrid w:val="0"/>
              <w:spacing w:line="276" w:lineRule="auto"/>
              <w:jc w:val="center"/>
              <w:rPr>
                <w:color w:val="000000"/>
                <w:kern w:val="2"/>
                <w:sz w:val="18"/>
                <w:szCs w:val="18"/>
                <w:lang w:eastAsia="ar-SA"/>
              </w:rPr>
            </w:pPr>
            <w:r>
              <w:rPr>
                <w:color w:val="000000"/>
                <w:sz w:val="18"/>
                <w:szCs w:val="18"/>
              </w:rPr>
              <w:t>№ пункта</w:t>
            </w:r>
          </w:p>
        </w:tc>
        <w:tc>
          <w:tcPr>
            <w:tcW w:w="3259" w:type="dxa"/>
            <w:vMerge w:val="restart"/>
            <w:tcBorders>
              <w:top w:val="single" w:sz="4" w:space="0" w:color="auto"/>
              <w:left w:val="single" w:sz="4" w:space="0" w:color="auto"/>
              <w:bottom w:val="single" w:sz="4" w:space="0" w:color="auto"/>
              <w:right w:val="single" w:sz="4" w:space="0" w:color="auto"/>
            </w:tcBorders>
            <w:hideMark/>
          </w:tcPr>
          <w:p w:rsidR="00D27AF4" w:rsidRDefault="00D27AF4">
            <w:pPr>
              <w:suppressAutoHyphens/>
              <w:snapToGrid w:val="0"/>
              <w:spacing w:line="276" w:lineRule="auto"/>
              <w:jc w:val="center"/>
              <w:rPr>
                <w:color w:val="000000"/>
                <w:kern w:val="2"/>
                <w:sz w:val="18"/>
                <w:szCs w:val="18"/>
                <w:lang w:eastAsia="ar-SA"/>
              </w:rPr>
            </w:pPr>
            <w:r>
              <w:rPr>
                <w:color w:val="000000"/>
                <w:sz w:val="18"/>
                <w:szCs w:val="18"/>
              </w:rPr>
              <w:t>Наименование показателя /значение показателя</w:t>
            </w:r>
          </w:p>
        </w:tc>
        <w:tc>
          <w:tcPr>
            <w:tcW w:w="5101" w:type="dxa"/>
            <w:gridSpan w:val="2"/>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rFonts w:eastAsia="Calibri"/>
                <w:kern w:val="2"/>
                <w:sz w:val="18"/>
                <w:szCs w:val="18"/>
                <w:lang w:eastAsia="ar-SA"/>
              </w:rPr>
            </w:pPr>
            <w:r>
              <w:rPr>
                <w:rFonts w:eastAsia="Calibri"/>
                <w:sz w:val="18"/>
                <w:szCs w:val="18"/>
              </w:rPr>
              <w:t>Номер заявки</w:t>
            </w:r>
          </w:p>
        </w:tc>
      </w:tr>
      <w:tr w:rsidR="00D27AF4" w:rsidTr="004D1081">
        <w:trPr>
          <w:trHeight w:val="10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color w:val="000000"/>
                <w:kern w:val="2"/>
                <w:sz w:val="18"/>
                <w:szCs w:val="18"/>
                <w:lang w:eastAsia="ar-SA"/>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color w:val="000000"/>
                <w:kern w:val="2"/>
                <w:sz w:val="18"/>
                <w:szCs w:val="18"/>
                <w:lang w:eastAsia="ar-SA"/>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color w:val="000000"/>
                <w:kern w:val="2"/>
                <w:sz w:val="18"/>
                <w:szCs w:val="18"/>
                <w:lang w:eastAsia="ar-SA"/>
              </w:rPr>
            </w:pPr>
          </w:p>
        </w:tc>
        <w:tc>
          <w:tcPr>
            <w:tcW w:w="2692" w:type="dxa"/>
            <w:tcBorders>
              <w:top w:val="single" w:sz="4" w:space="0" w:color="auto"/>
              <w:left w:val="single" w:sz="4" w:space="0" w:color="auto"/>
              <w:bottom w:val="single" w:sz="4" w:space="0" w:color="auto"/>
              <w:right w:val="single" w:sz="4" w:space="0" w:color="auto"/>
            </w:tcBorders>
            <w:hideMark/>
          </w:tcPr>
          <w:p w:rsidR="00D27AF4" w:rsidRDefault="00D27AF4">
            <w:pPr>
              <w:jc w:val="center"/>
              <w:rPr>
                <w:rFonts w:eastAsia="Calibri"/>
                <w:kern w:val="2"/>
                <w:sz w:val="18"/>
                <w:szCs w:val="18"/>
                <w:lang w:eastAsia="ar-SA"/>
              </w:rPr>
            </w:pPr>
            <w:r>
              <w:rPr>
                <w:sz w:val="18"/>
                <w:szCs w:val="18"/>
              </w:rPr>
              <w:t>Заявка № 45</w:t>
            </w:r>
          </w:p>
        </w:tc>
        <w:tc>
          <w:tcPr>
            <w:tcW w:w="2409" w:type="dxa"/>
            <w:tcBorders>
              <w:top w:val="single" w:sz="4" w:space="0" w:color="auto"/>
              <w:left w:val="single" w:sz="4" w:space="0" w:color="auto"/>
              <w:bottom w:val="single" w:sz="4" w:space="0" w:color="auto"/>
              <w:right w:val="single" w:sz="4" w:space="0" w:color="auto"/>
            </w:tcBorders>
            <w:hideMark/>
          </w:tcPr>
          <w:p w:rsidR="00D27AF4" w:rsidRDefault="00D27AF4">
            <w:pPr>
              <w:jc w:val="center"/>
              <w:rPr>
                <w:rFonts w:eastAsia="Calibri"/>
                <w:kern w:val="2"/>
                <w:sz w:val="18"/>
                <w:szCs w:val="18"/>
                <w:lang w:eastAsia="ar-SA"/>
              </w:rPr>
            </w:pPr>
            <w:r>
              <w:rPr>
                <w:sz w:val="18"/>
                <w:szCs w:val="18"/>
              </w:rPr>
              <w:t>Заявка № 133</w:t>
            </w:r>
          </w:p>
        </w:tc>
      </w:tr>
      <w:tr w:rsidR="00D27AF4" w:rsidTr="004D1081">
        <w:trPr>
          <w:trHeight w:val="482"/>
        </w:trPr>
        <w:tc>
          <w:tcPr>
            <w:tcW w:w="1985" w:type="dxa"/>
            <w:vMerge w:val="restart"/>
            <w:tcBorders>
              <w:top w:val="single" w:sz="4" w:space="0" w:color="auto"/>
              <w:left w:val="single" w:sz="4" w:space="0" w:color="auto"/>
              <w:bottom w:val="single" w:sz="4" w:space="0" w:color="auto"/>
              <w:right w:val="single" w:sz="4" w:space="0" w:color="auto"/>
            </w:tcBorders>
          </w:tcPr>
          <w:p w:rsidR="00D27AF4" w:rsidRDefault="00D27AF4">
            <w:pPr>
              <w:snapToGrid w:val="0"/>
              <w:jc w:val="both"/>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D27AF4" w:rsidRDefault="00D27AF4">
            <w:pPr>
              <w:autoSpaceDE w:val="0"/>
              <w:autoSpaceDN w:val="0"/>
              <w:adjustRightInd w:val="0"/>
              <w:ind w:firstLine="612"/>
              <w:jc w:val="both"/>
              <w:rPr>
                <w:sz w:val="18"/>
                <w:szCs w:val="18"/>
              </w:rPr>
            </w:pPr>
            <w:proofErr w:type="gramStart"/>
            <w:r>
              <w:rPr>
                <w:sz w:val="18"/>
                <w:szCs w:val="18"/>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8"/>
                <w:szCs w:val="18"/>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8"/>
                <w:szCs w:val="18"/>
              </w:rPr>
              <w:t xml:space="preserve"> документации об электронном аукционе</w:t>
            </w:r>
            <w:r>
              <w:rPr>
                <w:sz w:val="18"/>
                <w:szCs w:val="18"/>
              </w:rPr>
              <w:t>.</w:t>
            </w:r>
          </w:p>
          <w:p w:rsidR="00D27AF4" w:rsidRDefault="00D27AF4">
            <w:pPr>
              <w:snapToGrid w:val="0"/>
              <w:jc w:val="both"/>
              <w:rPr>
                <w:sz w:val="18"/>
                <w:szCs w:val="18"/>
              </w:rPr>
            </w:pPr>
          </w:p>
          <w:p w:rsidR="00D27AF4" w:rsidRDefault="00D27AF4">
            <w:pPr>
              <w:suppressAutoHyphens/>
              <w:snapToGrid w:val="0"/>
              <w:jc w:val="both"/>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rsidR="00D27AF4" w:rsidRDefault="00D27AF4">
            <w:pPr>
              <w:jc w:val="center"/>
              <w:rPr>
                <w:kern w:val="2"/>
                <w:sz w:val="18"/>
                <w:szCs w:val="18"/>
                <w:lang w:eastAsia="ar-SA"/>
              </w:rPr>
            </w:pPr>
            <w:r>
              <w:rPr>
                <w:sz w:val="18"/>
                <w:szCs w:val="18"/>
              </w:rPr>
              <w:t>1</w:t>
            </w:r>
          </w:p>
          <w:p w:rsidR="00D27AF4" w:rsidRDefault="00D27AF4">
            <w:pPr>
              <w:suppressAutoHyphens/>
              <w:jc w:val="center"/>
              <w:rPr>
                <w:kern w:val="2"/>
                <w:sz w:val="18"/>
                <w:szCs w:val="18"/>
                <w:lang w:eastAsia="ar-SA"/>
              </w:rPr>
            </w:pPr>
          </w:p>
        </w:tc>
        <w:tc>
          <w:tcPr>
            <w:tcW w:w="3259" w:type="dxa"/>
            <w:tcBorders>
              <w:top w:val="single" w:sz="4" w:space="0" w:color="auto"/>
              <w:left w:val="single" w:sz="4" w:space="0" w:color="auto"/>
              <w:bottom w:val="single" w:sz="4" w:space="0" w:color="auto"/>
              <w:right w:val="single" w:sz="4" w:space="0" w:color="auto"/>
            </w:tcBorders>
            <w:hideMark/>
          </w:tcPr>
          <w:p w:rsidR="00D27AF4" w:rsidRPr="00D27AF4" w:rsidRDefault="00D27AF4">
            <w:pPr>
              <w:tabs>
                <w:tab w:val="num" w:pos="289"/>
              </w:tabs>
              <w:suppressAutoHyphens/>
              <w:autoSpaceDE w:val="0"/>
              <w:autoSpaceDN w:val="0"/>
              <w:adjustRightInd w:val="0"/>
              <w:jc w:val="both"/>
              <w:rPr>
                <w:kern w:val="2"/>
                <w:sz w:val="16"/>
                <w:szCs w:val="16"/>
                <w:lang w:eastAsia="ar-SA"/>
              </w:rPr>
            </w:pPr>
            <w:r w:rsidRPr="00D27AF4">
              <w:rPr>
                <w:b/>
                <w:sz w:val="16"/>
                <w:szCs w:val="16"/>
              </w:rPr>
              <w:t>Местоположение дома (адрес):</w:t>
            </w:r>
            <w:r w:rsidRPr="00D27AF4">
              <w:rPr>
                <w:sz w:val="16"/>
                <w:szCs w:val="16"/>
              </w:rPr>
              <w:t xml:space="preserve"> город </w:t>
            </w:r>
            <w:proofErr w:type="spellStart"/>
            <w:r w:rsidRPr="00D27AF4">
              <w:rPr>
                <w:sz w:val="16"/>
                <w:szCs w:val="16"/>
              </w:rPr>
              <w:t>Югорск</w:t>
            </w:r>
            <w:proofErr w:type="spellEnd"/>
            <w:r w:rsidRPr="00D27AF4">
              <w:rPr>
                <w:sz w:val="16"/>
                <w:szCs w:val="16"/>
              </w:rPr>
              <w:t>, Ханты-Мансийский автономный округ – Югра, Тюменская область, Россия</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p>
          <w:p w:rsidR="00D27AF4" w:rsidRDefault="00D27AF4">
            <w:pPr>
              <w:jc w:val="center"/>
              <w:rPr>
                <w:rFonts w:eastAsia="Calibri"/>
                <w:color w:val="000000"/>
                <w:kern w:val="2"/>
                <w:sz w:val="18"/>
                <w:szCs w:val="18"/>
                <w:lang w:val="x-none" w:eastAsia="ar-SA"/>
              </w:rPr>
            </w:pPr>
            <w:r>
              <w:rPr>
                <w:rFonts w:eastAsia="Calibri"/>
                <w:color w:val="000000"/>
                <w:sz w:val="18"/>
                <w:szCs w:val="18"/>
              </w:rPr>
              <w:t>соответствует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tc>
      </w:tr>
      <w:tr w:rsidR="00D27AF4" w:rsidTr="004D1081">
        <w:trPr>
          <w:trHeight w:val="63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tcPr>
          <w:p w:rsidR="00D27AF4" w:rsidRDefault="00D27AF4">
            <w:pPr>
              <w:jc w:val="center"/>
              <w:rPr>
                <w:kern w:val="2"/>
                <w:sz w:val="18"/>
                <w:szCs w:val="18"/>
                <w:lang w:eastAsia="ar-SA"/>
              </w:rPr>
            </w:pPr>
            <w:r>
              <w:rPr>
                <w:sz w:val="18"/>
                <w:szCs w:val="18"/>
              </w:rPr>
              <w:t>2</w:t>
            </w:r>
          </w:p>
          <w:p w:rsidR="00D27AF4" w:rsidRDefault="00D27AF4">
            <w:pPr>
              <w:rPr>
                <w:sz w:val="18"/>
                <w:szCs w:val="18"/>
              </w:rPr>
            </w:pPr>
          </w:p>
          <w:p w:rsidR="00D27AF4" w:rsidRDefault="00D27AF4">
            <w:pPr>
              <w:rPr>
                <w:sz w:val="18"/>
                <w:szCs w:val="18"/>
              </w:rPr>
            </w:pPr>
          </w:p>
          <w:p w:rsidR="00D27AF4" w:rsidRDefault="00D27AF4">
            <w:pPr>
              <w:suppressAutoHyphens/>
              <w:rPr>
                <w:kern w:val="2"/>
                <w:sz w:val="18"/>
                <w:szCs w:val="18"/>
                <w:lang w:eastAsia="ar-SA"/>
              </w:rPr>
            </w:pPr>
          </w:p>
        </w:tc>
        <w:tc>
          <w:tcPr>
            <w:tcW w:w="3259" w:type="dxa"/>
            <w:tcBorders>
              <w:top w:val="single" w:sz="4" w:space="0" w:color="auto"/>
              <w:left w:val="single" w:sz="4" w:space="0" w:color="auto"/>
              <w:bottom w:val="single" w:sz="4" w:space="0" w:color="auto"/>
              <w:right w:val="single" w:sz="4" w:space="0" w:color="auto"/>
            </w:tcBorders>
            <w:hideMark/>
          </w:tcPr>
          <w:p w:rsidR="00D27AF4" w:rsidRPr="00D27AF4" w:rsidRDefault="00D27AF4">
            <w:pPr>
              <w:tabs>
                <w:tab w:val="num" w:pos="0"/>
              </w:tabs>
              <w:suppressAutoHyphens/>
              <w:autoSpaceDE w:val="0"/>
              <w:autoSpaceDN w:val="0"/>
              <w:adjustRightInd w:val="0"/>
              <w:jc w:val="both"/>
              <w:rPr>
                <w:kern w:val="2"/>
                <w:sz w:val="16"/>
                <w:szCs w:val="16"/>
                <w:lang w:eastAsia="ar-SA"/>
              </w:rPr>
            </w:pPr>
            <w:r w:rsidRPr="00D27AF4">
              <w:rPr>
                <w:b/>
                <w:sz w:val="16"/>
                <w:szCs w:val="16"/>
              </w:rPr>
              <w:t>Иное описание (местоположение):</w:t>
            </w:r>
            <w:r w:rsidRPr="00D27AF4">
              <w:rPr>
                <w:sz w:val="16"/>
                <w:szCs w:val="16"/>
              </w:rPr>
              <w:t xml:space="preserve"> в многоквартирном жилом доме в городе </w:t>
            </w:r>
            <w:proofErr w:type="spellStart"/>
            <w:r w:rsidRPr="00D27AF4">
              <w:rPr>
                <w:sz w:val="16"/>
                <w:szCs w:val="16"/>
              </w:rPr>
              <w:t>Югорске</w:t>
            </w:r>
            <w:proofErr w:type="spellEnd"/>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ascii="Calibri" w:eastAsia="Calibri" w:hAnsi="Calibri"/>
                <w:color w:val="000000"/>
                <w:kern w:val="2"/>
                <w:sz w:val="18"/>
                <w:szCs w:val="18"/>
                <w:lang w:eastAsia="ar-SA"/>
              </w:rPr>
            </w:pPr>
            <w:r>
              <w:rPr>
                <w:rFonts w:eastAsia="Calibri"/>
                <w:color w:val="000000"/>
                <w:sz w:val="18"/>
                <w:szCs w:val="18"/>
              </w:rPr>
              <w:t>соответствует</w:t>
            </w:r>
          </w:p>
        </w:tc>
        <w:tc>
          <w:tcPr>
            <w:tcW w:w="2409"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ascii="Calibri" w:eastAsia="Calibri" w:hAnsi="Calibri"/>
                <w:color w:val="000000"/>
                <w:kern w:val="2"/>
                <w:sz w:val="18"/>
                <w:szCs w:val="18"/>
                <w:lang w:eastAsia="ar-SA"/>
              </w:rPr>
            </w:pPr>
            <w:r>
              <w:rPr>
                <w:rFonts w:eastAsia="Calibri"/>
                <w:color w:val="000000"/>
                <w:sz w:val="18"/>
                <w:szCs w:val="18"/>
              </w:rPr>
              <w:t>соответствует</w:t>
            </w:r>
          </w:p>
        </w:tc>
      </w:tr>
      <w:tr w:rsidR="00D27AF4" w:rsidTr="004D1081">
        <w:trPr>
          <w:trHeight w:val="51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3</w:t>
            </w:r>
          </w:p>
        </w:tc>
        <w:tc>
          <w:tcPr>
            <w:tcW w:w="3259" w:type="dxa"/>
            <w:tcBorders>
              <w:top w:val="single" w:sz="4" w:space="0" w:color="auto"/>
              <w:left w:val="single" w:sz="4" w:space="0" w:color="auto"/>
              <w:bottom w:val="single" w:sz="4" w:space="0" w:color="auto"/>
              <w:right w:val="single" w:sz="4" w:space="0" w:color="auto"/>
            </w:tcBorders>
            <w:hideMark/>
          </w:tcPr>
          <w:p w:rsidR="00D27AF4" w:rsidRPr="00D27AF4" w:rsidRDefault="00D27AF4">
            <w:pPr>
              <w:tabs>
                <w:tab w:val="num" w:pos="0"/>
              </w:tabs>
              <w:suppressAutoHyphens/>
              <w:autoSpaceDE w:val="0"/>
              <w:autoSpaceDN w:val="0"/>
              <w:adjustRightInd w:val="0"/>
              <w:jc w:val="both"/>
              <w:rPr>
                <w:kern w:val="2"/>
                <w:sz w:val="16"/>
                <w:szCs w:val="16"/>
                <w:lang w:eastAsia="ar-SA"/>
              </w:rPr>
            </w:pPr>
            <w:r w:rsidRPr="00D27AF4">
              <w:rPr>
                <w:b/>
                <w:sz w:val="16"/>
                <w:szCs w:val="16"/>
              </w:rPr>
              <w:t>Тип конструкции жилого дома:</w:t>
            </w:r>
            <w:r w:rsidRPr="00D27AF4">
              <w:rPr>
                <w:sz w:val="16"/>
                <w:szCs w:val="16"/>
              </w:rPr>
              <w:t xml:space="preserve"> Капитальное (кирпичное, блочное (все виды), каменное, монолитное и др.)</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p w:rsidR="00D27AF4" w:rsidRDefault="00D27AF4">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27AF4" w:rsidRDefault="00D27AF4">
            <w:pPr>
              <w:jc w:val="center"/>
              <w:rPr>
                <w:rFonts w:eastAsia="Calibri"/>
                <w:color w:val="FF0000"/>
                <w:kern w:val="2"/>
                <w:sz w:val="18"/>
                <w:szCs w:val="18"/>
                <w:lang w:eastAsia="ar-SA"/>
              </w:rPr>
            </w:pPr>
            <w:r>
              <w:rPr>
                <w:bCs/>
                <w:sz w:val="18"/>
                <w:szCs w:val="18"/>
              </w:rPr>
              <w:t>соответствует</w:t>
            </w:r>
          </w:p>
        </w:tc>
      </w:tr>
      <w:tr w:rsidR="00D27AF4" w:rsidTr="004D1081">
        <w:trPr>
          <w:trHeight w:val="8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4</w:t>
            </w:r>
          </w:p>
        </w:tc>
        <w:tc>
          <w:tcPr>
            <w:tcW w:w="3259" w:type="dxa"/>
            <w:tcBorders>
              <w:top w:val="single" w:sz="4" w:space="0" w:color="auto"/>
              <w:left w:val="single" w:sz="4" w:space="0" w:color="auto"/>
              <w:bottom w:val="single" w:sz="4" w:space="0" w:color="auto"/>
              <w:right w:val="single" w:sz="4" w:space="0" w:color="auto"/>
            </w:tcBorders>
            <w:hideMark/>
          </w:tcPr>
          <w:p w:rsidR="00D27AF4" w:rsidRPr="00D27AF4" w:rsidRDefault="00D27AF4">
            <w:pPr>
              <w:tabs>
                <w:tab w:val="left" w:pos="360"/>
              </w:tabs>
              <w:ind w:firstLine="283"/>
              <w:rPr>
                <w:kern w:val="2"/>
                <w:sz w:val="16"/>
                <w:szCs w:val="16"/>
                <w:lang w:eastAsia="ar-SA"/>
              </w:rPr>
            </w:pPr>
            <w:r w:rsidRPr="00D27AF4">
              <w:rPr>
                <w:b/>
                <w:sz w:val="16"/>
                <w:szCs w:val="16"/>
              </w:rPr>
              <w:t xml:space="preserve">Требования к многоквартирному дому: </w:t>
            </w:r>
            <w:r w:rsidRPr="00D27AF4">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D27AF4" w:rsidRPr="00D27AF4" w:rsidRDefault="00D27AF4">
            <w:pPr>
              <w:tabs>
                <w:tab w:val="num" w:pos="0"/>
              </w:tabs>
              <w:suppressAutoHyphens/>
              <w:autoSpaceDE w:val="0"/>
              <w:autoSpaceDN w:val="0"/>
              <w:adjustRightInd w:val="0"/>
              <w:jc w:val="both"/>
              <w:rPr>
                <w:b/>
                <w:kern w:val="2"/>
                <w:sz w:val="16"/>
                <w:szCs w:val="16"/>
                <w:lang w:eastAsia="ar-SA"/>
              </w:rPr>
            </w:pPr>
            <w:r w:rsidRPr="00D27AF4">
              <w:rPr>
                <w:sz w:val="16"/>
                <w:szCs w:val="16"/>
              </w:rPr>
              <w:t>Допускается наличие (в исправном, безопасном для эксплуатации состоянии): балкона, лоджии.</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p w:rsidR="00D27AF4" w:rsidRDefault="00D27AF4">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27AF4" w:rsidRPr="00D27AF4" w:rsidRDefault="00D27AF4">
            <w:pPr>
              <w:jc w:val="center"/>
              <w:rPr>
                <w:b/>
                <w:bCs/>
                <w:kern w:val="2"/>
                <w:sz w:val="18"/>
                <w:szCs w:val="18"/>
                <w:lang w:eastAsia="ar-SA"/>
              </w:rPr>
            </w:pPr>
            <w:r w:rsidRPr="00D27AF4">
              <w:rPr>
                <w:b/>
                <w:bCs/>
                <w:sz w:val="18"/>
                <w:szCs w:val="18"/>
              </w:rPr>
              <w:t>Сведения отсутствуют</w:t>
            </w:r>
          </w:p>
        </w:tc>
      </w:tr>
      <w:tr w:rsidR="00D27AF4" w:rsidTr="004D1081">
        <w:trPr>
          <w:trHeight w:val="8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5</w:t>
            </w:r>
          </w:p>
        </w:tc>
        <w:tc>
          <w:tcPr>
            <w:tcW w:w="3259" w:type="dxa"/>
            <w:tcBorders>
              <w:top w:val="single" w:sz="4" w:space="0" w:color="auto"/>
              <w:left w:val="single" w:sz="4" w:space="0" w:color="auto"/>
              <w:bottom w:val="single" w:sz="4" w:space="0" w:color="auto"/>
              <w:right w:val="single" w:sz="4" w:space="0" w:color="auto"/>
            </w:tcBorders>
            <w:hideMark/>
          </w:tcPr>
          <w:p w:rsidR="00D27AF4" w:rsidRPr="00D27AF4" w:rsidRDefault="00D27AF4">
            <w:pPr>
              <w:tabs>
                <w:tab w:val="num" w:pos="0"/>
              </w:tabs>
              <w:suppressAutoHyphens/>
              <w:autoSpaceDE w:val="0"/>
              <w:autoSpaceDN w:val="0"/>
              <w:adjustRightInd w:val="0"/>
              <w:jc w:val="both"/>
              <w:rPr>
                <w:b/>
                <w:kern w:val="2"/>
                <w:sz w:val="16"/>
                <w:szCs w:val="16"/>
                <w:lang w:eastAsia="ar-SA"/>
              </w:rPr>
            </w:pPr>
            <w:r w:rsidRPr="00D27AF4">
              <w:rPr>
                <w:b/>
                <w:sz w:val="16"/>
                <w:szCs w:val="16"/>
              </w:rPr>
              <w:t xml:space="preserve">Требование к </w:t>
            </w:r>
            <w:proofErr w:type="spellStart"/>
            <w:r w:rsidRPr="00D27AF4">
              <w:rPr>
                <w:b/>
                <w:sz w:val="16"/>
                <w:szCs w:val="16"/>
              </w:rPr>
              <w:t>энергоэффективности</w:t>
            </w:r>
            <w:proofErr w:type="spellEnd"/>
            <w:r w:rsidRPr="00D27AF4">
              <w:rPr>
                <w:b/>
                <w:sz w:val="16"/>
                <w:szCs w:val="16"/>
              </w:rPr>
              <w:t xml:space="preserve"> дома:</w:t>
            </w:r>
            <w:r w:rsidRPr="00D27AF4">
              <w:rPr>
                <w:sz w:val="16"/>
                <w:szCs w:val="16"/>
              </w:rPr>
              <w:t xml:space="preserve"> Класс энергетическ</w:t>
            </w:r>
            <w:r w:rsidRPr="00D27AF4">
              <w:rPr>
                <w:sz w:val="16"/>
                <w:szCs w:val="16"/>
              </w:rPr>
              <w:t>ой эффективности дома не ниже "С</w:t>
            </w:r>
            <w:r w:rsidRPr="00D27AF4">
              <w:rPr>
                <w:sz w:val="16"/>
                <w:szCs w:val="16"/>
              </w:rPr>
              <w:t>" согласно Правилам</w:t>
            </w:r>
            <w:r w:rsidRPr="00D27AF4">
              <w:rPr>
                <w:b/>
                <w:sz w:val="16"/>
                <w:szCs w:val="16"/>
              </w:rPr>
              <w:t xml:space="preserve"> </w:t>
            </w:r>
            <w:r w:rsidRPr="00D27AF4">
              <w:rPr>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2692" w:type="dxa"/>
            <w:tcBorders>
              <w:top w:val="single" w:sz="4" w:space="0" w:color="auto"/>
              <w:left w:val="single" w:sz="4" w:space="0" w:color="auto"/>
              <w:bottom w:val="single" w:sz="4" w:space="0" w:color="auto"/>
              <w:right w:val="single" w:sz="4" w:space="0" w:color="auto"/>
            </w:tcBorders>
            <w:vAlign w:val="center"/>
            <w:hideMark/>
          </w:tcPr>
          <w:p w:rsidR="00D27AF4" w:rsidRDefault="00D27AF4">
            <w:pPr>
              <w:jc w:val="center"/>
              <w:rPr>
                <w:rFonts w:eastAsia="Calibri"/>
                <w:color w:val="000000"/>
                <w:sz w:val="18"/>
                <w:szCs w:val="18"/>
              </w:rPr>
            </w:pPr>
            <w:r>
              <w:rPr>
                <w:sz w:val="18"/>
                <w:szCs w:val="18"/>
              </w:rPr>
              <w:t xml:space="preserve">Класс энергетической эффективности дома </w:t>
            </w:r>
            <w:r>
              <w:rPr>
                <w:sz w:val="18"/>
                <w:szCs w:val="18"/>
              </w:rPr>
              <w:t>"В</w:t>
            </w:r>
            <w:r>
              <w:rPr>
                <w:sz w:val="18"/>
                <w:szCs w:val="18"/>
              </w:rPr>
              <w:t>" согласно Правилам</w:t>
            </w:r>
            <w:r>
              <w:rPr>
                <w:b/>
                <w:sz w:val="18"/>
                <w:szCs w:val="18"/>
              </w:rPr>
              <w:t xml:space="preserve"> </w:t>
            </w:r>
            <w:r>
              <w:rPr>
                <w:sz w:val="18"/>
                <w:szCs w:val="18"/>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D27AF4" w:rsidRPr="00D27AF4" w:rsidRDefault="00D27AF4">
            <w:pPr>
              <w:jc w:val="center"/>
              <w:rPr>
                <w:rFonts w:eastAsia="Calibri"/>
                <w:b/>
                <w:color w:val="000000"/>
                <w:kern w:val="2"/>
                <w:sz w:val="18"/>
                <w:szCs w:val="18"/>
                <w:lang w:eastAsia="ar-SA"/>
              </w:rPr>
            </w:pPr>
            <w:r w:rsidRPr="00D27AF4">
              <w:rPr>
                <w:rFonts w:eastAsia="Calibri"/>
                <w:b/>
                <w:color w:val="000000"/>
                <w:sz w:val="18"/>
                <w:szCs w:val="18"/>
              </w:rPr>
              <w:t>Представлены недостоверные сведения</w:t>
            </w:r>
          </w:p>
        </w:tc>
        <w:tc>
          <w:tcPr>
            <w:tcW w:w="2409" w:type="dxa"/>
            <w:tcBorders>
              <w:top w:val="single" w:sz="4" w:space="0" w:color="auto"/>
              <w:left w:val="single" w:sz="4" w:space="0" w:color="auto"/>
              <w:bottom w:val="single" w:sz="4" w:space="0" w:color="auto"/>
              <w:right w:val="single" w:sz="4" w:space="0" w:color="auto"/>
            </w:tcBorders>
            <w:vAlign w:val="center"/>
          </w:tcPr>
          <w:p w:rsidR="00D27AF4" w:rsidRPr="00D27AF4" w:rsidRDefault="00D27AF4">
            <w:pPr>
              <w:jc w:val="center"/>
              <w:rPr>
                <w:rFonts w:eastAsia="Calibri"/>
                <w:b/>
                <w:color w:val="000000"/>
                <w:kern w:val="2"/>
                <w:sz w:val="18"/>
                <w:szCs w:val="18"/>
                <w:lang w:eastAsia="ar-SA"/>
              </w:rPr>
            </w:pPr>
            <w:r w:rsidRPr="00D27AF4">
              <w:rPr>
                <w:rFonts w:eastAsia="Calibri"/>
                <w:b/>
                <w:color w:val="000000"/>
                <w:sz w:val="18"/>
                <w:szCs w:val="18"/>
              </w:rPr>
              <w:t>Сведения отсутствуют</w:t>
            </w:r>
          </w:p>
          <w:p w:rsidR="00D27AF4" w:rsidRDefault="00D27AF4">
            <w:pPr>
              <w:jc w:val="center"/>
              <w:rPr>
                <w:bCs/>
                <w:kern w:val="2"/>
                <w:sz w:val="18"/>
                <w:szCs w:val="18"/>
                <w:lang w:eastAsia="ar-SA"/>
              </w:rPr>
            </w:pPr>
          </w:p>
        </w:tc>
      </w:tr>
      <w:tr w:rsidR="00D27AF4" w:rsidTr="004D1081">
        <w:trPr>
          <w:trHeight w:val="148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6</w:t>
            </w:r>
          </w:p>
        </w:tc>
        <w:tc>
          <w:tcPr>
            <w:tcW w:w="3259" w:type="dxa"/>
            <w:tcBorders>
              <w:top w:val="single" w:sz="4" w:space="0" w:color="auto"/>
              <w:left w:val="single" w:sz="4" w:space="0" w:color="auto"/>
              <w:bottom w:val="single" w:sz="4" w:space="0" w:color="auto"/>
              <w:right w:val="single" w:sz="4" w:space="0" w:color="auto"/>
            </w:tcBorders>
            <w:hideMark/>
          </w:tcPr>
          <w:p w:rsidR="00D27AF4" w:rsidRPr="00D27AF4" w:rsidRDefault="00D27AF4">
            <w:pPr>
              <w:tabs>
                <w:tab w:val="left" w:pos="7275"/>
              </w:tabs>
              <w:snapToGrid w:val="0"/>
              <w:ind w:left="34" w:firstLine="153"/>
              <w:jc w:val="both"/>
              <w:rPr>
                <w:b/>
                <w:kern w:val="2"/>
                <w:sz w:val="16"/>
                <w:szCs w:val="16"/>
                <w:lang w:eastAsia="ar-SA"/>
              </w:rPr>
            </w:pPr>
            <w:r w:rsidRPr="00D27AF4">
              <w:rPr>
                <w:b/>
                <w:sz w:val="16"/>
                <w:szCs w:val="16"/>
              </w:rPr>
              <w:t xml:space="preserve">Требования к уровню благоустроенности жилого помещения: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xml:space="preserve">Жилое помещение </w:t>
            </w:r>
            <w:r w:rsidRPr="00D27AF4">
              <w:rPr>
                <w:b/>
                <w:color w:val="000000"/>
                <w:sz w:val="16"/>
                <w:szCs w:val="16"/>
              </w:rPr>
              <w:t>должно быть</w:t>
            </w:r>
            <w:r w:rsidRPr="00D27AF4">
              <w:rPr>
                <w:color w:val="000000"/>
                <w:sz w:val="16"/>
                <w:szCs w:val="16"/>
              </w:rPr>
              <w:t xml:space="preserve"> благоустроенное,</w:t>
            </w:r>
            <w:r w:rsidRPr="00D27AF4">
              <w:rPr>
                <w:sz w:val="16"/>
                <w:szCs w:val="16"/>
              </w:rPr>
              <w:t xml:space="preserve"> пригодное для постоянного проживания, не требующее текущего ремонта</w:t>
            </w:r>
            <w:r w:rsidRPr="00D27AF4">
              <w:rPr>
                <w:color w:val="000000"/>
                <w:sz w:val="16"/>
                <w:szCs w:val="16"/>
              </w:rPr>
              <w:t xml:space="preserve"> и оборудовано: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xml:space="preserve">- оконными блоками, пластиковыми стеклопакетами без механических повреждений с исправными замками;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xml:space="preserve">- электрической разводкой, </w:t>
            </w:r>
            <w:proofErr w:type="spellStart"/>
            <w:r w:rsidRPr="00D27AF4">
              <w:rPr>
                <w:color w:val="000000"/>
                <w:sz w:val="16"/>
                <w:szCs w:val="16"/>
              </w:rPr>
              <w:t>электророзетками</w:t>
            </w:r>
            <w:proofErr w:type="spellEnd"/>
            <w:r w:rsidRPr="00D27AF4">
              <w:rPr>
                <w:color w:val="000000"/>
                <w:sz w:val="16"/>
                <w:szCs w:val="16"/>
              </w:rPr>
              <w:t xml:space="preserve">, выключателями и </w:t>
            </w:r>
            <w:r w:rsidRPr="00D27AF4">
              <w:rPr>
                <w:sz w:val="16"/>
                <w:szCs w:val="16"/>
              </w:rPr>
              <w:t>с опломбированным</w:t>
            </w:r>
            <w:r w:rsidRPr="00D27AF4">
              <w:rPr>
                <w:rFonts w:ascii="Tahoma" w:hAnsi="Tahoma" w:cs="Tahoma"/>
                <w:sz w:val="16"/>
                <w:szCs w:val="16"/>
              </w:rPr>
              <w:t xml:space="preserve"> </w:t>
            </w:r>
            <w:r w:rsidRPr="00D27AF4">
              <w:rPr>
                <w:color w:val="000000"/>
                <w:sz w:val="16"/>
                <w:szCs w:val="16"/>
              </w:rPr>
              <w:t xml:space="preserve">электросчётчиком в исправном состоянии </w:t>
            </w:r>
            <w:r w:rsidRPr="00D27AF4">
              <w:rPr>
                <w:sz w:val="16"/>
                <w:szCs w:val="16"/>
              </w:rPr>
              <w:t>и паспортом с незаконченным сроком эксплуатации</w:t>
            </w:r>
            <w:r w:rsidRPr="00D27AF4">
              <w:rPr>
                <w:color w:val="000000"/>
                <w:sz w:val="16"/>
                <w:szCs w:val="16"/>
              </w:rPr>
              <w:t xml:space="preserve">;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xml:space="preserve">- центральным отоплением </w:t>
            </w:r>
            <w:r w:rsidRPr="00D27AF4">
              <w:rPr>
                <w:b/>
                <w:color w:val="000000"/>
                <w:sz w:val="16"/>
                <w:szCs w:val="16"/>
              </w:rPr>
              <w:t>или</w:t>
            </w:r>
            <w:r w:rsidRPr="00D27AF4">
              <w:rPr>
                <w:color w:val="000000"/>
                <w:sz w:val="16"/>
                <w:szCs w:val="16"/>
              </w:rPr>
              <w:t xml:space="preserve"> общедомовым;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центральным водопроводом, горячим водоснабжением;</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центральным водоотведением (канализацией);</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xml:space="preserve">- электрической </w:t>
            </w:r>
            <w:r w:rsidRPr="00D27AF4">
              <w:rPr>
                <w:b/>
                <w:color w:val="000000"/>
                <w:sz w:val="16"/>
                <w:szCs w:val="16"/>
              </w:rPr>
              <w:t>или</w:t>
            </w:r>
            <w:r w:rsidRPr="00D27AF4">
              <w:rPr>
                <w:color w:val="000000"/>
                <w:sz w:val="16"/>
                <w:szCs w:val="16"/>
              </w:rPr>
              <w:t xml:space="preserve"> газовой плитой, имеющих </w:t>
            </w:r>
            <w:r w:rsidRPr="00D27AF4">
              <w:rPr>
                <w:b/>
                <w:color w:val="000000"/>
                <w:sz w:val="16"/>
                <w:szCs w:val="16"/>
              </w:rPr>
              <w:t>не менее</w:t>
            </w:r>
            <w:r w:rsidRPr="00D27AF4">
              <w:rPr>
                <w:color w:val="000000"/>
                <w:sz w:val="16"/>
                <w:szCs w:val="16"/>
              </w:rPr>
              <w:t xml:space="preserve"> 3-х конфорок и встроенный духовой шкаф или встроенную панель и встроенный духовой шкаф в рабочем, исправном состоянии без механических </w:t>
            </w:r>
            <w:r w:rsidRPr="00D27AF4">
              <w:rPr>
                <w:color w:val="000000"/>
                <w:sz w:val="16"/>
                <w:szCs w:val="16"/>
              </w:rPr>
              <w:lastRenderedPageBreak/>
              <w:t xml:space="preserve">повреждений с паспортом на плиту;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D27AF4" w:rsidRPr="00D27AF4" w:rsidRDefault="00D27AF4">
            <w:pPr>
              <w:tabs>
                <w:tab w:val="left" w:pos="7275"/>
              </w:tabs>
              <w:snapToGrid w:val="0"/>
              <w:ind w:left="34" w:right="141" w:firstLine="153"/>
              <w:jc w:val="both"/>
              <w:rPr>
                <w:color w:val="000000"/>
                <w:sz w:val="16"/>
                <w:szCs w:val="16"/>
              </w:rPr>
            </w:pPr>
            <w:r w:rsidRPr="00D27AF4">
              <w:rPr>
                <w:color w:val="000000"/>
                <w:sz w:val="16"/>
                <w:szCs w:val="16"/>
              </w:rPr>
              <w:t>- чистовой отделкой стен и потолков без механических повреждений,</w:t>
            </w:r>
          </w:p>
          <w:p w:rsidR="00D27AF4" w:rsidRPr="00D27AF4" w:rsidRDefault="00D27AF4">
            <w:pPr>
              <w:tabs>
                <w:tab w:val="num" w:pos="0"/>
              </w:tabs>
              <w:suppressAutoHyphens/>
              <w:autoSpaceDE w:val="0"/>
              <w:autoSpaceDN w:val="0"/>
              <w:adjustRightInd w:val="0"/>
              <w:ind w:left="34" w:firstLine="153"/>
              <w:jc w:val="both"/>
              <w:rPr>
                <w:bCs/>
                <w:kern w:val="2"/>
                <w:sz w:val="16"/>
                <w:szCs w:val="16"/>
                <w:highlight w:val="yellow"/>
                <w:lang w:eastAsia="ar-SA"/>
              </w:rPr>
            </w:pPr>
            <w:r w:rsidRPr="00D27AF4">
              <w:rPr>
                <w:color w:val="000000"/>
                <w:sz w:val="16"/>
                <w:szCs w:val="16"/>
              </w:rPr>
              <w:t>- настилом полов (плитка, ламинат, линолеум) без механических повреждений.</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r>
              <w:rPr>
                <w:rFonts w:eastAsia="Calibri"/>
                <w:color w:val="000000"/>
                <w:sz w:val="18"/>
                <w:szCs w:val="18"/>
              </w:rPr>
              <w:lastRenderedPageBreak/>
              <w:t>соответствует</w:t>
            </w:r>
          </w:p>
          <w:p w:rsidR="00D27AF4" w:rsidRDefault="00D27AF4">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27AF4" w:rsidRDefault="00D27AF4">
            <w:pPr>
              <w:jc w:val="center"/>
              <w:rPr>
                <w:rFonts w:eastAsia="Calibri"/>
                <w:color w:val="FF0000"/>
                <w:kern w:val="2"/>
                <w:sz w:val="18"/>
                <w:szCs w:val="18"/>
                <w:lang w:eastAsia="ar-SA"/>
              </w:rPr>
            </w:pPr>
            <w:r>
              <w:rPr>
                <w:bCs/>
                <w:sz w:val="18"/>
                <w:szCs w:val="18"/>
              </w:rPr>
              <w:t>соответствует</w:t>
            </w:r>
          </w:p>
        </w:tc>
      </w:tr>
      <w:tr w:rsidR="00D27AF4" w:rsidTr="004D1081">
        <w:trPr>
          <w:trHeight w:val="107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5</w:t>
            </w:r>
          </w:p>
        </w:tc>
        <w:tc>
          <w:tcPr>
            <w:tcW w:w="3259" w:type="dxa"/>
            <w:tcBorders>
              <w:top w:val="single" w:sz="4" w:space="0" w:color="auto"/>
              <w:left w:val="single" w:sz="4" w:space="0" w:color="auto"/>
              <w:bottom w:val="single" w:sz="4" w:space="0" w:color="auto"/>
              <w:right w:val="single" w:sz="4" w:space="0" w:color="auto"/>
            </w:tcBorders>
            <w:hideMark/>
          </w:tcPr>
          <w:p w:rsidR="00D27AF4" w:rsidRDefault="00D27AF4">
            <w:pPr>
              <w:tabs>
                <w:tab w:val="left" w:pos="7275"/>
              </w:tabs>
              <w:snapToGrid w:val="0"/>
              <w:ind w:left="34" w:firstLine="153"/>
              <w:jc w:val="both"/>
              <w:rPr>
                <w:b/>
                <w:kern w:val="2"/>
                <w:sz w:val="18"/>
                <w:szCs w:val="18"/>
                <w:lang w:eastAsia="ar-SA"/>
              </w:rPr>
            </w:pPr>
            <w:r>
              <w:rPr>
                <w:b/>
                <w:sz w:val="18"/>
                <w:szCs w:val="18"/>
              </w:rPr>
              <w:t xml:space="preserve">Требования к условиям проживания в жилом помещении: </w:t>
            </w:r>
          </w:p>
          <w:p w:rsidR="00D27AF4" w:rsidRDefault="00D27AF4">
            <w:pPr>
              <w:tabs>
                <w:tab w:val="left" w:pos="7275"/>
              </w:tabs>
              <w:suppressAutoHyphens/>
              <w:snapToGrid w:val="0"/>
              <w:ind w:left="34" w:firstLine="153"/>
              <w:jc w:val="both"/>
              <w:rPr>
                <w:b/>
                <w:kern w:val="2"/>
                <w:sz w:val="18"/>
                <w:szCs w:val="18"/>
                <w:lang w:eastAsia="ar-SA"/>
              </w:rPr>
            </w:pPr>
            <w:r>
              <w:rPr>
                <w:sz w:val="18"/>
                <w:szCs w:val="18"/>
              </w:rPr>
              <w:t>Соответствовать санитарно-эпидемиологическим правилам и нормативам СанПиН 2.1.2.2645-10</w:t>
            </w:r>
            <w:r>
              <w:t>.</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p w:rsidR="00D27AF4" w:rsidRDefault="00D27AF4">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27AF4" w:rsidRDefault="00D27AF4">
            <w:pPr>
              <w:jc w:val="center"/>
              <w:rPr>
                <w:rFonts w:eastAsia="Calibri"/>
                <w:color w:val="FF0000"/>
                <w:kern w:val="2"/>
                <w:sz w:val="18"/>
                <w:szCs w:val="18"/>
                <w:lang w:eastAsia="ar-SA"/>
              </w:rPr>
            </w:pPr>
            <w:r>
              <w:rPr>
                <w:bCs/>
                <w:sz w:val="18"/>
                <w:szCs w:val="18"/>
              </w:rPr>
              <w:t>соответствует</w:t>
            </w:r>
          </w:p>
        </w:tc>
      </w:tr>
      <w:tr w:rsidR="00D27AF4" w:rsidTr="004D1081">
        <w:trPr>
          <w:trHeight w:val="7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6</w:t>
            </w:r>
          </w:p>
        </w:tc>
        <w:tc>
          <w:tcPr>
            <w:tcW w:w="3259" w:type="dxa"/>
            <w:tcBorders>
              <w:top w:val="single" w:sz="4" w:space="0" w:color="auto"/>
              <w:left w:val="single" w:sz="4" w:space="0" w:color="auto"/>
              <w:bottom w:val="single" w:sz="4" w:space="0" w:color="auto"/>
              <w:right w:val="single" w:sz="4" w:space="0" w:color="auto"/>
            </w:tcBorders>
            <w:hideMark/>
          </w:tcPr>
          <w:p w:rsidR="00D27AF4" w:rsidRDefault="00D27AF4">
            <w:pPr>
              <w:tabs>
                <w:tab w:val="left" w:pos="7275"/>
              </w:tabs>
              <w:suppressAutoHyphens/>
              <w:snapToGrid w:val="0"/>
              <w:ind w:left="34" w:firstLine="153"/>
              <w:jc w:val="both"/>
              <w:rPr>
                <w:b/>
                <w:kern w:val="2"/>
                <w:sz w:val="18"/>
                <w:szCs w:val="18"/>
                <w:lang w:eastAsia="ar-SA"/>
              </w:rPr>
            </w:pPr>
            <w:r>
              <w:rPr>
                <w:b/>
                <w:sz w:val="18"/>
                <w:szCs w:val="18"/>
              </w:rPr>
              <w:t xml:space="preserve">Гарантийный срок:  </w:t>
            </w:r>
            <w:r>
              <w:rPr>
                <w:sz w:val="18"/>
                <w:szCs w:val="18"/>
                <w:shd w:val="clear" w:color="auto" w:fill="FFFFFF"/>
              </w:rPr>
              <w:t>в течение 36</w:t>
            </w:r>
            <w:r>
              <w:rPr>
                <w:sz w:val="18"/>
                <w:szCs w:val="18"/>
              </w:rPr>
              <w:t xml:space="preserve"> (тридцати шести) месяцев со дня подписания акта приема-передачи на жилое помещение.</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p w:rsidR="00D27AF4" w:rsidRDefault="00D27AF4">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27AF4" w:rsidRDefault="00D27AF4">
            <w:pPr>
              <w:jc w:val="center"/>
              <w:rPr>
                <w:rFonts w:eastAsia="Calibri"/>
                <w:color w:val="FF0000"/>
                <w:kern w:val="2"/>
                <w:sz w:val="18"/>
                <w:szCs w:val="18"/>
                <w:lang w:eastAsia="ar-SA"/>
              </w:rPr>
            </w:pPr>
            <w:r>
              <w:rPr>
                <w:bCs/>
                <w:sz w:val="18"/>
                <w:szCs w:val="18"/>
              </w:rPr>
              <w:t>соответствует</w:t>
            </w:r>
          </w:p>
        </w:tc>
      </w:tr>
      <w:tr w:rsidR="00D27AF4" w:rsidTr="004D1081">
        <w:trPr>
          <w:trHeight w:val="4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7</w:t>
            </w:r>
          </w:p>
        </w:tc>
        <w:tc>
          <w:tcPr>
            <w:tcW w:w="3259"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autoSpaceDE w:val="0"/>
              <w:snapToGrid w:val="0"/>
              <w:rPr>
                <w:b/>
                <w:kern w:val="2"/>
                <w:sz w:val="18"/>
                <w:szCs w:val="18"/>
                <w:lang w:eastAsia="ar-SA"/>
              </w:rPr>
            </w:pPr>
            <w:r>
              <w:rPr>
                <w:b/>
                <w:sz w:val="18"/>
                <w:szCs w:val="18"/>
              </w:rPr>
              <w:t>Количество жилых помещений</w:t>
            </w:r>
            <w:r>
              <w:rPr>
                <w:sz w:val="18"/>
                <w:szCs w:val="18"/>
              </w:rPr>
              <w:t>: 1</w:t>
            </w:r>
            <w:r>
              <w:rPr>
                <w:b/>
                <w:sz w:val="18"/>
                <w:szCs w:val="18"/>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p w:rsidR="00D27AF4" w:rsidRDefault="00D27AF4">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tc>
      </w:tr>
      <w:tr w:rsidR="00D27AF4" w:rsidTr="004D1081">
        <w:trPr>
          <w:trHeight w:val="41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8</w:t>
            </w:r>
          </w:p>
        </w:tc>
        <w:tc>
          <w:tcPr>
            <w:tcW w:w="3259"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autoSpaceDE w:val="0"/>
              <w:snapToGrid w:val="0"/>
              <w:rPr>
                <w:b/>
                <w:kern w:val="2"/>
                <w:sz w:val="18"/>
                <w:szCs w:val="18"/>
                <w:lang w:eastAsia="ar-SA"/>
              </w:rPr>
            </w:pPr>
            <w:r>
              <w:rPr>
                <w:b/>
                <w:sz w:val="18"/>
                <w:szCs w:val="18"/>
              </w:rPr>
              <w:t>Состав жилого помещения:</w:t>
            </w:r>
            <w:r>
              <w:rPr>
                <w:color w:val="000000"/>
              </w:rPr>
              <w:t xml:space="preserve"> </w:t>
            </w:r>
            <w:r>
              <w:rPr>
                <w:color w:val="000000"/>
                <w:sz w:val="18"/>
                <w:szCs w:val="18"/>
              </w:rPr>
              <w:t>В состав жилого помещения должны входить: не менее одной жилой комнаты, кухня, прихожая, санузел и ванная комната или совмещенное помещение для санузла и ванной.</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proofErr w:type="gramStart"/>
            <w:r>
              <w:rPr>
                <w:rFonts w:eastAsia="Calibri"/>
                <w:color w:val="000000"/>
                <w:sz w:val="18"/>
                <w:szCs w:val="18"/>
              </w:rPr>
              <w:t>с</w:t>
            </w:r>
            <w:proofErr w:type="gramEnd"/>
            <w:r>
              <w:rPr>
                <w:rFonts w:eastAsia="Calibri"/>
                <w:color w:val="000000"/>
                <w:sz w:val="18"/>
                <w:szCs w:val="18"/>
              </w:rPr>
              <w:t>оответствует</w:t>
            </w:r>
          </w:p>
          <w:p w:rsidR="00D27AF4" w:rsidRDefault="00D27AF4">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p w:rsidR="00D27AF4" w:rsidRDefault="00D27AF4">
            <w:pPr>
              <w:jc w:val="center"/>
              <w:rPr>
                <w:rFonts w:eastAsia="Calibri"/>
                <w:color w:val="FF0000"/>
                <w:kern w:val="2"/>
                <w:sz w:val="18"/>
                <w:szCs w:val="18"/>
                <w:lang w:eastAsia="ar-SA"/>
              </w:rPr>
            </w:pPr>
          </w:p>
        </w:tc>
      </w:tr>
      <w:tr w:rsidR="00D27AF4" w:rsidTr="004D1081">
        <w:trPr>
          <w:trHeight w:val="62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27AF4" w:rsidRDefault="00D27AF4">
            <w:pPr>
              <w:rPr>
                <w:kern w:val="2"/>
                <w:sz w:val="18"/>
                <w:szCs w:val="18"/>
                <w:lang w:eastAsia="ar-SA"/>
              </w:rPr>
            </w:pPr>
          </w:p>
        </w:tc>
        <w:tc>
          <w:tcPr>
            <w:tcW w:w="425"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jc w:val="center"/>
              <w:rPr>
                <w:kern w:val="2"/>
                <w:sz w:val="18"/>
                <w:szCs w:val="18"/>
                <w:lang w:eastAsia="ar-SA"/>
              </w:rPr>
            </w:pPr>
            <w:r>
              <w:rPr>
                <w:sz w:val="18"/>
                <w:szCs w:val="18"/>
              </w:rPr>
              <w:t>9</w:t>
            </w:r>
          </w:p>
        </w:tc>
        <w:tc>
          <w:tcPr>
            <w:tcW w:w="3259" w:type="dxa"/>
            <w:tcBorders>
              <w:top w:val="single" w:sz="4" w:space="0" w:color="auto"/>
              <w:left w:val="single" w:sz="4" w:space="0" w:color="auto"/>
              <w:bottom w:val="single" w:sz="4" w:space="0" w:color="auto"/>
              <w:right w:val="single" w:sz="4" w:space="0" w:color="auto"/>
            </w:tcBorders>
            <w:hideMark/>
          </w:tcPr>
          <w:p w:rsidR="00D27AF4" w:rsidRDefault="00D27AF4">
            <w:pPr>
              <w:suppressAutoHyphens/>
              <w:autoSpaceDE w:val="0"/>
              <w:snapToGrid w:val="0"/>
              <w:rPr>
                <w:b/>
                <w:kern w:val="2"/>
                <w:sz w:val="18"/>
                <w:szCs w:val="18"/>
                <w:lang w:eastAsia="ar-SA"/>
              </w:rPr>
            </w:pPr>
            <w:r>
              <w:rPr>
                <w:b/>
                <w:sz w:val="18"/>
                <w:szCs w:val="18"/>
              </w:rPr>
              <w:t xml:space="preserve">Общая площадь жилого помещения: </w:t>
            </w:r>
            <w:r>
              <w:rPr>
                <w:color w:val="000000"/>
                <w:sz w:val="18"/>
                <w:szCs w:val="18"/>
              </w:rPr>
              <w:t>Не менее 33 кв. метров (за исключением балконов, лоджий)</w:t>
            </w:r>
            <w:r>
              <w:rPr>
                <w:b/>
                <w:sz w:val="18"/>
                <w:szCs w:val="18"/>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D27AF4" w:rsidRDefault="00D27AF4">
            <w:pPr>
              <w:jc w:val="center"/>
              <w:rPr>
                <w:rFonts w:eastAsia="Calibri"/>
                <w:color w:val="000000"/>
                <w:kern w:val="2"/>
                <w:sz w:val="18"/>
                <w:szCs w:val="18"/>
                <w:lang w:eastAsia="ar-SA"/>
              </w:rPr>
            </w:pPr>
            <w:r>
              <w:rPr>
                <w:rFonts w:eastAsia="Calibri"/>
                <w:color w:val="000000"/>
                <w:sz w:val="18"/>
                <w:szCs w:val="18"/>
              </w:rPr>
              <w:t>соответствует</w:t>
            </w:r>
          </w:p>
          <w:p w:rsidR="00D27AF4" w:rsidRDefault="00D27AF4">
            <w:pPr>
              <w:jc w:val="center"/>
              <w:rPr>
                <w:rFonts w:eastAsia="Calibri"/>
                <w:color w:val="000000"/>
                <w:kern w:val="2"/>
                <w:sz w:val="18"/>
                <w:szCs w:val="18"/>
                <w:lang w:eastAsia="ar-SA"/>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27AF4" w:rsidRDefault="00D27AF4">
            <w:pPr>
              <w:jc w:val="center"/>
              <w:rPr>
                <w:rFonts w:eastAsia="Calibri"/>
                <w:color w:val="FF0000"/>
                <w:kern w:val="2"/>
                <w:sz w:val="18"/>
                <w:szCs w:val="18"/>
                <w:lang w:eastAsia="ar-SA"/>
              </w:rPr>
            </w:pPr>
            <w:r>
              <w:rPr>
                <w:bCs/>
                <w:sz w:val="18"/>
                <w:szCs w:val="18"/>
              </w:rPr>
              <w:t>соответствует</w:t>
            </w:r>
          </w:p>
        </w:tc>
      </w:tr>
    </w:tbl>
    <w:p w:rsidR="00D27AF4" w:rsidRDefault="00D27AF4" w:rsidP="00D27AF4">
      <w:pPr>
        <w:rPr>
          <w:sz w:val="24"/>
          <w:szCs w:val="24"/>
        </w:rPr>
      </w:pPr>
      <w:r>
        <w:rPr>
          <w:sz w:val="24"/>
          <w:szCs w:val="24"/>
        </w:rPr>
        <w:t>_</w:t>
      </w:r>
    </w:p>
    <w:p w:rsidR="00D27AF4" w:rsidRDefault="00D27AF4"/>
    <w:sectPr w:rsidR="00D27AF4" w:rsidSect="0031346B">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7039D1"/>
    <w:multiLevelType w:val="hybridMultilevel"/>
    <w:tmpl w:val="09E609A6"/>
    <w:lvl w:ilvl="0" w:tplc="FE12A9D6">
      <w:start w:val="7"/>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49"/>
    <w:rsid w:val="000F6249"/>
    <w:rsid w:val="00286FC9"/>
    <w:rsid w:val="0031346B"/>
    <w:rsid w:val="004558CA"/>
    <w:rsid w:val="004D1081"/>
    <w:rsid w:val="00823F29"/>
    <w:rsid w:val="00BB75D2"/>
    <w:rsid w:val="00D27AF4"/>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6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1346B"/>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1346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1346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1346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1346B"/>
    <w:rPr>
      <w:rFonts w:ascii="Times New Roman" w:eastAsia="Times New Roman" w:hAnsi="Times New Roman" w:cs="Times New Roman"/>
    </w:rPr>
  </w:style>
  <w:style w:type="paragraph" w:styleId="a7">
    <w:name w:val="List Paragraph"/>
    <w:basedOn w:val="a"/>
    <w:link w:val="a6"/>
    <w:uiPriority w:val="34"/>
    <w:qFormat/>
    <w:rsid w:val="0031346B"/>
    <w:pPr>
      <w:ind w:left="720"/>
      <w:contextualSpacing/>
    </w:pPr>
    <w:rPr>
      <w:sz w:val="22"/>
      <w:szCs w:val="22"/>
      <w:lang w:eastAsia="en-US"/>
    </w:rPr>
  </w:style>
  <w:style w:type="paragraph" w:styleId="a8">
    <w:name w:val="No Spacing"/>
    <w:uiPriority w:val="1"/>
    <w:qFormat/>
    <w:rsid w:val="00D27AF4"/>
    <w:pPr>
      <w:suppressAutoHyphens/>
      <w:spacing w:after="0" w:line="240" w:lineRule="auto"/>
    </w:pPr>
    <w:rPr>
      <w:rFonts w:ascii="Times New Roman" w:eastAsia="Times New Roman" w:hAnsi="Times New Roman" w:cs="Times New Roman"/>
      <w:kern w:val="2"/>
      <w:sz w:val="24"/>
      <w:szCs w:val="24"/>
      <w:lang w:eastAsia="ar-SA"/>
    </w:rPr>
  </w:style>
  <w:style w:type="table" w:styleId="a9">
    <w:name w:val="Table Grid"/>
    <w:basedOn w:val="a1"/>
    <w:uiPriority w:val="59"/>
    <w:rsid w:val="00D27A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1081"/>
    <w:rPr>
      <w:rFonts w:ascii="Tahoma" w:hAnsi="Tahoma" w:cs="Tahoma"/>
      <w:sz w:val="16"/>
      <w:szCs w:val="16"/>
    </w:rPr>
  </w:style>
  <w:style w:type="character" w:customStyle="1" w:styleId="ab">
    <w:name w:val="Текст выноски Знак"/>
    <w:basedOn w:val="a0"/>
    <w:link w:val="aa"/>
    <w:uiPriority w:val="99"/>
    <w:semiHidden/>
    <w:rsid w:val="004D10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46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1346B"/>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1346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1346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1346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1346B"/>
    <w:rPr>
      <w:rFonts w:ascii="Times New Roman" w:eastAsia="Times New Roman" w:hAnsi="Times New Roman" w:cs="Times New Roman"/>
    </w:rPr>
  </w:style>
  <w:style w:type="paragraph" w:styleId="a7">
    <w:name w:val="List Paragraph"/>
    <w:basedOn w:val="a"/>
    <w:link w:val="a6"/>
    <w:uiPriority w:val="34"/>
    <w:qFormat/>
    <w:rsid w:val="0031346B"/>
    <w:pPr>
      <w:ind w:left="720"/>
      <w:contextualSpacing/>
    </w:pPr>
    <w:rPr>
      <w:sz w:val="22"/>
      <w:szCs w:val="22"/>
      <w:lang w:eastAsia="en-US"/>
    </w:rPr>
  </w:style>
  <w:style w:type="paragraph" w:styleId="a8">
    <w:name w:val="No Spacing"/>
    <w:uiPriority w:val="1"/>
    <w:qFormat/>
    <w:rsid w:val="00D27AF4"/>
    <w:pPr>
      <w:suppressAutoHyphens/>
      <w:spacing w:after="0" w:line="240" w:lineRule="auto"/>
    </w:pPr>
    <w:rPr>
      <w:rFonts w:ascii="Times New Roman" w:eastAsia="Times New Roman" w:hAnsi="Times New Roman" w:cs="Times New Roman"/>
      <w:kern w:val="2"/>
      <w:sz w:val="24"/>
      <w:szCs w:val="24"/>
      <w:lang w:eastAsia="ar-SA"/>
    </w:rPr>
  </w:style>
  <w:style w:type="table" w:styleId="a9">
    <w:name w:val="Table Grid"/>
    <w:basedOn w:val="a1"/>
    <w:uiPriority w:val="59"/>
    <w:rsid w:val="00D27A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1081"/>
    <w:rPr>
      <w:rFonts w:ascii="Tahoma" w:hAnsi="Tahoma" w:cs="Tahoma"/>
      <w:sz w:val="16"/>
      <w:szCs w:val="16"/>
    </w:rPr>
  </w:style>
  <w:style w:type="character" w:customStyle="1" w:styleId="ab">
    <w:name w:val="Текст выноски Знак"/>
    <w:basedOn w:val="a0"/>
    <w:link w:val="aa"/>
    <w:uiPriority w:val="99"/>
    <w:semiHidden/>
    <w:rsid w:val="004D108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77443">
      <w:bodyDiv w:val="1"/>
      <w:marLeft w:val="0"/>
      <w:marRight w:val="0"/>
      <w:marTop w:val="0"/>
      <w:marBottom w:val="0"/>
      <w:divBdr>
        <w:top w:val="none" w:sz="0" w:space="0" w:color="auto"/>
        <w:left w:val="none" w:sz="0" w:space="0" w:color="auto"/>
        <w:bottom w:val="none" w:sz="0" w:space="0" w:color="auto"/>
        <w:right w:val="none" w:sz="0" w:space="0" w:color="auto"/>
      </w:divBdr>
    </w:div>
    <w:div w:id="1219197343">
      <w:bodyDiv w:val="1"/>
      <w:marLeft w:val="0"/>
      <w:marRight w:val="0"/>
      <w:marTop w:val="0"/>
      <w:marBottom w:val="0"/>
      <w:divBdr>
        <w:top w:val="none" w:sz="0" w:space="0" w:color="auto"/>
        <w:left w:val="none" w:sz="0" w:space="0" w:color="auto"/>
        <w:bottom w:val="none" w:sz="0" w:space="0" w:color="auto"/>
        <w:right w:val="none" w:sz="0" w:space="0" w:color="auto"/>
      </w:divBdr>
    </w:div>
    <w:div w:id="1597595377">
      <w:bodyDiv w:val="1"/>
      <w:marLeft w:val="0"/>
      <w:marRight w:val="0"/>
      <w:marTop w:val="0"/>
      <w:marBottom w:val="0"/>
      <w:divBdr>
        <w:top w:val="none" w:sz="0" w:space="0" w:color="auto"/>
        <w:left w:val="none" w:sz="0" w:space="0" w:color="auto"/>
        <w:bottom w:val="none" w:sz="0" w:space="0" w:color="auto"/>
        <w:right w:val="none" w:sz="0" w:space="0" w:color="auto"/>
      </w:divBdr>
    </w:div>
    <w:div w:id="17247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2019-07-01T14:40:00Z</cp:lastPrinted>
  <dcterms:created xsi:type="dcterms:W3CDTF">2019-07-01T10:29:00Z</dcterms:created>
  <dcterms:modified xsi:type="dcterms:W3CDTF">2019-07-01T14:40:00Z</dcterms:modified>
</cp:coreProperties>
</file>