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47" w:rsidRPr="00FB0817" w:rsidRDefault="00557E47" w:rsidP="00FB0817">
      <w:pPr>
        <w:pStyle w:val="ae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B0817">
        <w:rPr>
          <w:rFonts w:ascii="Times New Roman" w:eastAsia="Times New Roman" w:hAnsi="Times New Roman" w:cs="Times New Roman"/>
          <w:b/>
          <w:bCs/>
          <w:lang w:eastAsia="ru-RU"/>
        </w:rPr>
        <w:t xml:space="preserve">ПРОЕКТ </w:t>
      </w:r>
      <w:r w:rsidR="00404BD4">
        <w:rPr>
          <w:rFonts w:ascii="Times New Roman" w:eastAsia="Times New Roman" w:hAnsi="Times New Roman" w:cs="Times New Roman"/>
          <w:b/>
          <w:bCs/>
          <w:lang w:eastAsia="ru-RU"/>
        </w:rPr>
        <w:t>ГРАЖДАНСКО-ПРАВОВОГО ДОГОВОРА</w:t>
      </w:r>
    </w:p>
    <w:p w:rsidR="00557E47" w:rsidRPr="00557E47" w:rsidRDefault="00404BD4" w:rsidP="00557E47">
      <w:pPr>
        <w:spacing w:after="6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>
        <w:rPr>
          <w:rFonts w:ascii="Times New Roman" w:eastAsia="Times New Roman" w:hAnsi="Times New Roman" w:cs="Times New Roman"/>
          <w:caps/>
          <w:lang w:eastAsia="ru-RU"/>
        </w:rPr>
        <w:t>ГРАЖДАНСКО-ПРАВОВОЙ ДОГОВОР</w:t>
      </w:r>
      <w:r w:rsidR="00557E47" w:rsidRPr="00557E47">
        <w:rPr>
          <w:rFonts w:ascii="Times New Roman" w:eastAsia="Times New Roman" w:hAnsi="Times New Roman" w:cs="Times New Roman"/>
          <w:caps/>
          <w:lang w:eastAsia="ru-RU"/>
        </w:rPr>
        <w:t xml:space="preserve"> № ______</w:t>
      </w:r>
    </w:p>
    <w:p w:rsidR="00404BD4" w:rsidRDefault="00404BD4" w:rsidP="00557E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4BD4">
        <w:rPr>
          <w:rFonts w:ascii="Times New Roman" w:eastAsia="Times New Roman" w:hAnsi="Times New Roman" w:cs="Times New Roman"/>
          <w:lang w:eastAsia="ru-RU"/>
        </w:rPr>
        <w:t xml:space="preserve">на оказание услуг по проведению предрейсовых/предсменных и послерейсовых/послесменных медицинских осмотров водителей </w:t>
      </w:r>
    </w:p>
    <w:p w:rsidR="00557E47" w:rsidRPr="00737E12" w:rsidRDefault="00557E47" w:rsidP="00557E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7E47">
        <w:rPr>
          <w:rFonts w:ascii="Times New Roman" w:eastAsia="Times New Roman" w:hAnsi="Times New Roman" w:cs="Times New Roman"/>
          <w:lang w:eastAsia="ru-RU"/>
        </w:rPr>
        <w:t>(</w:t>
      </w:r>
      <w:r w:rsidRPr="00737E12">
        <w:rPr>
          <w:rFonts w:ascii="Times New Roman" w:eastAsia="Times New Roman" w:hAnsi="Times New Roman" w:cs="Times New Roman"/>
          <w:lang w:eastAsia="ru-RU"/>
        </w:rPr>
        <w:t>идентификационный код закупки</w:t>
      </w:r>
      <w:r w:rsidR="00386E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6ECC">
        <w:rPr>
          <w:rFonts w:ascii="Segoe UI" w:hAnsi="Segoe UI" w:cs="Segoe UI"/>
          <w:color w:val="000000"/>
          <w:sz w:val="18"/>
          <w:szCs w:val="18"/>
          <w:shd w:val="clear" w:color="auto" w:fill="F5F5F5"/>
        </w:rPr>
        <w:t>213862200213586220100100400018621244</w:t>
      </w:r>
      <w:r w:rsidR="00386E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37E12">
        <w:rPr>
          <w:rFonts w:ascii="Times New Roman" w:eastAsia="Times New Roman" w:hAnsi="Times New Roman" w:cs="Times New Roman"/>
          <w:lang w:eastAsia="ru-RU"/>
        </w:rPr>
        <w:t>)</w:t>
      </w:r>
    </w:p>
    <w:p w:rsidR="00557E47" w:rsidRPr="00737E12" w:rsidRDefault="00557E47" w:rsidP="00557E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57E47" w:rsidRPr="00557E47" w:rsidRDefault="00557E47" w:rsidP="00557E47">
      <w:pPr>
        <w:widowControl w:val="0"/>
        <w:tabs>
          <w:tab w:val="left" w:pos="6946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7E47">
        <w:rPr>
          <w:rFonts w:ascii="Times New Roman" w:eastAsia="Times New Roman" w:hAnsi="Times New Roman" w:cs="Times New Roman"/>
          <w:lang w:eastAsia="ru-RU"/>
        </w:rPr>
        <w:t>г. Югорск                                                                                                          «___»_____________20</w:t>
      </w:r>
      <w:r w:rsidR="00CD1395">
        <w:rPr>
          <w:rFonts w:ascii="Times New Roman" w:eastAsia="Times New Roman" w:hAnsi="Times New Roman" w:cs="Times New Roman"/>
          <w:lang w:eastAsia="ru-RU"/>
        </w:rPr>
        <w:t>2</w:t>
      </w:r>
      <w:r w:rsidR="00386ECC">
        <w:rPr>
          <w:rFonts w:ascii="Times New Roman" w:eastAsia="Times New Roman" w:hAnsi="Times New Roman" w:cs="Times New Roman"/>
          <w:lang w:eastAsia="ru-RU"/>
        </w:rPr>
        <w:t>_</w:t>
      </w:r>
      <w:r w:rsidRPr="00557E47">
        <w:rPr>
          <w:rFonts w:ascii="Times New Roman" w:eastAsia="Times New Roman" w:hAnsi="Times New Roman" w:cs="Times New Roman"/>
          <w:lang w:eastAsia="ru-RU"/>
        </w:rPr>
        <w:t>г.</w:t>
      </w:r>
    </w:p>
    <w:p w:rsidR="00557E47" w:rsidRPr="00557E47" w:rsidRDefault="00557E47" w:rsidP="00DA246E">
      <w:pPr>
        <w:widowControl w:val="0"/>
        <w:tabs>
          <w:tab w:val="left" w:pos="6946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57E47">
        <w:rPr>
          <w:rFonts w:ascii="Times New Roman" w:eastAsia="Times New Roman" w:hAnsi="Times New Roman" w:cs="Times New Roman"/>
          <w:lang w:eastAsia="ru-RU"/>
        </w:rPr>
        <w:br/>
      </w:r>
      <w:r w:rsidR="00DA246E">
        <w:rPr>
          <w:rFonts w:ascii="Times New Roman" w:eastAsia="Times New Roman" w:hAnsi="Times New Roman" w:cs="Times New Roman"/>
          <w:lang w:eastAsia="ru-RU"/>
        </w:rPr>
        <w:t>Муниципальное бюджетное учреждение спортивная школа олимпийского резерва «Центр Югорского спорта»</w:t>
      </w:r>
      <w:r w:rsidRPr="00557E47">
        <w:rPr>
          <w:rFonts w:ascii="Times New Roman" w:eastAsia="Times New Roman" w:hAnsi="Times New Roman" w:cs="Times New Roman"/>
          <w:lang w:eastAsia="ru-RU"/>
        </w:rPr>
        <w:t>, именуем</w:t>
      </w:r>
      <w:r w:rsidR="00DA246E">
        <w:rPr>
          <w:rFonts w:ascii="Times New Roman" w:eastAsia="Times New Roman" w:hAnsi="Times New Roman" w:cs="Times New Roman"/>
          <w:lang w:eastAsia="ru-RU"/>
        </w:rPr>
        <w:t xml:space="preserve">ое </w:t>
      </w:r>
      <w:r w:rsidRPr="00557E47">
        <w:rPr>
          <w:rFonts w:ascii="Times New Roman" w:eastAsia="Times New Roman" w:hAnsi="Times New Roman" w:cs="Times New Roman"/>
          <w:lang w:eastAsia="ru-RU"/>
        </w:rPr>
        <w:t xml:space="preserve">в дальнейшем «Заказчик», в лице </w:t>
      </w:r>
      <w:r w:rsidR="00DA246E">
        <w:rPr>
          <w:rFonts w:ascii="Times New Roman" w:eastAsia="Times New Roman" w:hAnsi="Times New Roman" w:cs="Times New Roman"/>
          <w:lang w:eastAsia="ru-RU"/>
        </w:rPr>
        <w:t>директора Солодкова Николая Александровича</w:t>
      </w:r>
      <w:r w:rsidRPr="00557E47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DA246E">
        <w:rPr>
          <w:rFonts w:ascii="Times New Roman" w:eastAsia="Times New Roman" w:hAnsi="Times New Roman" w:cs="Times New Roman"/>
          <w:lang w:eastAsia="ru-RU"/>
        </w:rPr>
        <w:t>Устава</w:t>
      </w:r>
      <w:r w:rsidRPr="00557E47">
        <w:rPr>
          <w:rFonts w:ascii="Times New Roman" w:eastAsia="Times New Roman" w:hAnsi="Times New Roman" w:cs="Times New Roman"/>
          <w:lang w:eastAsia="ru-RU"/>
        </w:rPr>
        <w:t xml:space="preserve">, с одной стороны, и ____________________________________________, именуем__ в дальнейшем «Исполнитель», в лице _______________________, действующего на основании _______________________, вместе именуемые «Стороны», </w:t>
      </w:r>
      <w:r w:rsidRPr="00557E47">
        <w:rPr>
          <w:rFonts w:ascii="Times New Roman" w:eastAsia="Times New Roman" w:hAnsi="Times New Roman" w:cs="Times New Roman"/>
          <w:color w:val="000000"/>
          <w:kern w:val="16"/>
          <w:lang w:eastAsia="ru-RU"/>
        </w:rPr>
        <w:t xml:space="preserve">в соответствии с </w:t>
      </w:r>
      <w:r w:rsidRPr="00557E47">
        <w:rPr>
          <w:rFonts w:ascii="Times New Roman" w:eastAsia="Times New Roman" w:hAnsi="Times New Roman" w:cs="Times New Roman"/>
          <w:lang w:eastAsia="ru-RU"/>
        </w:rPr>
        <w:t>законодательством Российской Федерации и иными нормативными правовыми актами о контрактной системе в сфере закупок</w:t>
      </w:r>
      <w:r w:rsidRPr="00557E47">
        <w:rPr>
          <w:rFonts w:ascii="Times New Roman" w:eastAsia="Times New Roman" w:hAnsi="Times New Roman" w:cs="Times New Roman"/>
          <w:color w:val="000000"/>
          <w:kern w:val="16"/>
          <w:lang w:eastAsia="ru-RU"/>
        </w:rPr>
        <w:t xml:space="preserve">, и на основании решения </w:t>
      </w:r>
      <w:r w:rsidRPr="00557E47">
        <w:rPr>
          <w:rFonts w:ascii="Times New Roman" w:eastAsia="Times New Roman" w:hAnsi="Times New Roman" w:cs="Times New Roman"/>
          <w:lang w:eastAsia="ru-RU"/>
        </w:rPr>
        <w:t>Единой комиссии по осуществлению закупок для обеспечения муниципальных нужд города Югорска</w:t>
      </w:r>
      <w:r w:rsidRPr="00557E47">
        <w:rPr>
          <w:rFonts w:ascii="Times New Roman" w:eastAsia="Times New Roman" w:hAnsi="Times New Roman" w:cs="Times New Roman"/>
          <w:color w:val="000000"/>
          <w:kern w:val="16"/>
          <w:lang w:eastAsia="ru-RU"/>
        </w:rPr>
        <w:t xml:space="preserve"> (протокол_________ от _____ № _____) заключили настоящий муниципальный </w:t>
      </w:r>
      <w:r w:rsidR="00404BD4">
        <w:rPr>
          <w:rFonts w:ascii="Times New Roman" w:eastAsia="Times New Roman" w:hAnsi="Times New Roman" w:cs="Times New Roman"/>
          <w:color w:val="000000"/>
          <w:kern w:val="16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color w:val="000000"/>
          <w:kern w:val="16"/>
          <w:lang w:eastAsia="ru-RU"/>
        </w:rPr>
        <w:t>, именуемый в дальнейшем «</w:t>
      </w:r>
      <w:r w:rsidR="00404BD4">
        <w:rPr>
          <w:rFonts w:ascii="Times New Roman" w:eastAsia="Times New Roman" w:hAnsi="Times New Roman" w:cs="Times New Roman"/>
          <w:color w:val="000000"/>
          <w:kern w:val="16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color w:val="000000"/>
          <w:kern w:val="16"/>
          <w:lang w:eastAsia="ru-RU"/>
        </w:rPr>
        <w:t>», о нижеследующем:</w:t>
      </w:r>
    </w:p>
    <w:p w:rsidR="00557E47" w:rsidRPr="00557E47" w:rsidRDefault="00557E47" w:rsidP="00557E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7E47">
        <w:rPr>
          <w:rFonts w:ascii="Times New Roman" w:eastAsia="Times New Roman" w:hAnsi="Times New Roman" w:cs="Times New Roman"/>
          <w:lang w:eastAsia="ru-RU"/>
        </w:rPr>
        <w:t xml:space="preserve">1. Предмет </w:t>
      </w:r>
      <w:r w:rsidR="00404BD4">
        <w:rPr>
          <w:rFonts w:ascii="Times New Roman" w:eastAsia="Times New Roman" w:hAnsi="Times New Roman" w:cs="Times New Roman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lang w:eastAsia="ru-RU"/>
        </w:rPr>
        <w:t>а</w:t>
      </w:r>
    </w:p>
    <w:p w:rsidR="00557E47" w:rsidRPr="00557E47" w:rsidRDefault="00557E47" w:rsidP="00557E47">
      <w:pPr>
        <w:shd w:val="clear" w:color="auto" w:fill="FFFFFF"/>
        <w:spacing w:after="0" w:line="240" w:lineRule="auto"/>
        <w:ind w:left="50" w:firstLine="659"/>
        <w:jc w:val="both"/>
        <w:rPr>
          <w:rFonts w:ascii="Times New Roman" w:eastAsia="Times New Roman" w:hAnsi="Times New Roman" w:cs="Times New Roman"/>
          <w:lang w:eastAsia="ru-RU"/>
        </w:rPr>
      </w:pPr>
      <w:r w:rsidRPr="00557E47">
        <w:rPr>
          <w:rFonts w:ascii="Times New Roman" w:eastAsia="Times New Roman" w:hAnsi="Times New Roman" w:cs="Times New Roman"/>
          <w:color w:val="000000"/>
          <w:lang w:eastAsia="ru-RU"/>
        </w:rPr>
        <w:t xml:space="preserve">1.1. </w:t>
      </w:r>
      <w:r w:rsidRPr="00557E4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Исполнитель обязуется своевременно оказать на условиях </w:t>
      </w:r>
      <w:r w:rsidR="00404BD4">
        <w:rPr>
          <w:rFonts w:ascii="Times New Roman" w:eastAsia="Times New Roman" w:hAnsi="Times New Roman" w:cs="Times New Roman"/>
          <w:bCs/>
          <w:color w:val="000000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 </w:t>
      </w:r>
      <w:r w:rsidR="00404BD4">
        <w:rPr>
          <w:rFonts w:ascii="Times New Roman" w:eastAsia="Times New Roman" w:hAnsi="Times New Roman" w:cs="Times New Roman"/>
          <w:bCs/>
          <w:color w:val="000000"/>
          <w:lang w:eastAsia="ru-RU"/>
        </w:rPr>
        <w:t>у</w:t>
      </w:r>
      <w:r w:rsidR="00404BD4" w:rsidRPr="00404BD4">
        <w:rPr>
          <w:rFonts w:ascii="Times New Roman" w:eastAsia="Times New Roman" w:hAnsi="Times New Roman" w:cs="Times New Roman"/>
          <w:bCs/>
          <w:color w:val="000000"/>
          <w:lang w:eastAsia="ru-RU"/>
        </w:rPr>
        <w:t>слуг</w:t>
      </w:r>
      <w:r w:rsidR="00404BD4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r w:rsidR="00404BD4" w:rsidRPr="00404BD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 проведению предрейсовых/предсменных и послерейсовых/послесменных медицинских </w:t>
      </w:r>
      <w:r w:rsidR="000D723C">
        <w:rPr>
          <w:rFonts w:ascii="Times New Roman" w:eastAsia="Times New Roman" w:hAnsi="Times New Roman" w:cs="Times New Roman"/>
          <w:bCs/>
          <w:color w:val="000000"/>
          <w:lang w:eastAsia="ru-RU"/>
        </w:rPr>
        <w:t>осмотров,</w:t>
      </w:r>
      <w:r w:rsidRPr="00557E47">
        <w:rPr>
          <w:rFonts w:ascii="Times New Roman" w:eastAsia="Times New Roman" w:hAnsi="Times New Roman" w:cs="Times New Roman"/>
          <w:lang w:eastAsia="ru-RU"/>
        </w:rPr>
        <w:t xml:space="preserve"> а Заказчик</w:t>
      </w:r>
      <w:r w:rsidRPr="00557E47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обязуется принять и оплатить их.</w:t>
      </w:r>
    </w:p>
    <w:p w:rsidR="00557E47" w:rsidRPr="00557E47" w:rsidRDefault="00557E47" w:rsidP="00557E47">
      <w:pPr>
        <w:shd w:val="clear" w:color="auto" w:fill="FFFFFF"/>
        <w:tabs>
          <w:tab w:val="left" w:pos="1282"/>
        </w:tabs>
        <w:spacing w:after="0" w:line="240" w:lineRule="auto"/>
        <w:ind w:left="50" w:firstLine="65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57E47">
        <w:rPr>
          <w:rFonts w:ascii="Times New Roman" w:eastAsia="Times New Roman" w:hAnsi="Times New Roman" w:cs="Times New Roman"/>
          <w:color w:val="000000"/>
          <w:lang w:eastAsia="ru-RU"/>
        </w:rPr>
        <w:t xml:space="preserve">1.2. </w:t>
      </w:r>
      <w:r w:rsidRPr="00557E4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Состав и объем услуг определяется в техническом задании (приложение) к </w:t>
      </w:r>
      <w:r w:rsidR="00404BD4">
        <w:rPr>
          <w:rFonts w:ascii="Times New Roman" w:eastAsia="Times New Roman" w:hAnsi="Times New Roman" w:cs="Times New Roman"/>
          <w:bCs/>
          <w:color w:val="000000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у. </w:t>
      </w:r>
    </w:p>
    <w:p w:rsidR="00557E47" w:rsidRPr="00557E47" w:rsidRDefault="00557E47" w:rsidP="00557E47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7E47">
        <w:rPr>
          <w:rFonts w:ascii="Times New Roman" w:eastAsia="Times New Roman" w:hAnsi="Times New Roman" w:cs="Times New Roman"/>
          <w:color w:val="000000"/>
          <w:lang w:eastAsia="ru-RU"/>
        </w:rPr>
        <w:t xml:space="preserve">1.3. Место оказания услуг: </w:t>
      </w:r>
      <w:r w:rsidRPr="00557E47">
        <w:rPr>
          <w:rFonts w:ascii="Times New Roman" w:eastAsia="Times New Roman" w:hAnsi="Times New Roman" w:cs="Times New Roman"/>
          <w:lang w:eastAsia="ru-RU"/>
        </w:rPr>
        <w:t>г. Югорск Ханты-Мансийского автономного округа-Югры, на территории исполнителя.</w:t>
      </w:r>
    </w:p>
    <w:p w:rsidR="00557E47" w:rsidRPr="00557E47" w:rsidRDefault="00557E47" w:rsidP="00557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57E47" w:rsidRPr="00557E47" w:rsidRDefault="00557E47" w:rsidP="00557E4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7E47">
        <w:rPr>
          <w:rFonts w:ascii="Times New Roman" w:eastAsia="Times New Roman" w:hAnsi="Times New Roman" w:cs="Times New Roman"/>
          <w:lang w:eastAsia="ru-RU"/>
        </w:rPr>
        <w:t xml:space="preserve">2. Цена </w:t>
      </w:r>
      <w:r w:rsidR="00404BD4">
        <w:rPr>
          <w:rFonts w:ascii="Times New Roman" w:eastAsia="Times New Roman" w:hAnsi="Times New Roman" w:cs="Times New Roman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lang w:eastAsia="ru-RU"/>
        </w:rPr>
        <w:t>а и порядок расчетов</w:t>
      </w:r>
    </w:p>
    <w:p w:rsidR="000D723C" w:rsidRPr="000D723C" w:rsidRDefault="000D723C" w:rsidP="000D723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723C">
        <w:rPr>
          <w:rFonts w:ascii="Times New Roman" w:eastAsia="Times New Roman" w:hAnsi="Times New Roman" w:cs="Times New Roman"/>
          <w:lang w:eastAsia="ru-RU"/>
        </w:rPr>
        <w:t xml:space="preserve">2.1. Максимальное значение цены </w:t>
      </w:r>
      <w:r>
        <w:rPr>
          <w:rFonts w:ascii="Times New Roman" w:eastAsia="Times New Roman" w:hAnsi="Times New Roman" w:cs="Times New Roman"/>
          <w:lang w:eastAsia="ru-RU"/>
        </w:rPr>
        <w:t>Договор</w:t>
      </w:r>
      <w:r w:rsidRPr="000D723C">
        <w:rPr>
          <w:rFonts w:ascii="Times New Roman" w:eastAsia="Times New Roman" w:hAnsi="Times New Roman" w:cs="Times New Roman"/>
          <w:lang w:eastAsia="ru-RU"/>
        </w:rPr>
        <w:t xml:space="preserve">а является твердой, не может изменяться в ходе заключения и исполнения </w:t>
      </w:r>
      <w:r>
        <w:rPr>
          <w:rFonts w:ascii="Times New Roman" w:eastAsia="Times New Roman" w:hAnsi="Times New Roman" w:cs="Times New Roman"/>
          <w:lang w:eastAsia="ru-RU"/>
        </w:rPr>
        <w:t>Договор</w:t>
      </w:r>
      <w:r w:rsidRPr="000D723C">
        <w:rPr>
          <w:rFonts w:ascii="Times New Roman" w:eastAsia="Times New Roman" w:hAnsi="Times New Roman" w:cs="Times New Roman"/>
          <w:lang w:eastAsia="ru-RU"/>
        </w:rPr>
        <w:t xml:space="preserve">а, за исключением случаев, установленных </w:t>
      </w:r>
      <w:r>
        <w:rPr>
          <w:rFonts w:ascii="Times New Roman" w:eastAsia="Times New Roman" w:hAnsi="Times New Roman" w:cs="Times New Roman"/>
          <w:lang w:eastAsia="ru-RU"/>
        </w:rPr>
        <w:t>Договор</w:t>
      </w:r>
      <w:r w:rsidRPr="000D723C">
        <w:rPr>
          <w:rFonts w:ascii="Times New Roman" w:eastAsia="Times New Roman" w:hAnsi="Times New Roman" w:cs="Times New Roman"/>
          <w:lang w:eastAsia="ru-RU"/>
        </w:rPr>
        <w:t>ом и (или) предусмотренных законодательством Российской Федерации.</w:t>
      </w:r>
    </w:p>
    <w:p w:rsidR="000D723C" w:rsidRPr="000D723C" w:rsidRDefault="000D723C" w:rsidP="000D723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23C">
        <w:rPr>
          <w:rFonts w:ascii="Times New Roman" w:eastAsia="Times New Roman" w:hAnsi="Times New Roman" w:cs="Times New Roman"/>
          <w:lang w:eastAsia="ru-RU"/>
        </w:rPr>
        <w:t>Источник финансирования: за счет средств бюджетных учреждений на 202</w:t>
      </w:r>
      <w:r w:rsidR="00386ECC">
        <w:rPr>
          <w:rFonts w:ascii="Times New Roman" w:eastAsia="Times New Roman" w:hAnsi="Times New Roman" w:cs="Times New Roman"/>
          <w:lang w:eastAsia="ru-RU"/>
        </w:rPr>
        <w:t>2</w:t>
      </w:r>
      <w:r w:rsidRPr="000D723C">
        <w:rPr>
          <w:rFonts w:ascii="Times New Roman" w:eastAsia="Times New Roman" w:hAnsi="Times New Roman" w:cs="Times New Roman"/>
          <w:lang w:eastAsia="ru-RU"/>
        </w:rPr>
        <w:t xml:space="preserve"> год.</w:t>
      </w:r>
    </w:p>
    <w:p w:rsidR="000D723C" w:rsidRPr="000D723C" w:rsidRDefault="000D723C" w:rsidP="000D723C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0D723C">
        <w:rPr>
          <w:rFonts w:ascii="Times New Roman" w:eastAsia="Times New Roman" w:hAnsi="Times New Roman" w:cs="Times New Roman"/>
          <w:lang w:eastAsia="ru-RU"/>
        </w:rPr>
        <w:t xml:space="preserve">2.2. Максимальное значение цены </w:t>
      </w:r>
      <w:r>
        <w:rPr>
          <w:rFonts w:ascii="Times New Roman" w:eastAsia="Times New Roman" w:hAnsi="Times New Roman" w:cs="Times New Roman"/>
          <w:lang w:eastAsia="ru-RU"/>
        </w:rPr>
        <w:t>Договор</w:t>
      </w:r>
      <w:r w:rsidRPr="000D723C">
        <w:rPr>
          <w:rFonts w:ascii="Times New Roman" w:eastAsia="Times New Roman" w:hAnsi="Times New Roman" w:cs="Times New Roman"/>
          <w:lang w:eastAsia="ru-RU"/>
        </w:rPr>
        <w:t xml:space="preserve">а составляет </w:t>
      </w:r>
      <w:r w:rsidR="00DA246E">
        <w:rPr>
          <w:rFonts w:ascii="Times New Roman" w:eastAsia="Times New Roman" w:hAnsi="Times New Roman" w:cs="Times New Roman"/>
          <w:b/>
          <w:lang w:eastAsia="ru-RU"/>
        </w:rPr>
        <w:t>_______</w:t>
      </w:r>
      <w:r w:rsidR="00386ECC" w:rsidRPr="003B538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D723C">
        <w:rPr>
          <w:rFonts w:ascii="Times New Roman" w:eastAsia="Times New Roman" w:hAnsi="Times New Roman" w:cs="Times New Roman"/>
          <w:b/>
          <w:lang w:eastAsia="ru-RU"/>
        </w:rPr>
        <w:t>(</w:t>
      </w:r>
      <w:r w:rsidR="00DA246E">
        <w:rPr>
          <w:rFonts w:ascii="Times New Roman" w:eastAsia="Times New Roman" w:hAnsi="Times New Roman" w:cs="Times New Roman"/>
          <w:b/>
          <w:lang w:eastAsia="ru-RU"/>
        </w:rPr>
        <w:t>___________</w:t>
      </w:r>
      <w:r w:rsidRPr="000D723C">
        <w:rPr>
          <w:rFonts w:ascii="Times New Roman" w:eastAsia="Times New Roman" w:hAnsi="Times New Roman" w:cs="Times New Roman"/>
          <w:b/>
          <w:lang w:eastAsia="ru-RU"/>
        </w:rPr>
        <w:t>) рубл</w:t>
      </w:r>
      <w:r>
        <w:rPr>
          <w:rFonts w:ascii="Times New Roman" w:eastAsia="Times New Roman" w:hAnsi="Times New Roman" w:cs="Times New Roman"/>
          <w:b/>
          <w:lang w:eastAsia="ru-RU"/>
        </w:rPr>
        <w:t>ей</w:t>
      </w:r>
      <w:r w:rsidRPr="000D723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0</w:t>
      </w:r>
      <w:r w:rsidRPr="000D723C">
        <w:rPr>
          <w:rFonts w:ascii="Times New Roman" w:eastAsia="Times New Roman" w:hAnsi="Times New Roman" w:cs="Times New Roman"/>
          <w:b/>
          <w:lang w:eastAsia="ru-RU"/>
        </w:rPr>
        <w:t>0 копеек</w:t>
      </w:r>
      <w:r w:rsidRPr="000D723C">
        <w:rPr>
          <w:rFonts w:ascii="Times New Roman" w:eastAsia="Times New Roman" w:hAnsi="Times New Roman" w:cs="Times New Roman"/>
          <w:lang w:eastAsia="ru-RU"/>
        </w:rPr>
        <w:t xml:space="preserve">, включая налог на добавленную стоимость (__  %): _________________________ рублей __ копеек/ </w:t>
      </w:r>
      <w:r w:rsidRPr="000D723C">
        <w:rPr>
          <w:rFonts w:ascii="Times New Roman" w:eastAsia="Times New Roman" w:hAnsi="Times New Roman" w:cs="Times New Roman"/>
          <w:i/>
          <w:lang w:eastAsia="ru-RU"/>
        </w:rPr>
        <w:t xml:space="preserve">НДС не облагается в соответствии с п. ___ ст. ____ Налогового кодекса Российской Федерации.*. </w:t>
      </w:r>
      <w:r w:rsidRPr="000D723C">
        <w:rPr>
          <w:rFonts w:ascii="Times New Roman" w:eastAsia="Times New Roman" w:hAnsi="Times New Roman" w:cs="Times New Roman"/>
          <w:b/>
          <w:i/>
          <w:lang w:eastAsia="ru-RU"/>
        </w:rPr>
        <w:t>(В случае если Исполнитель не является плательщиком НДС,  Заказчик указывает: «НДС не облагается»).</w:t>
      </w:r>
      <w:r w:rsidR="00E43DAE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43DAE" w:rsidRPr="00E43DAE">
        <w:rPr>
          <w:rFonts w:ascii="Times New Roman" w:eastAsia="Times New Roman" w:hAnsi="Times New Roman" w:cs="Times New Roman"/>
          <w:lang w:eastAsia="ru-RU"/>
        </w:rPr>
        <w:t>Цена единицы услуги составляет__________.</w:t>
      </w:r>
    </w:p>
    <w:p w:rsidR="000D723C" w:rsidRPr="000D723C" w:rsidRDefault="000D723C" w:rsidP="000D723C">
      <w:pPr>
        <w:tabs>
          <w:tab w:val="left" w:pos="1884"/>
          <w:tab w:val="left" w:pos="6144"/>
        </w:tabs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723C">
        <w:rPr>
          <w:rFonts w:ascii="Times New Roman" w:eastAsia="Times New Roman" w:hAnsi="Times New Roman" w:cs="Times New Roman"/>
          <w:lang w:eastAsia="ru-RU"/>
        </w:rPr>
        <w:t xml:space="preserve">2.3. В цену </w:t>
      </w:r>
      <w:r>
        <w:rPr>
          <w:rFonts w:ascii="Times New Roman" w:eastAsia="Times New Roman" w:hAnsi="Times New Roman" w:cs="Times New Roman"/>
          <w:lang w:eastAsia="ru-RU"/>
        </w:rPr>
        <w:t>Договор</w:t>
      </w:r>
      <w:r w:rsidRPr="000D723C">
        <w:rPr>
          <w:rFonts w:ascii="Times New Roman" w:eastAsia="Times New Roman" w:hAnsi="Times New Roman" w:cs="Times New Roman"/>
          <w:lang w:eastAsia="ru-RU"/>
        </w:rPr>
        <w:t xml:space="preserve">а включены все расходы Исполнителя, необходимые для осуществления им своих обязательств по </w:t>
      </w:r>
      <w:r>
        <w:rPr>
          <w:rFonts w:ascii="Times New Roman" w:eastAsia="Times New Roman" w:hAnsi="Times New Roman" w:cs="Times New Roman"/>
          <w:lang w:eastAsia="ru-RU"/>
        </w:rPr>
        <w:t>Договор</w:t>
      </w:r>
      <w:r w:rsidRPr="000D723C">
        <w:rPr>
          <w:rFonts w:ascii="Times New Roman" w:eastAsia="Times New Roman" w:hAnsi="Times New Roman" w:cs="Times New Roman"/>
          <w:lang w:eastAsia="ru-RU"/>
        </w:rPr>
        <w:t>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Исполнителя, стоимость всех необходимых погрузочно-разгрузочных работ и иные расходы, связанные с оказанием услуг.</w:t>
      </w:r>
    </w:p>
    <w:p w:rsidR="000D723C" w:rsidRPr="000D723C" w:rsidRDefault="000D723C" w:rsidP="000D723C">
      <w:pPr>
        <w:spacing w:after="6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D723C">
        <w:rPr>
          <w:rFonts w:ascii="Times New Roman" w:eastAsia="Times New Roman" w:hAnsi="Times New Roman" w:cs="Times New Roman"/>
          <w:lang w:eastAsia="ru-RU"/>
        </w:rPr>
        <w:t>Сумма, подлежащая у</w:t>
      </w:r>
      <w:r w:rsidRPr="000D723C">
        <w:rPr>
          <w:rFonts w:ascii="Times New Roman" w:eastAsia="Times New Roman" w:hAnsi="Times New Roman" w:cs="Times New Roman"/>
          <w:iCs/>
          <w:lang w:eastAsia="ru-RU"/>
        </w:rPr>
        <w:t>плате Исполнителю, уменьшается</w:t>
      </w:r>
      <w:r w:rsidRPr="000D723C">
        <w:rPr>
          <w:rFonts w:ascii="Times New Roman" w:eastAsia="Times New Roman" w:hAnsi="Times New Roman" w:cs="Times New Roman"/>
          <w:lang w:eastAsia="ru-RU"/>
        </w:rPr>
        <w:t xml:space="preserve">, на размер налогов, сборов и иных обязательных платежей в бюджеты бюджетной системы Российской Федерации, связанных с оплатой </w:t>
      </w:r>
      <w:r>
        <w:rPr>
          <w:rFonts w:ascii="Times New Roman" w:eastAsia="Times New Roman" w:hAnsi="Times New Roman" w:cs="Times New Roman"/>
          <w:lang w:eastAsia="ru-RU"/>
        </w:rPr>
        <w:t>Договор</w:t>
      </w:r>
      <w:r w:rsidRPr="000D723C">
        <w:rPr>
          <w:rFonts w:ascii="Times New Roman" w:eastAsia="Times New Roman" w:hAnsi="Times New Roman" w:cs="Times New Roman"/>
          <w:lang w:eastAsia="ru-RU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0D723C" w:rsidRPr="000D723C" w:rsidRDefault="000D723C" w:rsidP="000D723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723C">
        <w:rPr>
          <w:rFonts w:ascii="Times New Roman" w:eastAsia="Times New Roman" w:hAnsi="Times New Roman" w:cs="Times New Roman"/>
          <w:lang w:eastAsia="ru-RU"/>
        </w:rPr>
        <w:t xml:space="preserve">2.4.  Расчеты по </w:t>
      </w:r>
      <w:r>
        <w:rPr>
          <w:rFonts w:ascii="Times New Roman" w:eastAsia="Times New Roman" w:hAnsi="Times New Roman" w:cs="Times New Roman"/>
          <w:lang w:eastAsia="ru-RU"/>
        </w:rPr>
        <w:t>Договор</w:t>
      </w:r>
      <w:r w:rsidRPr="000D723C">
        <w:rPr>
          <w:rFonts w:ascii="Times New Roman" w:eastAsia="Times New Roman" w:hAnsi="Times New Roman" w:cs="Times New Roman"/>
          <w:lang w:eastAsia="ru-RU"/>
        </w:rPr>
        <w:t>у производятся в следующем порядке:</w:t>
      </w:r>
    </w:p>
    <w:p w:rsidR="000D723C" w:rsidRPr="000D723C" w:rsidRDefault="000D723C" w:rsidP="000D723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723C">
        <w:rPr>
          <w:rFonts w:ascii="Times New Roman" w:eastAsia="Times New Roman" w:hAnsi="Times New Roman" w:cs="Times New Roman"/>
          <w:lang w:eastAsia="ru-RU"/>
        </w:rPr>
        <w:t xml:space="preserve">2.4.1. Оплата производится в безналичном порядке путем перечисления Заказчиком денежных средств на указанный в </w:t>
      </w:r>
      <w:r>
        <w:rPr>
          <w:rFonts w:ascii="Times New Roman" w:eastAsia="Times New Roman" w:hAnsi="Times New Roman" w:cs="Times New Roman"/>
          <w:lang w:eastAsia="ru-RU"/>
        </w:rPr>
        <w:t>Договор</w:t>
      </w:r>
      <w:r w:rsidRPr="000D723C">
        <w:rPr>
          <w:rFonts w:ascii="Times New Roman" w:eastAsia="Times New Roman" w:hAnsi="Times New Roman" w:cs="Times New Roman"/>
          <w:lang w:eastAsia="ru-RU"/>
        </w:rPr>
        <w:t xml:space="preserve">е расчетный счет Исполнителя, за фактически оказанные услуги, по следующей формуле цены </w:t>
      </w:r>
      <w:r>
        <w:rPr>
          <w:rFonts w:ascii="Times New Roman" w:eastAsia="Times New Roman" w:hAnsi="Times New Roman" w:cs="Times New Roman"/>
          <w:lang w:eastAsia="ru-RU"/>
        </w:rPr>
        <w:t>Договор</w:t>
      </w:r>
      <w:r w:rsidRPr="000D723C">
        <w:rPr>
          <w:rFonts w:ascii="Times New Roman" w:eastAsia="Times New Roman" w:hAnsi="Times New Roman" w:cs="Times New Roman"/>
          <w:lang w:eastAsia="ru-RU"/>
        </w:rPr>
        <w:t>а:</w:t>
      </w:r>
    </w:p>
    <w:p w:rsidR="000D723C" w:rsidRPr="000D723C" w:rsidRDefault="000D723C" w:rsidP="000D7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3C" w:rsidRPr="000D723C" w:rsidRDefault="000D723C" w:rsidP="000D723C">
      <w:pPr>
        <w:spacing w:after="0" w:line="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D723C">
        <w:rPr>
          <w:rFonts w:ascii="Times New Roman" w:eastAsia="Times New Roman" w:hAnsi="Times New Roman" w:cs="Times New Roman"/>
          <w:sz w:val="20"/>
          <w:szCs w:val="24"/>
          <w:lang w:eastAsia="ru-RU"/>
        </w:rPr>
        <w:t>где:</w:t>
      </w:r>
    </w:p>
    <w:p w:rsidR="000D723C" w:rsidRPr="000D723C" w:rsidRDefault="000D723C" w:rsidP="000D723C">
      <w:pPr>
        <w:spacing w:after="0" w:line="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D723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lastRenderedPageBreak/>
        <w:t>ЦК</w:t>
      </w:r>
      <w:r w:rsidRPr="000D723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цена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Договор</w:t>
      </w:r>
      <w:r w:rsidRPr="000D723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а, определённая с использование настоящей формулы, которая не может превышать максимальное значение цены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договор</w:t>
      </w:r>
      <w:r w:rsidRPr="000D723C">
        <w:rPr>
          <w:rFonts w:ascii="Times New Roman" w:eastAsia="Times New Roman" w:hAnsi="Times New Roman" w:cs="Times New Roman"/>
          <w:sz w:val="20"/>
          <w:szCs w:val="24"/>
          <w:lang w:eastAsia="ru-RU"/>
        </w:rPr>
        <w:t>а (</w:t>
      </w:r>
      <w:r w:rsidRPr="000D723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ЦК </w:t>
      </w:r>
      <w:r w:rsidRPr="000D723C">
        <w:rPr>
          <w:rFonts w:ascii="Cambria Math" w:eastAsia="Times New Roman" w:hAnsi="Cambria Math" w:cs="Cambria Math"/>
          <w:b/>
          <w:bCs/>
          <w:sz w:val="20"/>
          <w:szCs w:val="24"/>
          <w:lang w:eastAsia="ru-RU"/>
        </w:rPr>
        <w:t>⩽</w:t>
      </w:r>
      <w:r w:rsidRPr="000D723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ЦКmax</w:t>
      </w:r>
      <w:r w:rsidRPr="000D723C">
        <w:rPr>
          <w:rFonts w:ascii="Times New Roman" w:eastAsia="Times New Roman" w:hAnsi="Times New Roman" w:cs="Times New Roman"/>
          <w:sz w:val="20"/>
          <w:szCs w:val="24"/>
          <w:lang w:eastAsia="ru-RU"/>
        </w:rPr>
        <w:t>);</w:t>
      </w:r>
    </w:p>
    <w:p w:rsidR="000D723C" w:rsidRPr="000D723C" w:rsidRDefault="000D723C" w:rsidP="000D723C">
      <w:pPr>
        <w:spacing w:before="120" w:after="0" w:line="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D723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Цi</w:t>
      </w:r>
      <w:r w:rsidRPr="000D723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стоимость единицы услуги (далее – СЕУ). СЕУ определена по результатам электронного аукциона и указана в Спецификации (Приложение № 1). </w:t>
      </w:r>
    </w:p>
    <w:p w:rsidR="000D723C" w:rsidRPr="000D723C" w:rsidRDefault="000D723C" w:rsidP="000D723C">
      <w:pPr>
        <w:spacing w:before="120" w:after="0" w:line="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D723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Vi</w:t>
      </w:r>
      <w:r w:rsidRPr="000D723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  объём оказанных услуг;</w:t>
      </w:r>
    </w:p>
    <w:p w:rsidR="000D723C" w:rsidRPr="000D723C" w:rsidRDefault="000D723C" w:rsidP="000D723C">
      <w:pPr>
        <w:spacing w:before="120" w:after="0" w:line="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D723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i</w:t>
      </w:r>
      <w:r w:rsidRPr="000D723C">
        <w:rPr>
          <w:rFonts w:ascii="Times New Roman" w:eastAsia="Times New Roman" w:hAnsi="Times New Roman" w:cs="Times New Roman"/>
          <w:sz w:val="20"/>
          <w:szCs w:val="24"/>
          <w:lang w:eastAsia="ru-RU"/>
        </w:rPr>
        <w:t>– начальное значение (индекс суммирования), который равен значению суммируемых величин (Цi ∙ Vi) за 1 месяц оказанных услуг;</w:t>
      </w:r>
    </w:p>
    <w:p w:rsidR="000D723C" w:rsidRPr="000D723C" w:rsidRDefault="000D723C" w:rsidP="000D723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D723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n</w:t>
      </w:r>
      <w:r w:rsidRPr="000D723C">
        <w:rPr>
          <w:rFonts w:ascii="Times New Roman" w:eastAsia="Times New Roman" w:hAnsi="Times New Roman" w:cs="Times New Roman"/>
          <w:sz w:val="20"/>
          <w:szCs w:val="24"/>
          <w:lang w:eastAsia="ru-RU"/>
        </w:rPr>
        <w:t>– конечное значение (диапазон суммирования), которое равно значению суммируемых величин за 12 месяцев оказанных услуг, используемому при расчёте.</w:t>
      </w:r>
    </w:p>
    <w:p w:rsidR="000D723C" w:rsidRPr="000D723C" w:rsidRDefault="000D723C" w:rsidP="000D723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723C">
        <w:rPr>
          <w:rFonts w:ascii="Times New Roman" w:eastAsia="Times New Roman" w:hAnsi="Times New Roman" w:cs="Times New Roman"/>
          <w:lang w:eastAsia="ru-RU"/>
        </w:rPr>
        <w:t>2.4.2. Оплата производится в рублях Российской Федерации.</w:t>
      </w:r>
    </w:p>
    <w:p w:rsidR="000D723C" w:rsidRPr="000D723C" w:rsidRDefault="000D723C" w:rsidP="000D723C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D723C">
        <w:rPr>
          <w:rFonts w:ascii="Times New Roman" w:eastAsia="Times New Roman" w:hAnsi="Times New Roman" w:cs="Times New Roman"/>
          <w:lang w:eastAsia="ru-RU"/>
        </w:rPr>
        <w:t>2.4.3. Авансовые платежи по Договору не предусмотрены.</w:t>
      </w:r>
    </w:p>
    <w:p w:rsidR="000D723C" w:rsidRPr="000D723C" w:rsidRDefault="000D723C" w:rsidP="000D723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723C">
        <w:rPr>
          <w:rFonts w:ascii="Times New Roman" w:eastAsia="Times New Roman" w:hAnsi="Times New Roman" w:cs="Times New Roman"/>
          <w:lang w:eastAsia="ru-RU"/>
        </w:rPr>
        <w:t>2.4.4. Расчёт за оказанные услуги осуществляется ежемесячно, по факту оказанных услуг в течение 15 (пятнадцати) рабочих дней с даты подписания Заказчиком документа о приемке предусмотренного Договором.</w:t>
      </w:r>
    </w:p>
    <w:p w:rsidR="000D723C" w:rsidRPr="000D723C" w:rsidRDefault="000D723C" w:rsidP="000D723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723C">
        <w:rPr>
          <w:rFonts w:ascii="Times New Roman" w:eastAsia="Times New Roman" w:hAnsi="Times New Roman" w:cs="Times New Roman"/>
          <w:lang w:eastAsia="ru-RU"/>
        </w:rPr>
        <w:t>2.5. В случае уменьшения Заказчику соответствующими финансовыми органами в установленном порядке ранее доведенных лимитов бюджетных обязательств, приводящего к невозможности исполнения Заказчиком обязательств по Договору, о чем Заказчик уведомляет Исполнителя, Стороны согласовывают в соответствии с законодательством Российской Федерации новые условия, в том числе по цене и (или) объему услуг.</w:t>
      </w:r>
    </w:p>
    <w:p w:rsidR="00557E47" w:rsidRPr="00557E47" w:rsidRDefault="00557E47" w:rsidP="0055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57E47" w:rsidRPr="00557E47" w:rsidRDefault="00557E47" w:rsidP="00557E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7E47">
        <w:rPr>
          <w:rFonts w:ascii="Times New Roman" w:eastAsia="Times New Roman" w:hAnsi="Times New Roman" w:cs="Times New Roman"/>
          <w:lang w:eastAsia="ru-RU"/>
        </w:rPr>
        <w:t>3. Права и обязанности сторон</w:t>
      </w:r>
    </w:p>
    <w:p w:rsidR="00557E47" w:rsidRPr="00557E47" w:rsidRDefault="00557E47" w:rsidP="00DA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Заказчик имеет право:</w:t>
      </w:r>
    </w:p>
    <w:p w:rsidR="00557E47" w:rsidRPr="00557E47" w:rsidRDefault="00557E47" w:rsidP="00DA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Досрочно принять и оплатить услуги в соответствии с условиями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DA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По согласованию с Исполнителем изменить объем услуг в соответствии с пунктом 12.6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</w:p>
    <w:p w:rsidR="00557E47" w:rsidRPr="00557E47" w:rsidRDefault="00557E47" w:rsidP="00DA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Требовать возмещения неустойки и (или) убытков, причиненных по вине Исполнителя.</w:t>
      </w:r>
    </w:p>
    <w:p w:rsidR="00557E47" w:rsidRPr="00557E47" w:rsidRDefault="00557E47" w:rsidP="00DA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 Привлекать экспертов, экспертные организации для проверки соответствия качества оказываемых услуг требованиям, установленным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</w:p>
    <w:p w:rsidR="00557E47" w:rsidRPr="00557E47" w:rsidRDefault="00557E47" w:rsidP="00DA2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 Осуществлять иные права, предусмотренные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 (или) законодательством Российской Федерации.</w:t>
      </w:r>
    </w:p>
    <w:p w:rsidR="00557E47" w:rsidRPr="00557E47" w:rsidRDefault="00557E47" w:rsidP="00DA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обязан:</w:t>
      </w:r>
    </w:p>
    <w:p w:rsidR="00557E47" w:rsidRPr="00557E47" w:rsidRDefault="00557E47" w:rsidP="00DA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 Обеспечить приемку оказанных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услуг по объему и качеству.</w:t>
      </w:r>
    </w:p>
    <w:p w:rsidR="00557E47" w:rsidRPr="00557E47" w:rsidRDefault="00557E47" w:rsidP="00DA246E">
      <w:pPr>
        <w:tabs>
          <w:tab w:val="num" w:pos="24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 Оплатить услуги в порядке, предусмотренном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</w:p>
    <w:p w:rsidR="00557E47" w:rsidRPr="00557E47" w:rsidRDefault="00557E47" w:rsidP="00DA246E">
      <w:pPr>
        <w:tabs>
          <w:tab w:val="num" w:pos="24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</w:t>
      </w:r>
      <w:r w:rsidRPr="0055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 предоставить Исполнителю информацию, необходимую для исполнения </w:t>
      </w:r>
      <w:r w:rsidR="00CC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="00CC7B14" w:rsidRPr="0055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а</w:t>
      </w:r>
      <w:r w:rsidRPr="00557E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также письменную заявку с указанием наименования, состава и объема услуг</w:t>
      </w:r>
      <w:r w:rsidRPr="0055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E47" w:rsidRPr="00557E47" w:rsidRDefault="00557E47" w:rsidP="00DA246E">
      <w:pPr>
        <w:tabs>
          <w:tab w:val="num" w:pos="24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Выполнять иные обязанности, предусмотренные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</w:p>
    <w:p w:rsidR="00557E47" w:rsidRPr="00557E47" w:rsidRDefault="00557E47" w:rsidP="00DA246E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 Исполнитель обязан:</w:t>
      </w:r>
    </w:p>
    <w:p w:rsidR="00557E47" w:rsidRPr="00557E47" w:rsidRDefault="00557E47" w:rsidP="00DA246E">
      <w:pPr>
        <w:tabs>
          <w:tab w:val="num" w:pos="24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3.3.1. </w:t>
      </w:r>
      <w:r w:rsidR="00CC7B14"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услуги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предусмотренные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</w:p>
    <w:p w:rsidR="00557E47" w:rsidRPr="00557E47" w:rsidRDefault="00557E47" w:rsidP="00DA246E">
      <w:pPr>
        <w:tabs>
          <w:tab w:val="num" w:pos="24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 Соблюдать действующие у Заказчика правила внутреннего трудового распорядка, правила техники безопасности и пожарной безопасности, а также пропускной режим.</w:t>
      </w:r>
    </w:p>
    <w:p w:rsidR="00557E47" w:rsidRPr="00557E47" w:rsidRDefault="00557E47" w:rsidP="00DA246E">
      <w:pPr>
        <w:tabs>
          <w:tab w:val="num" w:pos="24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Не предоставлять другим лицам или разглашать иным способом конфиденциальную информацию, полученную в результате исполнения обязательств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557E47" w:rsidRPr="00557E47" w:rsidRDefault="00557E47" w:rsidP="00DA246E">
      <w:pPr>
        <w:tabs>
          <w:tab w:val="num" w:pos="24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 По требованию Заказчика своими средствами и за свой счет в срок, согласованный с Заказчиком устранить допущенные по своей вине в оказанных услугах недостатки или иные отступления от условий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DA2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3.3.5.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DA246E">
      <w:pPr>
        <w:tabs>
          <w:tab w:val="num" w:pos="24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3.3.6.  Выполнять иные обязанности, предусмотренные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</w:p>
    <w:p w:rsidR="00557E47" w:rsidRPr="00557E47" w:rsidRDefault="00557E47" w:rsidP="00DA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Исполнитель вправе:</w:t>
      </w:r>
    </w:p>
    <w:p w:rsidR="00557E47" w:rsidRPr="00557E47" w:rsidRDefault="00557E47" w:rsidP="00DA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 Требовать приемки и оплаты услуг в объеме, порядке, сроки и на условиях, предусмотренных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</w:p>
    <w:p w:rsidR="00557E47" w:rsidRPr="00557E47" w:rsidRDefault="00557E47" w:rsidP="00DA246E">
      <w:pPr>
        <w:shd w:val="clear" w:color="auto" w:fill="FFFFFF"/>
        <w:tabs>
          <w:tab w:val="left" w:pos="1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 По согласованию с Заказчиком досрочно оказать услуги. Заказчик вправе досрочно принять и оплатить услуги в соответствии с условиями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47" w:rsidRPr="00557E47" w:rsidRDefault="00557E47" w:rsidP="00557E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7E47">
        <w:rPr>
          <w:rFonts w:ascii="Times New Roman" w:eastAsia="Times New Roman" w:hAnsi="Times New Roman" w:cs="Times New Roman"/>
          <w:lang w:eastAsia="ru-RU"/>
        </w:rPr>
        <w:lastRenderedPageBreak/>
        <w:t>4. Сроки оказания услуг</w:t>
      </w:r>
    </w:p>
    <w:p w:rsidR="00557E47" w:rsidRPr="00557E47" w:rsidRDefault="00557E47" w:rsidP="00557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Услуги должны быть оказаны с даты подписания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</w:t>
      </w:r>
      <w:r w:rsidR="008017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7B1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17E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6E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723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Досрочная сдача результатов услуг допускается только по согласованию с Заказчиком. В случае согласования досрочного оказания услуг </w:t>
      </w:r>
      <w:r w:rsidR="00CC7B14"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обязуется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услуги и подписать документ о приемке в порядке, установленном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</w:p>
    <w:p w:rsidR="00557E47" w:rsidRPr="00557E47" w:rsidRDefault="00557E47" w:rsidP="0055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 случае, если в п. 11.1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указана дата, при наступлении которой обязательства сторон прекращаются, за исключением обязательств по оплате услуг, гарантийных обязательств, обязательств по возмещению убытков и выплате неустойки (штрафа, пени), Стороны после наступления указанной даты не вправе требовать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части оказания услуг и их приемки. При наступлении указанной даты (в случае, если она установлена) Заказчиком в двух экземплярах составляется Акт взаимосверки обязательств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в котором указываются сведения о прекращении действия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а; сведения о фактически исполненных обязательствах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у; сумма, подлежащая оплате в соответствии с условиями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</w:p>
    <w:p w:rsidR="00557E47" w:rsidRPr="00557E47" w:rsidRDefault="00557E47" w:rsidP="0055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обязан подписать Акт взаимосверки обязательств. В случае уклонения Исполнителя от подписания данного акта Заказчик проставляет в нем соответствующую отметку. Акт взаимосверки обязательств является основанием для проведения взаиморасчетов между Сторонами. </w:t>
      </w:r>
    </w:p>
    <w:p w:rsidR="00557E47" w:rsidRPr="00557E47" w:rsidRDefault="00557E47" w:rsidP="00557E4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случае, установленном  в п. 4.3.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акт взаимосверки признаётся документом подтверждающим приёмку, в части фактически исполненных обязательствах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в связи, с чем  взаиморасчеты  между Сторонами осуществляются в срок, установленный в п. 2.4.4.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47" w:rsidRPr="00557E47" w:rsidRDefault="00557E47" w:rsidP="00557E47">
      <w:pPr>
        <w:shd w:val="clear" w:color="auto" w:fill="FFFFFF"/>
        <w:tabs>
          <w:tab w:val="left" w:pos="1498"/>
        </w:tabs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сдачи и приемки услуг</w:t>
      </w:r>
    </w:p>
    <w:p w:rsidR="00557E47" w:rsidRPr="00557E47" w:rsidRDefault="00557E47" w:rsidP="00557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C30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Приемка услуг на соответствие их объема и качества требованиям, установленным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B14"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C7B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CC7B14"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за отчетный месяц.</w:t>
      </w:r>
    </w:p>
    <w:p w:rsidR="00557E47" w:rsidRPr="00557E47" w:rsidRDefault="00557E47" w:rsidP="00557E47">
      <w:pPr>
        <w:shd w:val="clear" w:color="auto" w:fill="FFFFFF"/>
        <w:tabs>
          <w:tab w:val="left" w:pos="1498"/>
        </w:tabs>
        <w:spacing w:after="60" w:line="240" w:lineRule="auto"/>
        <w:ind w:left="86" w:firstLine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Исполнитель не позднее </w:t>
      </w:r>
      <w:r w:rsidR="00CC7B14"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5 числа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месяца, следующего за отчетным, направляет в адрес Заказчика извещение (уведомление) о готовности услуг к сдаче и документ о приемке.</w:t>
      </w:r>
      <w:r w:rsidR="000D723C" w:rsidRPr="000D723C">
        <w:t xml:space="preserve"> </w:t>
      </w:r>
      <w:r w:rsidR="000D723C" w:rsidRPr="000D72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 о приемке является Акт оказанных услуг.</w:t>
      </w:r>
    </w:p>
    <w:p w:rsidR="00557E47" w:rsidRPr="00557E47" w:rsidRDefault="00557E47" w:rsidP="00557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Заказчик вправе создать приемочную комиссию, состоящую из не менее пяти человек, для проверки соответствия качества услуг требованиям, установленным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ом. Проверка соответствия качества оказываемых услуг требованиям, установленным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может также осуществляться с привлечением экспертов, экспертных организаций.</w:t>
      </w:r>
    </w:p>
    <w:p w:rsidR="00557E47" w:rsidRPr="00557E47" w:rsidRDefault="00557E47" w:rsidP="00557E47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Стороны подписывают документ о приемке за каждый месяц не позднее 10 числа, следующего за отчетным месяцем.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 В случае обнаружения недостатков в объеме и качестве оказанных услуг Заказчик направляет Исполнителю уведомление в порядке, предусмотренном п. 5.7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если Исполнитель не согласен с предъявляемой Заказчиком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 и согласовывается с Заказчиком. Оплата услуг эксперта, экспертной организации, а также всех расходов для экспертизы осуществляется Исполнителем. </w:t>
      </w:r>
    </w:p>
    <w:p w:rsidR="00557E47" w:rsidRPr="00557E47" w:rsidRDefault="00557E47" w:rsidP="00557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Обо всех нарушениях условий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об объеме и качестве  услуг Заказчик извещает Исполнителя не позднее трех рабочих дней с даты обнаружения указанных нарушений. Уведомление о невыполнении или ненадлежащем выполнении Исполнителем  обязательств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составляется Заказчиком в письменной форме и направляется Исполнителю по почте, факсу, электронной почте либо нарочным.  Адресом электронной почты для получения уведомления является: _________. Номером факса для получения уведомления является: ________________.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Исполнитель в установленный в уведомлении (п. 5.7) срок обязан устранить все допущенные нарушения. Если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услуг и (или) направить Исполнителю требование о расторжении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соглашению сторон, в случае, если устранение нарушений потребует больших временных затрат, в связи с чем Заказчик утрачивает интерес к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557E47" w:rsidRPr="00557E47" w:rsidRDefault="00557E47" w:rsidP="00557E47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Приемка услуг в целом (или отдельными этапами, в случае, когда согласно Графику предусматриваются поэтапные услуги, оформляется документом о приемке* (Акта оказанных услуг), который составляется в двух экземплярах и подписывается Заказчиком (в случае создания приемочной комиссии подписывается всеми членами приемочной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трех экземплярах и подписывается Исполнителем, Заказчиком (в случае создания приемочной комиссии подписывается всеми членами приемочной комиссии и утверждается Заказчиком) и Исполнителем.</w:t>
      </w:r>
    </w:p>
    <w:p w:rsidR="00557E47" w:rsidRPr="00557E47" w:rsidRDefault="00557E47" w:rsidP="00557E47">
      <w:pPr>
        <w:autoSpaceDE w:val="0"/>
        <w:autoSpaceDN w:val="0"/>
        <w:adjustRightInd w:val="0"/>
        <w:spacing w:after="6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*Заказчик вправе дополнительно расшифровать, какие документы будут подтверждать приёмку услуг, сделав на них ссылку в п. 5.9.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В случае неисполнения или ненадлежащего исполнения Исполнителем обязательств, предусмотренных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приемка услуг оформляется документом о приемке, в котором указываются: сведения о фактически исполненных обязательствах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сумма, подлежащая оплате в соответствии с условиями настоящего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а; размер неустойки (штрафа, пени) и (или) убытков, подлежащей взысканию; основания применения и порядок расчета неустойки (штрафа, пени) и (или) убытков; итоговая сумма, подлежащая оплате Исполнителю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Документ составляется в двух экземплярах, подписывается Заказчиком (в случае создания приемочной комиссии подписывается всеми членами приемочной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трех экземплярах и подписывается Исполнителем, Заказчиком (в случае создания приемочной комиссии подписывается всеми членами приемочной комиссии и утверждается Заказчиком) и Исполнителем. </w:t>
      </w:r>
    </w:p>
    <w:p w:rsidR="00557E47" w:rsidRPr="00557E47" w:rsidRDefault="00557E47" w:rsidP="00557E47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5.11.** В случае неисполнения или ненадлежащего исполнения Исполнителем обязательств, предусмотренных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Заказчик производит удержание неустойки (штрафа, пеней) и (или) возмещения убытков причинённых Исполнителем убытков. Удержание неустойки (штрафа, пеней) и (или) убытков производится Заказчиком на основании документа составленного в соответствии с пунктом 5.10.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не позднее сроков установленных в пункте 2.4.4.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При этом исполнение обязательства Исполнителем по перечислению неустойки (штрафа, пени) и (или) убытков в доход бюджета возлагается на Заказчика.</w:t>
      </w:r>
    </w:p>
    <w:p w:rsidR="00557E47" w:rsidRPr="00557E47" w:rsidRDefault="00557E47" w:rsidP="00557E47">
      <w:pPr>
        <w:autoSpaceDE w:val="0"/>
        <w:autoSpaceDN w:val="0"/>
        <w:adjustRightInd w:val="0"/>
        <w:spacing w:after="6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hyperlink r:id="rId8" w:history="1">
        <w:r w:rsidRPr="00557E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</w:t>
        </w:r>
      </w:hyperlink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России от 10.12.2015 №АЦ/70978/15, Письма Минэкономразвития России от 10.03.2016 </w:t>
      </w:r>
      <w:hyperlink r:id="rId9" w:history="1">
        <w:r w:rsidRPr="00557E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№ОГ-Д28-3630</w:t>
        </w:r>
      </w:hyperlink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02.10.2015 </w:t>
      </w:r>
      <w:hyperlink r:id="rId10" w:history="1">
        <w:r w:rsidRPr="00557E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№ОГ-Д28-12800</w:t>
        </w:r>
      </w:hyperlink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21.09.2015 </w:t>
      </w:r>
      <w:hyperlink r:id="rId11" w:history="1">
        <w:r w:rsidRPr="00557E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№Д28и-2829</w:t>
        </w:r>
      </w:hyperlink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E47" w:rsidRPr="00557E47" w:rsidRDefault="00557E47" w:rsidP="0055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47" w:rsidRPr="00557E47" w:rsidRDefault="00557E47" w:rsidP="00557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Обеспечение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Способами обеспечения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являются банковская гарантия, выданная банком и соответствующая требованиям п. 6.6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или внесение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определяется Исполнителем самостоятельно.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DC5F2A" w:rsidRPr="00DC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DC5F2A" w:rsidRPr="00DC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предоставляется Заказчику до заключения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DC5F2A" w:rsidRPr="00DC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Размер обеспечения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DC5F2A" w:rsidRPr="00DC5F2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составляет _______ рублей ____ копеек (</w:t>
      </w:r>
      <w:r w:rsidR="00DC5F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C5F2A" w:rsidRPr="00DC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от цены, по которой в соответствии с Законом о контрактной системе заключается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DC5F2A" w:rsidRPr="00DC5F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C5F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E47" w:rsidRPr="00557E47" w:rsidRDefault="00557E47" w:rsidP="00557E47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предложенная в заявке участника закупки цена снижена на двадцать пять и более процентов по отношению к начальной (максимальной цене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участник закупки, с которым заключается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предоставляет обеспечение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учетом положений статьи 37 Федерального  закона № 44- ФЗ "О контрактной системе в сфере закупок товаров, работ, услуг для обеспечения государственных и муниципальных нужд".</w:t>
      </w:r>
    </w:p>
    <w:p w:rsidR="00557E47" w:rsidRPr="00557E47" w:rsidRDefault="00557E47" w:rsidP="00557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6.3. В ходе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Исполнитель вправе предоставить Заказчику обеспечение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уменьшенное на размер выполненных обязательств, предусмотренных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взамен ранее предоставленного обеспечения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При этом может быть изменен способ обеспечения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 Срок действия обеспечения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форме банковской гарантии должен превышать срок действия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менее чем на один месяц.</w:t>
      </w:r>
    </w:p>
    <w:p w:rsidR="00557E47" w:rsidRPr="00557E47" w:rsidRDefault="00557E47" w:rsidP="00557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557E47" w:rsidRPr="00557E47" w:rsidRDefault="00557E47" w:rsidP="00557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C5F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должны быть обеспечены обязательства Исполнителя в том числе, по возмещению убытков Заказчика, причиненных неисполнением или ненадлежащим исполнением, просрочкой исполнения обязательств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у, а также обязанность по выплате неустойки (штрафа, пени), возврату аванса и иных долгов, возникших у Исполнителя перед Заказчиком.</w:t>
      </w:r>
    </w:p>
    <w:p w:rsidR="00557E47" w:rsidRPr="00557E47" w:rsidRDefault="00557E47" w:rsidP="00557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Требования к обеспечению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предоставляемому в виде банковской гарантии:</w:t>
      </w:r>
    </w:p>
    <w:p w:rsidR="00557E47" w:rsidRPr="00CA6AE2" w:rsidRDefault="00557E47" w:rsidP="00557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Банковская гарантия оформляется в письменной форме на бумажном носителе или на бумажном носителе или в форме электронного доку</w:t>
      </w:r>
      <w:r w:rsidR="006A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мента, подписанного усиленной 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квалифицированной электронной подписью лица, имеющего право действовать от имени банка, на условиях, определенных гражданским законодательством и статьей 45 Федерального закона "О контрактной системе в сфере закупок товаров, работ, услуг для обеспечения государственных и муниципальных нужд", с учетом требований установленных постановлением Правительства Российской Федерации от 8 ноября 2013 г. </w:t>
      </w:r>
      <w:r w:rsidRPr="00CA6AE2">
        <w:rPr>
          <w:rFonts w:ascii="Times New Roman" w:eastAsia="Times New Roman" w:hAnsi="Times New Roman" w:cs="Times New Roman"/>
          <w:sz w:val="24"/>
          <w:szCs w:val="24"/>
          <w:lang w:eastAsia="ru-RU"/>
        </w:rPr>
        <w:t>№1005 (с учетом изменений и дополнений).</w:t>
      </w:r>
    </w:p>
    <w:p w:rsidR="00557E47" w:rsidRPr="00CA6AE2" w:rsidRDefault="00557E47" w:rsidP="00557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Денежные средства возвращаются в полном объёме (либо в части, оставшейся после удовлетворения требований Заказчика, возникших в период действия обеспечения) </w:t>
      </w:r>
      <w:r w:rsidR="00DC5F2A" w:rsidRPr="00DC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не превышающий </w:t>
      </w:r>
      <w:r w:rsidR="00DC5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пятнадцать</w:t>
      </w:r>
      <w:r w:rsidRPr="00CA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подписания Сторонами документов, подтверждающих надлежащее исполнение обязательств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CA6AE2">
        <w:rPr>
          <w:rFonts w:ascii="Times New Roman" w:eastAsia="Times New Roman" w:hAnsi="Times New Roman" w:cs="Times New Roman"/>
          <w:sz w:val="24"/>
          <w:szCs w:val="24"/>
          <w:lang w:eastAsia="ru-RU"/>
        </w:rPr>
        <w:t>у в полном объеме.</w:t>
      </w:r>
    </w:p>
    <w:p w:rsidR="00557E47" w:rsidRPr="00CA6AE2" w:rsidRDefault="00557E47" w:rsidP="00557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Обеспечение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CA6A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применяется в случаях, установленных Федеральным законом от 05.04.2013 г. № 44-ФЗ "О контрактной системе в сфере закупок товаров, работ, услуг для обеспечения государственных и муниципальных нужд".</w:t>
      </w:r>
    </w:p>
    <w:p w:rsidR="00801774" w:rsidRDefault="00CA6AE2" w:rsidP="00D14F0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2">
        <w:rPr>
          <w:rFonts w:ascii="Times New Roman" w:hAnsi="Times New Roman" w:cs="Times New Roman"/>
          <w:sz w:val="24"/>
          <w:szCs w:val="24"/>
        </w:rPr>
        <w:t xml:space="preserve">6.8. Предусмотренное </w:t>
      </w:r>
      <w:hyperlink r:id="rId12" w:history="1">
        <w:r w:rsidRPr="00CA6AE2">
          <w:rPr>
            <w:rStyle w:val="a6"/>
            <w:rFonts w:ascii="Times New Roman" w:hAnsi="Times New Roman" w:cs="Times New Roman"/>
            <w:sz w:val="24"/>
            <w:szCs w:val="24"/>
          </w:rPr>
          <w:t>частями 7</w:t>
        </w:r>
      </w:hyperlink>
      <w:r w:rsidRPr="00CA6AE2">
        <w:rPr>
          <w:rFonts w:ascii="Times New Roman" w:hAnsi="Times New Roman" w:cs="Times New Roman"/>
          <w:sz w:val="24"/>
          <w:szCs w:val="24"/>
        </w:rPr>
        <w:t xml:space="preserve"> статьи 96 Федерального закона </w:t>
      </w:r>
      <w:r w:rsidRPr="00CA6AE2">
        <w:rPr>
          <w:rFonts w:ascii="Times New Roman" w:hAnsi="Times New Roman" w:cs="Times New Roman"/>
          <w:iCs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CA6AE2">
        <w:rPr>
          <w:rFonts w:ascii="Times New Roman" w:hAnsi="Times New Roman" w:cs="Times New Roman"/>
          <w:sz w:val="24"/>
          <w:szCs w:val="24"/>
        </w:rPr>
        <w:t xml:space="preserve"> уменьшение размера обеспечения исполнения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Pr="00CA6AE2">
        <w:rPr>
          <w:rFonts w:ascii="Times New Roman" w:hAnsi="Times New Roman" w:cs="Times New Roman"/>
          <w:sz w:val="24"/>
          <w:szCs w:val="24"/>
        </w:rPr>
        <w:t xml:space="preserve">а осуществляется при условии отсутствия неисполненных Исполнителем требований об уплате неустоек (штрафов, пеней), предъявленных заказчиком в соответствии с Федеральным законом </w:t>
      </w:r>
      <w:r w:rsidRPr="00CA6AE2">
        <w:rPr>
          <w:rFonts w:ascii="Times New Roman" w:hAnsi="Times New Roman" w:cs="Times New Roman"/>
          <w:iCs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CA6AE2">
        <w:rPr>
          <w:rFonts w:ascii="Times New Roman" w:hAnsi="Times New Roman" w:cs="Times New Roman"/>
          <w:sz w:val="24"/>
          <w:szCs w:val="24"/>
        </w:rPr>
        <w:t xml:space="preserve">, а также приемки заказчиком поставленного товара, результатов отдельного этапа исполнения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Pr="00CA6AE2">
        <w:rPr>
          <w:rFonts w:ascii="Times New Roman" w:hAnsi="Times New Roman" w:cs="Times New Roman"/>
          <w:sz w:val="24"/>
          <w:szCs w:val="24"/>
        </w:rPr>
        <w:t xml:space="preserve">а в объеме выплаченного аванса (если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Pr="00CA6AE2">
        <w:rPr>
          <w:rFonts w:ascii="Times New Roman" w:hAnsi="Times New Roman" w:cs="Times New Roman"/>
          <w:sz w:val="24"/>
          <w:szCs w:val="24"/>
        </w:rPr>
        <w:t>ом предусмотрена выплата аванса).</w:t>
      </w:r>
    </w:p>
    <w:p w:rsidR="00D14F09" w:rsidRPr="00D14F09" w:rsidRDefault="00CA6AE2" w:rsidP="00D14F0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2">
        <w:rPr>
          <w:rFonts w:ascii="Times New Roman" w:hAnsi="Times New Roman" w:cs="Times New Roman"/>
          <w:sz w:val="24"/>
          <w:szCs w:val="24"/>
        </w:rPr>
        <w:t>6.</w:t>
      </w:r>
      <w:r w:rsidR="00801774">
        <w:rPr>
          <w:rFonts w:ascii="Times New Roman" w:hAnsi="Times New Roman" w:cs="Times New Roman"/>
          <w:sz w:val="24"/>
          <w:szCs w:val="24"/>
        </w:rPr>
        <w:t>9</w:t>
      </w:r>
      <w:r w:rsidR="00D14F09">
        <w:rPr>
          <w:rFonts w:ascii="Times New Roman" w:hAnsi="Times New Roman" w:cs="Times New Roman"/>
          <w:sz w:val="24"/>
          <w:szCs w:val="24"/>
        </w:rPr>
        <w:t xml:space="preserve">. </w:t>
      </w:r>
      <w:r w:rsidR="00D14F09" w:rsidRPr="00D14F09">
        <w:rPr>
          <w:rFonts w:ascii="Times New Roman" w:hAnsi="Times New Roman" w:cs="Times New Roman"/>
          <w:sz w:val="24"/>
          <w:szCs w:val="24"/>
        </w:rPr>
        <w:t xml:space="preserve">Участник закупки, с которым заключается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="00D14F09" w:rsidRPr="00D14F09">
        <w:rPr>
          <w:rFonts w:ascii="Times New Roman" w:hAnsi="Times New Roman" w:cs="Times New Roman"/>
          <w:sz w:val="24"/>
          <w:szCs w:val="24"/>
        </w:rPr>
        <w:t xml:space="preserve"> по результатам определения поставщика (подрядчика, исполнителя) в соответствии с пунктом 1 части 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освобождается от предоставления обеспечения исполнения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="00D14F09" w:rsidRPr="00D14F09">
        <w:rPr>
          <w:rFonts w:ascii="Times New Roman" w:hAnsi="Times New Roman" w:cs="Times New Roman"/>
          <w:sz w:val="24"/>
          <w:szCs w:val="24"/>
        </w:rPr>
        <w:t xml:space="preserve">а, в том числе с учетом положений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обеспечении гарантийных обязательств в случае предоставления таким участником закупки информации, содержащейся в реестре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="00D14F09" w:rsidRPr="00D14F09">
        <w:rPr>
          <w:rFonts w:ascii="Times New Roman" w:hAnsi="Times New Roman" w:cs="Times New Roman"/>
          <w:sz w:val="24"/>
          <w:szCs w:val="24"/>
        </w:rPr>
        <w:t xml:space="preserve">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="00D14F09" w:rsidRPr="00D14F09">
        <w:rPr>
          <w:rFonts w:ascii="Times New Roman" w:hAnsi="Times New Roman" w:cs="Times New Roman"/>
          <w:sz w:val="24"/>
          <w:szCs w:val="24"/>
        </w:rPr>
        <w:t xml:space="preserve">ов, исполненных без применения к такому участнику неустоек (штрафов, пеней). Такая информация представляется участником закупки до заключения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="00D14F09" w:rsidRPr="00D14F09">
        <w:rPr>
          <w:rFonts w:ascii="Times New Roman" w:hAnsi="Times New Roman" w:cs="Times New Roman"/>
          <w:sz w:val="24"/>
          <w:szCs w:val="24"/>
        </w:rPr>
        <w:t xml:space="preserve">а в случаях, установленных настоящим Федеральным законом для предоставления обеспечения исполнения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="00D14F09" w:rsidRPr="00D14F09">
        <w:rPr>
          <w:rFonts w:ascii="Times New Roman" w:hAnsi="Times New Roman" w:cs="Times New Roman"/>
          <w:sz w:val="24"/>
          <w:szCs w:val="24"/>
        </w:rPr>
        <w:t xml:space="preserve">а. </w:t>
      </w:r>
      <w:r w:rsidR="00D14F09" w:rsidRPr="00D14F09">
        <w:rPr>
          <w:rFonts w:ascii="Times New Roman" w:hAnsi="Times New Roman" w:cs="Times New Roman"/>
          <w:sz w:val="24"/>
          <w:szCs w:val="24"/>
        </w:rPr>
        <w:lastRenderedPageBreak/>
        <w:t xml:space="preserve">При этом сумма цен таких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="00D14F09" w:rsidRPr="00D14F09">
        <w:rPr>
          <w:rFonts w:ascii="Times New Roman" w:hAnsi="Times New Roman" w:cs="Times New Roman"/>
          <w:sz w:val="24"/>
          <w:szCs w:val="24"/>
        </w:rPr>
        <w:t xml:space="preserve">ов должна составлять не менее начальной (максимальной) цены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="00D14F09" w:rsidRPr="00D14F09">
        <w:rPr>
          <w:rFonts w:ascii="Times New Roman" w:hAnsi="Times New Roman" w:cs="Times New Roman"/>
          <w:sz w:val="24"/>
          <w:szCs w:val="24"/>
        </w:rPr>
        <w:t xml:space="preserve">а, указанной в извещении об осуществлении закупки и документации о закупке.*(Условие включается в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="00D14F09" w:rsidRPr="00D14F09">
        <w:rPr>
          <w:rFonts w:ascii="Times New Roman" w:hAnsi="Times New Roman" w:cs="Times New Roman"/>
          <w:sz w:val="24"/>
          <w:szCs w:val="24"/>
        </w:rPr>
        <w:t xml:space="preserve"> в случае, если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="00D14F09" w:rsidRPr="00D14F09">
        <w:rPr>
          <w:rFonts w:ascii="Times New Roman" w:hAnsi="Times New Roman" w:cs="Times New Roman"/>
          <w:sz w:val="24"/>
          <w:szCs w:val="24"/>
        </w:rPr>
        <w:t xml:space="preserve"> заключается с субъектом малого предпринимательства или социально ориентированной некоммерческой организацией).</w:t>
      </w:r>
    </w:p>
    <w:p w:rsidR="00CA6AE2" w:rsidRPr="00CA6AE2" w:rsidRDefault="00D14F09" w:rsidP="00D14F0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4F09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14F09">
        <w:rPr>
          <w:rFonts w:ascii="Times New Roman" w:hAnsi="Times New Roman" w:cs="Times New Roman"/>
          <w:sz w:val="24"/>
          <w:szCs w:val="24"/>
        </w:rPr>
        <w:t xml:space="preserve">. Положения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об обеспечении исполнения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Pr="00D14F09">
        <w:rPr>
          <w:rFonts w:ascii="Times New Roman" w:hAnsi="Times New Roman" w:cs="Times New Roman"/>
          <w:sz w:val="24"/>
          <w:szCs w:val="24"/>
        </w:rPr>
        <w:t>а, включая положения о предоставлении такого обеспечения с учетом положений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обеспечении гарантийных обязательств не применяются в случаях установленных Федеральным законом от 05.04.2013. № 44-ФЗ «О контрактной системе в сфере закупок товаров, работ, услуг  для обеспечения государственных и муниципальных нужд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</w:p>
    <w:p w:rsidR="00C73816" w:rsidRPr="00C73816" w:rsidRDefault="00C73816" w:rsidP="00C738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816">
        <w:rPr>
          <w:rFonts w:ascii="Times New Roman" w:hAnsi="Times New Roman" w:cs="Times New Roman"/>
          <w:sz w:val="24"/>
          <w:szCs w:val="24"/>
        </w:rPr>
        <w:t>7. Ответственность сторон*</w:t>
      </w:r>
    </w:p>
    <w:p w:rsidR="00C73816" w:rsidRPr="00C73816" w:rsidRDefault="00C73816" w:rsidP="00C73816">
      <w:pPr>
        <w:pStyle w:val="ConsPlusNormal"/>
        <w:ind w:firstLine="539"/>
        <w:jc w:val="both"/>
        <w:rPr>
          <w:rFonts w:ascii="Times New Roman" w:hAnsi="Times New Roman" w:cs="Times New Roman"/>
          <w:b/>
          <w:i/>
          <w:color w:val="E36C0A"/>
          <w:sz w:val="16"/>
          <w:szCs w:val="16"/>
        </w:rPr>
      </w:pPr>
      <w:r w:rsidRPr="00C73816">
        <w:rPr>
          <w:rFonts w:ascii="Times New Roman" w:hAnsi="Times New Roman" w:cs="Times New Roman"/>
          <w:b/>
          <w:i/>
          <w:color w:val="E36C0A"/>
          <w:sz w:val="16"/>
          <w:szCs w:val="16"/>
        </w:rPr>
        <w:t xml:space="preserve">*если законодательством Российской Федерации установлен иной порядок начисления штрафа, чем порядок, предусмотренный Правилами, размер такого штрафа и порядок его начисления устанавливается </w:t>
      </w:r>
      <w:r w:rsidR="00404BD4">
        <w:rPr>
          <w:rFonts w:ascii="Times New Roman" w:hAnsi="Times New Roman" w:cs="Times New Roman"/>
          <w:b/>
          <w:i/>
          <w:color w:val="E36C0A"/>
          <w:sz w:val="16"/>
          <w:szCs w:val="16"/>
        </w:rPr>
        <w:t>договор</w:t>
      </w:r>
      <w:r w:rsidRPr="00C73816">
        <w:rPr>
          <w:rFonts w:ascii="Times New Roman" w:hAnsi="Times New Roman" w:cs="Times New Roman"/>
          <w:b/>
          <w:i/>
          <w:color w:val="E36C0A"/>
          <w:sz w:val="16"/>
          <w:szCs w:val="16"/>
        </w:rPr>
        <w:t>ом в соответствии с законодательством Российской Федерации.</w:t>
      </w:r>
    </w:p>
    <w:p w:rsidR="00C73816" w:rsidRPr="00C73816" w:rsidRDefault="00C73816" w:rsidP="00DA2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7.1. Стороны несут ответственность за неисполнение и ненадлежащее исполнение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а, в том числе за неполное и (или) несвоевременное исполнение своих обязательств по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у, в соответствии с положениями Гражданского кодекса Российской Федерации,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порядке установленном постановлением Правительства Российской Федерации от 30.08.2017 № 1042 (с учетом изменений и дополнений), за исключением случаев, если законодательством Российской Федерации установлен иной порядок начисления штрафов.</w:t>
      </w:r>
    </w:p>
    <w:p w:rsidR="00C73816" w:rsidRPr="00C73816" w:rsidRDefault="00C73816" w:rsidP="00DA2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7.2. Размер штрафа устанавливается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 в порядке, установленном </w:t>
      </w:r>
      <w:hyperlink r:id="rId13" w:anchor="P57" w:history="1">
        <w:r w:rsidRPr="00C73816">
          <w:rPr>
            <w:rStyle w:val="a6"/>
            <w:rFonts w:ascii="Times New Roman" w:hAnsi="Times New Roman" w:cs="Times New Roman"/>
            <w:iCs/>
            <w:sz w:val="24"/>
            <w:szCs w:val="24"/>
          </w:rPr>
          <w:t>пунктами 7.3</w:t>
        </w:r>
      </w:hyperlink>
      <w:r w:rsidRPr="00C73816">
        <w:rPr>
          <w:rFonts w:ascii="Times New Roman" w:hAnsi="Times New Roman" w:cs="Times New Roman"/>
          <w:iCs/>
          <w:sz w:val="24"/>
          <w:szCs w:val="24"/>
        </w:rPr>
        <w:t xml:space="preserve"> – 7.</w:t>
      </w:r>
      <w:hyperlink r:id="rId14" w:anchor="P82" w:history="1">
        <w:r w:rsidRPr="00C73816">
          <w:rPr>
            <w:rStyle w:val="a6"/>
            <w:rFonts w:ascii="Times New Roman" w:hAnsi="Times New Roman" w:cs="Times New Roman"/>
            <w:iCs/>
            <w:sz w:val="24"/>
            <w:szCs w:val="24"/>
          </w:rPr>
          <w:t>8</w:t>
        </w:r>
      </w:hyperlink>
      <w:r w:rsidRPr="00C73816">
        <w:rPr>
          <w:rFonts w:ascii="Times New Roman" w:hAnsi="Times New Roman" w:cs="Times New Roman"/>
          <w:iCs/>
          <w:sz w:val="24"/>
          <w:szCs w:val="24"/>
        </w:rPr>
        <w:t xml:space="preserve">, в том числе рассчитываемой как процент цены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а, или в случае, если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 предусмотрены этапы исполнения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а, как процент этапа исполнения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 (далее -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(этапа)).</w:t>
      </w:r>
    </w:p>
    <w:p w:rsidR="00C73816" w:rsidRPr="00C73816" w:rsidRDefault="00C73816" w:rsidP="00DA2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P57"/>
      <w:bookmarkEnd w:id="0"/>
      <w:r w:rsidRPr="00C73816">
        <w:rPr>
          <w:rFonts w:ascii="Times New Roman" w:hAnsi="Times New Roman" w:cs="Times New Roman"/>
          <w:iCs/>
          <w:sz w:val="24"/>
          <w:szCs w:val="24"/>
        </w:rPr>
        <w:t xml:space="preserve">7.3. За каждый факт неисполнения или ненадлежащего исполнения Исполнителем обязательств,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размер штрафа устанавливается следующем порядке (за исключением случаев, предусмотренных </w:t>
      </w:r>
      <w:hyperlink r:id="rId15" w:anchor="P67" w:history="1">
        <w:r w:rsidRPr="00C73816">
          <w:rPr>
            <w:rStyle w:val="a6"/>
            <w:rFonts w:ascii="Times New Roman" w:hAnsi="Times New Roman" w:cs="Times New Roman"/>
            <w:iCs/>
            <w:sz w:val="24"/>
            <w:szCs w:val="24"/>
          </w:rPr>
          <w:t>пунктами 7.4</w:t>
        </w:r>
      </w:hyperlink>
      <w:r w:rsidRPr="00C73816">
        <w:rPr>
          <w:rFonts w:ascii="Times New Roman" w:hAnsi="Times New Roman" w:cs="Times New Roman"/>
          <w:iCs/>
          <w:sz w:val="24"/>
          <w:szCs w:val="24"/>
        </w:rPr>
        <w:t xml:space="preserve"> – 7.</w:t>
      </w:r>
      <w:hyperlink r:id="rId16" w:anchor="P81" w:history="1">
        <w:r w:rsidRPr="00C73816">
          <w:rPr>
            <w:rStyle w:val="a6"/>
            <w:rFonts w:ascii="Times New Roman" w:hAnsi="Times New Roman" w:cs="Times New Roman"/>
            <w:iCs/>
            <w:sz w:val="24"/>
            <w:szCs w:val="24"/>
          </w:rPr>
          <w:t>7</w:t>
        </w:r>
      </w:hyperlink>
      <w:r w:rsidRPr="00C73816">
        <w:rPr>
          <w:rFonts w:ascii="Times New Roman" w:hAnsi="Times New Roman" w:cs="Times New Roman"/>
          <w:iCs/>
          <w:sz w:val="24"/>
          <w:szCs w:val="24"/>
        </w:rPr>
        <w:t>):</w:t>
      </w:r>
    </w:p>
    <w:p w:rsidR="00C73816" w:rsidRPr="00C73816" w:rsidRDefault="00C73816" w:rsidP="00DA2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а) 10 процентов цены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 (этапа) в случае,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(этапа) не превышает 3 млн. рублей;</w:t>
      </w:r>
    </w:p>
    <w:p w:rsidR="00C73816" w:rsidRPr="00C73816" w:rsidRDefault="00C73816" w:rsidP="00DA2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P67"/>
      <w:bookmarkEnd w:id="1"/>
      <w:r w:rsidRPr="00C73816">
        <w:rPr>
          <w:rFonts w:ascii="Times New Roman" w:hAnsi="Times New Roman" w:cs="Times New Roman"/>
          <w:iCs/>
          <w:sz w:val="24"/>
          <w:szCs w:val="24"/>
        </w:rPr>
        <w:t xml:space="preserve">7.4. За каждый факт неисполнения или ненадлежащего исполнения Исполнителем обязательств,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заключенным по результатам определения Исполнителя в соответствии с </w:t>
      </w:r>
      <w:hyperlink r:id="rId17" w:history="1">
        <w:r w:rsidRPr="00C73816">
          <w:rPr>
            <w:rStyle w:val="a6"/>
            <w:rFonts w:ascii="Times New Roman" w:hAnsi="Times New Roman" w:cs="Times New Roman"/>
            <w:iCs/>
            <w:sz w:val="24"/>
            <w:szCs w:val="24"/>
          </w:rPr>
          <w:t>пунктом 1 части 1 статьи 30</w:t>
        </w:r>
      </w:hyperlink>
      <w:r w:rsidRPr="00C73816">
        <w:rPr>
          <w:rFonts w:ascii="Times New Roman" w:hAnsi="Times New Roman" w:cs="Times New Roman"/>
          <w:iCs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 исключением просрочки исполнения обязательств (в том числе гарантийного обязательства),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размер штрафа устанавливается в размере 1 процента цены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(этапа), но не более 5 тыс. рублей и не менее 1 тыс. рублей.</w:t>
      </w:r>
    </w:p>
    <w:p w:rsidR="00C73816" w:rsidRPr="00C73816" w:rsidRDefault="00C73816" w:rsidP="00DA24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7.5. За каждый факт неисполнения или ненадлежащего исполнения Исполнителем обязательств,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заключенным с победителем закупки (или с иным участником закупки в случаях, установленных Федеральным </w:t>
      </w:r>
      <w:hyperlink r:id="rId18" w:history="1">
        <w:r w:rsidRPr="00C73816">
          <w:rPr>
            <w:rStyle w:val="a6"/>
            <w:rFonts w:ascii="Times New Roman" w:hAnsi="Times New Roman" w:cs="Times New Roman"/>
            <w:iCs/>
            <w:sz w:val="24"/>
            <w:szCs w:val="24"/>
          </w:rPr>
          <w:t>законом</w:t>
        </w:r>
      </w:hyperlink>
      <w:r w:rsidRPr="00C73816">
        <w:rPr>
          <w:rFonts w:ascii="Times New Roman" w:hAnsi="Times New Roman" w:cs="Times New Roman"/>
          <w:iCs/>
          <w:sz w:val="24"/>
          <w:szCs w:val="24"/>
        </w:rPr>
        <w:t xml:space="preserve">), предложившим наиболее высокую цену за право заключения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а, размер штрафа рассчитывается в порядке, установленном Правилами, за исключением просрочки исполнения обязательств (в том числе гарантийного обязательства),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ом, и устанавливается в следующем порядке:</w:t>
      </w:r>
    </w:p>
    <w:p w:rsidR="00C73816" w:rsidRPr="00C73816" w:rsidRDefault="00C73816" w:rsidP="00DA24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а) в случае,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 не превышает начальную (максимальную) цену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а:</w:t>
      </w:r>
    </w:p>
    <w:p w:rsidR="00C73816" w:rsidRPr="00C73816" w:rsidRDefault="00C73816" w:rsidP="00DA24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10 процентов начальной (максимальной) цены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не превышает 3 млн. рублей;</w:t>
      </w:r>
    </w:p>
    <w:p w:rsidR="00C73816" w:rsidRPr="00C73816" w:rsidRDefault="00C73816" w:rsidP="00DA24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б) в случае,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 превышает начальную (максимальную) цену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а:</w:t>
      </w:r>
    </w:p>
    <w:p w:rsidR="00C73816" w:rsidRPr="00C73816" w:rsidRDefault="00C73816" w:rsidP="00DA24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10 процентов цены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не превышает 3 млн. рублей;</w:t>
      </w:r>
    </w:p>
    <w:p w:rsidR="00C73816" w:rsidRPr="00C73816" w:rsidRDefault="00C73816" w:rsidP="00DA24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7.6. За каждый факт неисполнения или ненадлежащего исполнения Исполнителем обязательства, предусмотренного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которое не имеет стоимостного выражения, размер штрафа устанавливается (при наличии в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е таких обязательств) в следующем порядке:</w:t>
      </w:r>
    </w:p>
    <w:p w:rsidR="00C73816" w:rsidRPr="00C73816" w:rsidRDefault="00C73816" w:rsidP="00DA24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а) 1000 рублей,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не превышает 3 млн. рублей;</w:t>
      </w:r>
    </w:p>
    <w:p w:rsidR="00C73816" w:rsidRPr="00C73816" w:rsidRDefault="00C73816" w:rsidP="00DA24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" w:name="P81"/>
      <w:bookmarkEnd w:id="2"/>
      <w:r w:rsidRPr="00C73816">
        <w:rPr>
          <w:rFonts w:ascii="Times New Roman" w:hAnsi="Times New Roman" w:cs="Times New Roman"/>
          <w:iCs/>
          <w:sz w:val="24"/>
          <w:szCs w:val="24"/>
        </w:rPr>
        <w:t xml:space="preserve">7.7. В случае если в соответствии с </w:t>
      </w:r>
      <w:hyperlink r:id="rId19" w:history="1">
        <w:r w:rsidRPr="00C73816">
          <w:rPr>
            <w:rStyle w:val="a6"/>
            <w:rFonts w:ascii="Times New Roman" w:hAnsi="Times New Roman" w:cs="Times New Roman"/>
            <w:iCs/>
            <w:sz w:val="24"/>
            <w:szCs w:val="24"/>
          </w:rPr>
          <w:t>частью 6 статьи 30</w:t>
        </w:r>
      </w:hyperlink>
      <w:r w:rsidRPr="00C73816">
        <w:rPr>
          <w:rFonts w:ascii="Times New Roman" w:hAnsi="Times New Roman" w:cs="Times New Roman"/>
          <w:iCs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 предусмотрено условие о гражданско-правовой ответственности Исполнителей за неисполнение условия о привлечении к исполнению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ом.</w:t>
      </w:r>
    </w:p>
    <w:p w:rsidR="00C73816" w:rsidRPr="00C73816" w:rsidRDefault="00C73816" w:rsidP="00DA24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" w:name="P82"/>
      <w:bookmarkEnd w:id="3"/>
      <w:r w:rsidRPr="00C73816">
        <w:rPr>
          <w:rFonts w:ascii="Times New Roman" w:hAnsi="Times New Roman" w:cs="Times New Roman"/>
          <w:iCs/>
          <w:sz w:val="24"/>
          <w:szCs w:val="24"/>
        </w:rPr>
        <w:t xml:space="preserve">7.8. За каждый факт неисполнения Заказчиком обязательств,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за исключением просрочки исполнения обязательств,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ом, размер штрафа устанавливается в следующем порядке:</w:t>
      </w:r>
    </w:p>
    <w:p w:rsidR="00C73816" w:rsidRPr="00C73816" w:rsidRDefault="00C73816" w:rsidP="00DA24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а) 1000 рублей,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не превышает 3 млн. рублей (включительно);</w:t>
      </w:r>
    </w:p>
    <w:p w:rsidR="00C73816" w:rsidRPr="00C73816" w:rsidRDefault="00C73816" w:rsidP="00DA24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7.9. Пеня начисляется за каждый день просрочки исполнения Исполнителем обязательства, предусмотренного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начиная со дня, следующего после дня истечения установленного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 срока исполнения обязательства, и устанавливается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 в размере одной трехсотой действующей на дату уплаты пени ключевой ставки Центрального банка Российской Федерации от цены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а, уменьшенной на сумму, пропорциональную объему обязательств,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:rsidR="00C73816" w:rsidRPr="00C73816" w:rsidRDefault="00C73816" w:rsidP="00DA24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7.10. В случае просрочки исполнения Заказчиком обязательств,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Исполнитель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начиная со дня, следующего после дня истечения установленного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 срока исполнения обязательства. </w:t>
      </w:r>
    </w:p>
    <w:p w:rsidR="00C73816" w:rsidRPr="00C73816" w:rsidRDefault="00C73816" w:rsidP="00DA24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7.11. Пеня устанавливается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ом в размере одной трехсотой действующей на дату уплаты пеней ключевой ставки Центрального банка Российской Федерации от не уплаченной в срок суммы (пункт 5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7.12. Общая сумма начисленных штрафов за неисполнение или ненадлежащее исполнение Исполнителем обязательств,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не может превышать цену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а.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Общая сумма начисленных штрафов за ненадлежащее исполнение заказчиком обязательств,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не может превышать цену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а.</w:t>
      </w:r>
    </w:p>
    <w:p w:rsidR="00557E47" w:rsidRPr="00557E47" w:rsidRDefault="00557E47" w:rsidP="0055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47" w:rsidRPr="00557E47" w:rsidRDefault="00557E47" w:rsidP="00557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Форс-мажорные обстоятельства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Стороны освобождаются от ответственности за частичное или полное невыполнение обязательств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8.2. Сторона, для которой создалась невозможность выполнения обязательств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у, обязана немедленно (в течение 3 (трех)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Обязанность доказать наличие обстоятельств непреодолимой силы лежит на Стороне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не выполнившей свои обязательства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Доказательством наличия вышеуказанных обстоятельств и их продолжительности будут служить документы Торгово-промышленной палаты Ханты-Мансийского автономного округа-Югры, или иной торгово-промышленной палаты, где имели место обстоятельства непреодолимой силы.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Если обстоятельства и их последствия будут длиться более 1 (одного) месяца, то стороны расторгают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ни одна из сторон не имеет права потребовать от другой стороны возмещения убытков.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47" w:rsidRPr="00557E47" w:rsidRDefault="00557E47" w:rsidP="00557E4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Порядок разрешения споров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Заказчик и Исполнитель должны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 недостижении взаимоприемлемого решения, Стороны вправе передать спорный вопрос на разрешение в Арбитражный суд Ханты-Мансийского автономного округа – Югры.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47" w:rsidRPr="00557E47" w:rsidRDefault="00557E47" w:rsidP="00557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Расторжение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Расторжение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допускается по соглашению Сторон, по решению суда, а также в случае одностороннего отказа Стороны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соответствии с гражданским законодательством.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Расторжение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 возможно либо возникает нецелесообразность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В случае расторжения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соглашению Исполнитель возвращает Заказчику все денежные средства, перечисленные для исполнения обязательств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а Заказчик оплачивает расходы (издержки) Исполнителя за фактически исполненные обязательства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Требование о расторжении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 быть заявлено Стороной в суд только после получения отказа другой Стороны на предложение расторгнуть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неполучения ответа в течение 10 (десяти) дней с даты получения предложения о расторжении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Заказчик вправе принять решение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 До принятия такого решения Заказчик вправе провести экспертизу оказанных услуг с привлечением экспертов, экспертных организаций.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 Если Заказчиком проведена экспертиза оказанных услуг с привлечением экспертов, экспертных организаций, решение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 быть принято Заказчиком только при условии, что по результатам экспертизы оказанных услуг в заключении эксперта, экспертной организации будут подтверждены нарушения условий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послужившие основанием для одностороннего отказа Заказчика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10.7. Решение Заказчика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 позднее чем в течение трех рабочих дней с даты принятия указанного решения, размещается в единой информационной системе и направляется Исполнителю по почте заказным письмом с уведомлением о вручении по адресу Исполнителя, указанному в разделе 13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обеспечивающих фиксирование такого уведомления и получение Заказчиком подтверждения о его вручении Исполнителю. Выполнение Заказчиком вышеуказанных требований считается надлежащим уведомлением Исполнителя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разделе 13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единой информационной системе.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10.8. Решение Заказчика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вступает в силу и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расторгнутым через десять дней с даты надлежащего уведомления Заказчиком Исполнителя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10.9. Заказчик обязан отменить не вступившее в силу решение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если в течение десятидневного срока с даты надлежащего уведомления Исполнителя о принятом решении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устранено нарушение условий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послужившее основанием для принятия указанного решения, а также Заказчику компенсированы затраты на проведение экспертизы, предусмотренной п. 10.5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Данное правило не применяется в случае повторного нарушения Исполнителем условий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которые в соответствии с гражданским законодательством являются основанием для одностороннего отказа Заказчика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10.10. Заказчик принимает решение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если в ходе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будет установлено, что Исполнитель не соответствует установленным извещением об осуществлении закупки и (или) 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исполнителя.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10.11. Исполнитель вправе принять решение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основаниям, предусмотренным Гражданским кодексом Российской Федерации для одностороннего отказа от исполнения отдельных видов обязательств. Такое решение не позднее чем в течение трех рабочих дней, следующих за датой его принятия, направляется Заказчику по почте заказным письмом с уведомлением о вручении по адресу Заказчика, указанному в разделе 13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Исполнителем подтверждения о его вручении Заказчику. Выполнение Исполнителем вышеуказанных требований считается надлежащим уведомлением Заказчика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Датой такого надлежащего уведомления признается дата получения Исполнителем подтверждения о вручении Заказчику указанного уведомления.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10.12. Решение Исполнителя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вступает в силу и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расторгнутым через десять дней с даты надлежащего уведомления Исполнителем Заказчика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10.13. Исполнитель обязан отменить не вступившее в силу решение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если в течение десятидневного срока с даты надлежащего уведомления Заказчика о принятом решении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устранены нарушения условий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послужившие основанием для принятия указанного решения.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10.14. При расторжении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связи с односторонним отказом Стороны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другая сторона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47" w:rsidRPr="00557E47" w:rsidRDefault="00557E47" w:rsidP="00557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11.Срок действия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11.1.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с даты подписания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</w:t>
      </w:r>
      <w:r w:rsidR="00515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="0080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01.01.202</w:t>
      </w:r>
      <w:r w:rsidR="00386E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по 3</w:t>
      </w:r>
      <w:r w:rsidR="008017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C7B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71ABA" w:rsidRPr="00C71A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6E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(включительно). 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 </w:t>
      </w:r>
      <w:r w:rsidR="00CC7B1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71ABA" w:rsidRPr="00C71A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7B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обязательства Сторон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прекращаются, за исключением обязательств по оплате услуг, гарантийных обязательств, обязательств по возмещению убытков и выплате неустойки.</w:t>
      </w:r>
    </w:p>
    <w:p w:rsidR="00557E47" w:rsidRPr="00557E47" w:rsidRDefault="00557E47" w:rsidP="00557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47" w:rsidRPr="00557E47" w:rsidRDefault="00557E47" w:rsidP="00557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Прочие условия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в форме электронного документа. После заключения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Стороны вправе изготовить копию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бумажном носителе в 2 (двух) экземплярах, имеющих одинаковую юридическую силу, по одному для Заказчика и Исполнителя.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12.2.Все приложения к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 являются его неотъемной частью.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К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прилагаются:</w:t>
      </w:r>
    </w:p>
    <w:p w:rsidR="00557E47" w:rsidRPr="00557E47" w:rsidRDefault="00557E47" w:rsidP="0055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 задание (приложение);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12.4. В случае изменения наименования, адреса места нахождения или банковских реквизитов Стороны, она письменно извещает об этом другую Сторону в течение 3 рабочих дней с даты такого изменения.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12.5. По согласованию Сторон в ходе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допускается снижение цены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без изменения предусмотренных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объема работы, качества выполняемой работы и иных условий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 Заказчик по согласованию с Исполнителем в ходе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вправе изменить не более чем на десять процентов предусмотренный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объем услуг при изменении потребности в услугах, на оказание которых заключен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по соглашению Сторон допускается изменение с учетом положений бюджетного законодательства Российской Федерации цены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пропорционально дополнительному объему услуг исходя из установленной в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цены единицы услуги, но не более чем на десять процентов цены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При уменьшении предусмотренного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объема услуг Стороны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обязаны уменьшить цену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исходя из цены единицы услуги.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12.7. При исполнении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 допускается перемена Исполнителя, за исключением случаев, если новый Исполнитель является правопреемником Исполнителя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вследствие реорганизации юридического лица в форме преобразования, слияния или присоединения.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12.8. В случае перемены Заказчика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права и обязанности Заказчика по такому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переходят к новому заказчику в том же объеме и на тех же условиях.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Взаиморасчеты между Сторонами, в случае, установленном в настоящем пункте, осуществляются в срок, не превышающий установленный в п. 2.4.4.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Адреса места нахождения, банковские реквизиты и подписи Сторон</w:t>
      </w:r>
    </w:p>
    <w:p w:rsidR="00557E47" w:rsidRPr="00557E47" w:rsidRDefault="00557E47" w:rsidP="00557E47">
      <w:pPr>
        <w:shd w:val="clear" w:color="auto" w:fill="FFFFFF"/>
        <w:tabs>
          <w:tab w:val="left" w:pos="7034"/>
        </w:tabs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23"/>
        <w:gridCol w:w="4624"/>
      </w:tblGrid>
      <w:tr w:rsidR="00557E47" w:rsidRPr="00557E47" w:rsidTr="00404BD4">
        <w:tc>
          <w:tcPr>
            <w:tcW w:w="4785" w:type="dxa"/>
          </w:tcPr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 20</w:t>
            </w:r>
            <w:r w:rsidR="00ED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2_</w:t>
            </w:r>
            <w:r w:rsidRPr="005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 20</w:t>
            </w:r>
            <w:r w:rsidR="00ED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2_</w:t>
            </w:r>
            <w:r w:rsidRPr="005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557E47" w:rsidRPr="00557E47" w:rsidRDefault="00557E47" w:rsidP="00557E4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57E47">
        <w:rPr>
          <w:rFonts w:ascii="Times New Roman" w:eastAsia="Times New Roman" w:hAnsi="Times New Roman" w:cs="Times New Roman"/>
          <w:color w:val="000000"/>
          <w:kern w:val="16"/>
          <w:lang w:val="x-none" w:eastAsia="x-none"/>
        </w:rPr>
        <w:br w:type="page"/>
      </w:r>
      <w:r w:rsidRPr="00557E47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57E47">
        <w:rPr>
          <w:rFonts w:ascii="Times New Roman" w:eastAsia="Times New Roman" w:hAnsi="Times New Roman" w:cs="Times New Roman"/>
          <w:lang w:eastAsia="ru-RU"/>
        </w:rPr>
        <w:t xml:space="preserve">к Муниципальному </w:t>
      </w:r>
      <w:r w:rsidR="00404BD4">
        <w:rPr>
          <w:rFonts w:ascii="Times New Roman" w:eastAsia="Times New Roman" w:hAnsi="Times New Roman" w:cs="Times New Roman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lang w:eastAsia="ru-RU"/>
        </w:rPr>
        <w:t>у</w:t>
      </w:r>
    </w:p>
    <w:p w:rsidR="00557E47" w:rsidRPr="00557E47" w:rsidRDefault="00557E47" w:rsidP="00557E47">
      <w:pPr>
        <w:spacing w:after="6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57E47">
        <w:rPr>
          <w:rFonts w:ascii="Times New Roman" w:eastAsia="Times New Roman" w:hAnsi="Times New Roman" w:cs="Times New Roman"/>
          <w:lang w:eastAsia="ru-RU"/>
        </w:rPr>
        <w:t>№ ____ от «___» _______ 20</w:t>
      </w:r>
      <w:r w:rsidR="00E61D28">
        <w:rPr>
          <w:rFonts w:ascii="Times New Roman" w:eastAsia="Times New Roman" w:hAnsi="Times New Roman" w:cs="Times New Roman"/>
          <w:lang w:eastAsia="ru-RU"/>
        </w:rPr>
        <w:t>2__</w:t>
      </w:r>
      <w:r w:rsidRPr="00557E4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557E47" w:rsidRPr="00557E47" w:rsidRDefault="00557E47" w:rsidP="00557E47">
      <w:pPr>
        <w:spacing w:after="6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CC7B14" w:rsidRPr="00CC7B14" w:rsidRDefault="00CC7B14" w:rsidP="00CC7B14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Ref248728669"/>
      <w:bookmarkStart w:id="5" w:name="_Ref248562452"/>
      <w:r w:rsidRPr="00CC7B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</w:t>
      </w:r>
      <w:bookmarkEnd w:id="4"/>
      <w:bookmarkEnd w:id="5"/>
    </w:p>
    <w:p w:rsidR="00CC7B14" w:rsidRPr="00CC7B14" w:rsidRDefault="00CC7B14" w:rsidP="00CC7B14">
      <w:pPr>
        <w:spacing w:after="6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7B14" w:rsidRPr="00CC7B14" w:rsidRDefault="00CC7B14" w:rsidP="00CC7B1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C7B14">
        <w:rPr>
          <w:rFonts w:ascii="Times New Roman" w:eastAsia="Times New Roman" w:hAnsi="Times New Roman" w:cs="Times New Roman"/>
          <w:lang w:eastAsia="ru-RU"/>
        </w:rPr>
        <w:t>Заказчик: Муниципальное бюджетное учреждение спортивная школа олимпийского резерва «Центр Югорского спорта»</w:t>
      </w:r>
    </w:p>
    <w:p w:rsidR="00CC7B14" w:rsidRPr="00CC7B14" w:rsidRDefault="00CC7B14" w:rsidP="00CC7B1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C7B14">
        <w:rPr>
          <w:rFonts w:ascii="Times New Roman" w:eastAsia="Times New Roman" w:hAnsi="Times New Roman" w:cs="Times New Roman"/>
          <w:lang w:eastAsia="ru-RU"/>
        </w:rPr>
        <w:t>Предмет гражданско-правового договора: Оказание услуг по проведению предрейсовых/предсменных и послерейсовых/послесменных медицинских осмотров водителей.</w:t>
      </w:r>
    </w:p>
    <w:p w:rsidR="00CC7B14" w:rsidRPr="00CC7B14" w:rsidRDefault="00CC7B14" w:rsidP="00CC7B1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C7B14">
        <w:rPr>
          <w:rFonts w:ascii="Times New Roman" w:eastAsia="Times New Roman" w:hAnsi="Times New Roman" w:cs="Times New Roman"/>
          <w:lang w:eastAsia="ru-RU"/>
        </w:rPr>
        <w:t>Источник финансирования заказа: Средства бюджетных учреждений города Югорска на 202</w:t>
      </w:r>
      <w:r w:rsidR="00DA246E">
        <w:rPr>
          <w:rFonts w:ascii="Times New Roman" w:eastAsia="Times New Roman" w:hAnsi="Times New Roman" w:cs="Times New Roman"/>
          <w:lang w:eastAsia="ru-RU"/>
        </w:rPr>
        <w:t>2</w:t>
      </w:r>
      <w:r w:rsidRPr="00CC7B14">
        <w:rPr>
          <w:rFonts w:ascii="Times New Roman" w:eastAsia="Times New Roman" w:hAnsi="Times New Roman" w:cs="Times New Roman"/>
          <w:lang w:eastAsia="ru-RU"/>
        </w:rPr>
        <w:t xml:space="preserve">год. </w:t>
      </w:r>
    </w:p>
    <w:p w:rsidR="00CC7B14" w:rsidRPr="00CC7B14" w:rsidRDefault="00CC7B14" w:rsidP="00CC7B1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C7B14">
        <w:rPr>
          <w:rFonts w:ascii="Times New Roman" w:eastAsia="Times New Roman" w:hAnsi="Times New Roman" w:cs="Times New Roman"/>
          <w:lang w:eastAsia="ru-RU"/>
        </w:rPr>
        <w:t>Место оказания услуг: г. Югорск, Ханты-Мансийского автономного округа –Югры, на территории исполнителя</w:t>
      </w:r>
    </w:p>
    <w:p w:rsidR="008C210F" w:rsidRPr="008C210F" w:rsidRDefault="00CC7B14" w:rsidP="008C210F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C7B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210F" w:rsidRPr="008C210F">
        <w:rPr>
          <w:rFonts w:ascii="Times New Roman" w:eastAsia="Times New Roman" w:hAnsi="Times New Roman" w:cs="Times New Roman"/>
          <w:lang w:eastAsia="ru-RU"/>
        </w:rPr>
        <w:t>Сроки оказания услуг: с даты подписания договора</w:t>
      </w:r>
      <w:r w:rsidR="00DA246E">
        <w:rPr>
          <w:rFonts w:ascii="Times New Roman" w:eastAsia="Times New Roman" w:hAnsi="Times New Roman" w:cs="Times New Roman"/>
          <w:lang w:eastAsia="ru-RU"/>
        </w:rPr>
        <w:t>, но не ранее 01.01.2022</w:t>
      </w:r>
      <w:bookmarkStart w:id="6" w:name="_GoBack"/>
      <w:bookmarkEnd w:id="6"/>
      <w:r w:rsidR="00DA246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210F" w:rsidRPr="008C210F">
        <w:rPr>
          <w:rFonts w:ascii="Times New Roman" w:eastAsia="Times New Roman" w:hAnsi="Times New Roman" w:cs="Times New Roman"/>
          <w:lang w:eastAsia="ru-RU"/>
        </w:rPr>
        <w:t xml:space="preserve"> по 31.12.202</w:t>
      </w:r>
      <w:r w:rsidR="00DA246E">
        <w:rPr>
          <w:rFonts w:ascii="Times New Roman" w:eastAsia="Times New Roman" w:hAnsi="Times New Roman" w:cs="Times New Roman"/>
          <w:lang w:eastAsia="ru-RU"/>
        </w:rPr>
        <w:t>2</w:t>
      </w:r>
      <w:r w:rsidR="008C210F" w:rsidRPr="008C210F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:rsidR="008C210F" w:rsidRPr="008C210F" w:rsidRDefault="008C210F" w:rsidP="008C210F">
      <w:pPr>
        <w:spacing w:after="6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 задачей предрейсовых/предсменных и послерейсовых/послесменных медицинских осмотров является выявление у водителей признаков различных заболеваний, признаков употребления алкоголя, наркотиков, запрещенных лекарственных препаратов, остаточных явлений алкогольной интоксикации (похмельного синдрома), утомления. В случае выявления указанных признаков водители не допускаются к управлению транспортными средствами. 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условия оказания услуг.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Предрейсовый и послерейсовый медицинский осмотр водителей включает проведение медицинским персоналом Исполнителя следующих мероприятий: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анамнеза;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артериального давления и пульса у водителей;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наличия алкоголя и других психотропных веществ в выдыхаемом воздухе или биологических субстратах одним из официально признанных методов;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показаний проведение любых других разрешенных медицинских исследований, необходимых для решения вопроса о допуске водителя.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решении вопроса о возможности допуска водителя к управлению транспортным средством медицинский работник Исполнителя, осуществляющий предрейсовый медицинский осмотр, учитывает принадлежность водителя к одной из групп риска, возраст, стаж работы в профессии, условия работы и характер производственных факторов.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Водители не допускаются к управлению транспортным средством в следующих случаях: 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выявлении признаков временной нетрудоспособности;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положительной пробе на алкоголь;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выявлении признаков воздействия наркотических веществ;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выявлении признаков воздействия лекарственных или иных веществ, отрицательно влияющих на работоспособность водителя.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 необходимости контроля трезвости, водителю выдается направление в медицинское учреждение для установления факта употребления алкоголя или наркотических средств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При допуске к рейсу на путевых листах ставится штамп «Предрейсовый медицинский осмотр водителей транспортных средств пройден» и подпись медицинского работника, проводившего осмотр.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При проведении медицинского осмотра медицинским работником Исполнителя вносится соответствующая запись в журнал учета предрейсовых медицинских осмотров транспортных средств (журнал предоставляется Исполнителем);</w:t>
      </w:r>
    </w:p>
    <w:p w:rsidR="008C210F" w:rsidRPr="008C210F" w:rsidRDefault="008C210F" w:rsidP="008C210F">
      <w:pPr>
        <w:keepNext/>
        <w:keepLines/>
        <w:widowControl w:val="0"/>
        <w:suppressLineNumbers/>
        <w:tabs>
          <w:tab w:val="left" w:pos="708"/>
        </w:tabs>
        <w:suppressAutoHyphens/>
        <w:spacing w:after="0" w:line="240" w:lineRule="auto"/>
        <w:ind w:left="432" w:right="48" w:hanging="4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Исполнитель обязан:</w:t>
      </w:r>
    </w:p>
    <w:p w:rsidR="008C210F" w:rsidRPr="008C210F" w:rsidRDefault="008C210F" w:rsidP="008C210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вести учет количества оказанных услуг в виде журнала проведения медицинских (предрейсовых и послерейсовых) осмотров в форме, согласованной с Заказчиком;</w:t>
      </w:r>
    </w:p>
    <w:p w:rsidR="008C210F" w:rsidRPr="008C210F" w:rsidRDefault="008C210F" w:rsidP="008C210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ежемесячно предоставлять акт оказанных услуг.</w:t>
      </w:r>
    </w:p>
    <w:p w:rsidR="008C210F" w:rsidRPr="008C210F" w:rsidRDefault="008C210F" w:rsidP="008C210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 выявлении у сотрудника по результатам медицинского осмотра заболевания (состояния), требующего оказания квалифицированной медицинской помощи, немедленно ставить в известность Заказчика и предоставлять медицинскую документацию;</w:t>
      </w:r>
    </w:p>
    <w:p w:rsidR="008C210F" w:rsidRPr="008C210F" w:rsidRDefault="008C210F" w:rsidP="008C210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незамедлительно ставить в известность Заказчика о возникновении условий невозможности оказать медицинские услуги по объективным причинам (болезнь специалиста, поломка аппаратуры и т.п.), о возникновении обстоятельств, которые могут привести к сокращению оказываемых услуг;</w:t>
      </w:r>
    </w:p>
    <w:p w:rsidR="008C210F" w:rsidRPr="008C210F" w:rsidRDefault="008C210F" w:rsidP="008C210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некачественного оказания услуг, подтвержденного актом экспертизы, нести персональную ответственность за качество оказанных услуг и оплатить услуги экспертизы.</w:t>
      </w:r>
    </w:p>
    <w:p w:rsidR="008C210F" w:rsidRPr="008C210F" w:rsidRDefault="008C210F" w:rsidP="008C210F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8C2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аименование, характеристика и количество оказываемых услуг:</w:t>
      </w:r>
    </w:p>
    <w:p w:rsidR="008C210F" w:rsidRPr="008C210F" w:rsidRDefault="008C210F" w:rsidP="008C210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 проходящих предрейсовый и послерейсовый медицинский осмотр (в сутки) – не более 2 человек.</w:t>
      </w:r>
    </w:p>
    <w:p w:rsidR="008C210F" w:rsidRPr="008C210F" w:rsidRDefault="008C210F" w:rsidP="008C210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 предрейсового и осмотра в рабочие и выходные (праздничные) дни – круглосуточно.</w:t>
      </w:r>
    </w:p>
    <w:p w:rsidR="00E43DAE" w:rsidRPr="00E43DAE" w:rsidRDefault="00E43DAE" w:rsidP="00E43DA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D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Проведение предрейсовых и послерейсовых медицинских осмотров водителей осуществляется в соответствии с Приказом Минхдрава России от 15.12.2014 №835н «Об утверждении Порядка проведения предсменных, предрейсовый и послесменных, послерейсовых медицинских осмотров.</w:t>
      </w:r>
    </w:p>
    <w:p w:rsidR="008C210F" w:rsidRPr="008C210F" w:rsidRDefault="008C210F" w:rsidP="008C210F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025"/>
        <w:gridCol w:w="222"/>
      </w:tblGrid>
      <w:tr w:rsidR="008C210F" w:rsidRPr="008C210F" w:rsidTr="0061635E">
        <w:tc>
          <w:tcPr>
            <w:tcW w:w="4785" w:type="dxa"/>
          </w:tcPr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3"/>
              <w:gridCol w:w="1419"/>
              <w:gridCol w:w="4620"/>
              <w:gridCol w:w="1020"/>
              <w:gridCol w:w="1387"/>
            </w:tblGrid>
            <w:tr w:rsidR="00E43DAE" w:rsidRPr="008C210F" w:rsidTr="00E43DA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3DAE" w:rsidRPr="008C210F" w:rsidRDefault="00E43DAE" w:rsidP="008C21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210F">
                    <w:rPr>
                      <w:rFonts w:ascii="Times New Roman" w:eastAsia="Times New Roman" w:hAnsi="Times New Roman" w:cs="Times New Roman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DAE" w:rsidRPr="008C210F" w:rsidRDefault="00E43DAE" w:rsidP="008C21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210F">
                    <w:rPr>
                      <w:rFonts w:ascii="Times New Roman" w:eastAsia="Times New Roman" w:hAnsi="Times New Roman" w:cs="Times New Roman"/>
                      <w:lang w:eastAsia="ru-RU"/>
                    </w:rPr>
                    <w:t>КТРУ</w:t>
                  </w:r>
                </w:p>
              </w:tc>
              <w:tc>
                <w:tcPr>
                  <w:tcW w:w="4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DAE" w:rsidRPr="008C210F" w:rsidRDefault="00E43DAE" w:rsidP="008C21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210F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услуг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DAE" w:rsidRPr="008C210F" w:rsidRDefault="00E43DAE" w:rsidP="008C21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210F">
                    <w:rPr>
                      <w:rFonts w:ascii="Times New Roman" w:eastAsia="Times New Roman" w:hAnsi="Times New Roman" w:cs="Times New Roman"/>
                      <w:lang w:eastAsia="ru-RU"/>
                    </w:rPr>
                    <w:t>Ед.</w:t>
                  </w:r>
                </w:p>
                <w:p w:rsidR="00E43DAE" w:rsidRPr="008C210F" w:rsidRDefault="00E43DAE" w:rsidP="008C21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210F">
                    <w:rPr>
                      <w:rFonts w:ascii="Times New Roman" w:eastAsia="Times New Roman" w:hAnsi="Times New Roman" w:cs="Times New Roman"/>
                      <w:lang w:eastAsia="ru-RU"/>
                    </w:rPr>
                    <w:t>Изм.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DAE" w:rsidRPr="008C210F" w:rsidRDefault="00E43DAE" w:rsidP="008C21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Цена единицы услуги</w:t>
                  </w:r>
                </w:p>
              </w:tc>
            </w:tr>
            <w:tr w:rsidR="00E43DAE" w:rsidRPr="008C210F" w:rsidTr="00E43DA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DAE" w:rsidRPr="008C210F" w:rsidRDefault="00E43DAE" w:rsidP="008C21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210F">
                    <w:rPr>
                      <w:rFonts w:ascii="Times New Roman" w:eastAsia="Times New Roman" w:hAnsi="Times New Roman" w:cs="Times New Roman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DAE" w:rsidRPr="008C210F" w:rsidRDefault="00E43DAE" w:rsidP="008C210F">
                  <w:pPr>
                    <w:tabs>
                      <w:tab w:val="left" w:pos="31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2"/>
                      <w:lang w:eastAsia="ru-RU"/>
                    </w:rPr>
                  </w:pPr>
                  <w:r w:rsidRPr="008C210F">
                    <w:rPr>
                      <w:rFonts w:ascii="Times New Roman" w:eastAsia="Times New Roman" w:hAnsi="Times New Roman" w:cs="Times New Roman"/>
                      <w:spacing w:val="-2"/>
                      <w:lang w:eastAsia="ru-RU"/>
                    </w:rPr>
                    <w:t>86.21.10.120-00000006</w:t>
                  </w:r>
                </w:p>
              </w:tc>
              <w:tc>
                <w:tcPr>
                  <w:tcW w:w="4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DAE" w:rsidRPr="008C210F" w:rsidRDefault="00E43DAE" w:rsidP="008C210F">
                  <w:pPr>
                    <w:tabs>
                      <w:tab w:val="left" w:pos="31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210F">
                    <w:rPr>
                      <w:rFonts w:ascii="Times New Roman" w:eastAsia="Times New Roman" w:hAnsi="Times New Roman" w:cs="Times New Roman"/>
                      <w:spacing w:val="-2"/>
                      <w:lang w:eastAsia="ru-RU"/>
                    </w:rPr>
                    <w:t>Услуга по проведению предрейсовых/предсменных и послерейсовых/послесменных медицинских осмотров.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DAE" w:rsidRPr="008C210F" w:rsidRDefault="00E43DAE" w:rsidP="008C21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21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DAE" w:rsidRPr="008C210F" w:rsidRDefault="00E43DAE" w:rsidP="008C21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210F" w:rsidRPr="008C210F" w:rsidRDefault="008C210F" w:rsidP="008C2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8C210F" w:rsidRPr="008C210F" w:rsidRDefault="008C210F" w:rsidP="008C2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339FA" w:rsidRPr="00404BD4" w:rsidRDefault="00D339FA" w:rsidP="008C210F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730"/>
        <w:gridCol w:w="4909"/>
      </w:tblGrid>
      <w:tr w:rsidR="00557E47" w:rsidRPr="00557E47" w:rsidTr="00D339FA">
        <w:tc>
          <w:tcPr>
            <w:tcW w:w="4730" w:type="dxa"/>
          </w:tcPr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</w:p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lang w:eastAsia="ru-RU"/>
              </w:rPr>
              <w:t>«___» ______ 20</w:t>
            </w:r>
            <w:r w:rsidR="00E61D28">
              <w:rPr>
                <w:rFonts w:ascii="Times New Roman" w:eastAsia="Times New Roman" w:hAnsi="Times New Roman" w:cs="Times New Roman"/>
                <w:lang w:eastAsia="ru-RU"/>
              </w:rPr>
              <w:t>2_</w:t>
            </w:r>
            <w:r w:rsidRPr="00557E47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909" w:type="dxa"/>
          </w:tcPr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lang w:eastAsia="ru-RU"/>
              </w:rPr>
              <w:t>«___» ______ 20</w:t>
            </w:r>
            <w:r w:rsidR="00E61D28">
              <w:rPr>
                <w:rFonts w:ascii="Times New Roman" w:eastAsia="Times New Roman" w:hAnsi="Times New Roman" w:cs="Times New Roman"/>
                <w:lang w:eastAsia="ru-RU"/>
              </w:rPr>
              <w:t>2_</w:t>
            </w:r>
            <w:r w:rsidRPr="00557E47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404BD4" w:rsidRDefault="00404BD4"/>
    <w:sectPr w:rsidR="00404BD4" w:rsidSect="00D339FA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C79" w:rsidRDefault="00A04C79" w:rsidP="00557E47">
      <w:pPr>
        <w:spacing w:after="0" w:line="240" w:lineRule="auto"/>
      </w:pPr>
      <w:r>
        <w:separator/>
      </w:r>
    </w:p>
  </w:endnote>
  <w:endnote w:type="continuationSeparator" w:id="0">
    <w:p w:rsidR="00A04C79" w:rsidRDefault="00A04C79" w:rsidP="0055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C79" w:rsidRDefault="00A04C79" w:rsidP="00557E47">
      <w:pPr>
        <w:spacing w:after="0" w:line="240" w:lineRule="auto"/>
      </w:pPr>
      <w:r>
        <w:separator/>
      </w:r>
    </w:p>
  </w:footnote>
  <w:footnote w:type="continuationSeparator" w:id="0">
    <w:p w:rsidR="00A04C79" w:rsidRDefault="00A04C79" w:rsidP="00557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8D5D9A"/>
    <w:multiLevelType w:val="multilevel"/>
    <w:tmpl w:val="4B78BD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66" w:hanging="1800"/>
      </w:pPr>
      <w:rPr>
        <w:rFonts w:hint="default"/>
      </w:rPr>
    </w:lvl>
  </w:abstractNum>
  <w:abstractNum w:abstractNumId="2" w15:restartNumberingAfterBreak="0">
    <w:nsid w:val="701063BF"/>
    <w:multiLevelType w:val="hybridMultilevel"/>
    <w:tmpl w:val="6D0CBC9C"/>
    <w:lvl w:ilvl="0" w:tplc="14C2D7A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57"/>
    <w:rsid w:val="000D3B97"/>
    <w:rsid w:val="000D723C"/>
    <w:rsid w:val="00142670"/>
    <w:rsid w:val="00163595"/>
    <w:rsid w:val="001D73C1"/>
    <w:rsid w:val="002801B1"/>
    <w:rsid w:val="002E4641"/>
    <w:rsid w:val="00311120"/>
    <w:rsid w:val="00335FEE"/>
    <w:rsid w:val="00380F61"/>
    <w:rsid w:val="00386ECC"/>
    <w:rsid w:val="003B538D"/>
    <w:rsid w:val="00404BD4"/>
    <w:rsid w:val="004D437C"/>
    <w:rsid w:val="0051575E"/>
    <w:rsid w:val="00557E47"/>
    <w:rsid w:val="005C775B"/>
    <w:rsid w:val="00641371"/>
    <w:rsid w:val="00647C65"/>
    <w:rsid w:val="006A5178"/>
    <w:rsid w:val="0070141E"/>
    <w:rsid w:val="00737E12"/>
    <w:rsid w:val="00801774"/>
    <w:rsid w:val="008A1D27"/>
    <w:rsid w:val="008C210F"/>
    <w:rsid w:val="008F79A9"/>
    <w:rsid w:val="00985D82"/>
    <w:rsid w:val="00A04C79"/>
    <w:rsid w:val="00C30577"/>
    <w:rsid w:val="00C71ABA"/>
    <w:rsid w:val="00C73816"/>
    <w:rsid w:val="00CA6AE2"/>
    <w:rsid w:val="00CC7B14"/>
    <w:rsid w:val="00CD1395"/>
    <w:rsid w:val="00CE5057"/>
    <w:rsid w:val="00D14F09"/>
    <w:rsid w:val="00D17E52"/>
    <w:rsid w:val="00D339FA"/>
    <w:rsid w:val="00DA246E"/>
    <w:rsid w:val="00DC5F2A"/>
    <w:rsid w:val="00E43DAE"/>
    <w:rsid w:val="00E61D28"/>
    <w:rsid w:val="00ED5E7C"/>
    <w:rsid w:val="00FB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71474-536C-411A-ADE5-055CFF0F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4"/>
    <w:uiPriority w:val="99"/>
    <w:unhideWhenUsed/>
    <w:rsid w:val="00557E47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3"/>
    <w:uiPriority w:val="99"/>
    <w:rsid w:val="00557E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557E47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CA6AE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AE2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3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38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73816"/>
    <w:pPr>
      <w:spacing w:after="12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738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73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annotation reference"/>
    <w:semiHidden/>
    <w:unhideWhenUsed/>
    <w:rsid w:val="00C73816"/>
    <w:rPr>
      <w:rFonts w:ascii="Times New Roman" w:hAnsi="Times New Roman" w:cs="Times New Roman" w:hint="default"/>
      <w:sz w:val="16"/>
    </w:rPr>
  </w:style>
  <w:style w:type="paragraph" w:styleId="ae">
    <w:name w:val="List Paragraph"/>
    <w:basedOn w:val="a"/>
    <w:uiPriority w:val="34"/>
    <w:qFormat/>
    <w:rsid w:val="00FB0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92852B7150A77149948E9A235EEFFC4F77CBB515EEECA9631C39A6B2A03637684A1B3D39C3466Ab9m6N" TargetMode="External"/><Relationship Id="rId13" Type="http://schemas.openxmlformats.org/officeDocument/2006/relationships/hyperlink" Target="http://adm.ugorsk.ru/upload/iblock/f22/f22ffdc95a8036e88a86d827369b8321.doc" TargetMode="External"/><Relationship Id="rId18" Type="http://schemas.openxmlformats.org/officeDocument/2006/relationships/hyperlink" Target="consultantplus://offline/ref=D24FEE69E1B7CD8A16BB8E7671CAA689283A9F94587855EC14DDB06FAEVC73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nd=35D11FC4BBD9CC225822D2561C3F808A&amp;req=doc&amp;base=LAW&amp;n=315347&amp;dst=1109&amp;fld=134&amp;date=19.06.2019" TargetMode="External"/><Relationship Id="rId17" Type="http://schemas.openxmlformats.org/officeDocument/2006/relationships/hyperlink" Target="consultantplus://offline/ref=D24FEE69E1B7CD8A16BB8E7671CAA689283A9F94587855EC14DDB06FAEC3FCB85E295C0AE157E7F5VF7DG" TargetMode="External"/><Relationship Id="rId2" Type="http://schemas.openxmlformats.org/officeDocument/2006/relationships/styles" Target="styles.xml"/><Relationship Id="rId16" Type="http://schemas.openxmlformats.org/officeDocument/2006/relationships/hyperlink" Target="http://adm.ugorsk.ru/upload/iblock/f22/f22ffdc95a8036e88a86d827369b8321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92852B7150A77149949388355EEFFC497AC2B113EDB1A36B4535A4B5AF69206F03173C39C347b6mD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m.ugorsk.ru/upload/iblock/f22/f22ffdc95a8036e88a86d827369b8321.doc" TargetMode="External"/><Relationship Id="rId10" Type="http://schemas.openxmlformats.org/officeDocument/2006/relationships/hyperlink" Target="consultantplus://offline/ref=FA92852B7150A77149949388355EEFFC467DCDB311EDB1A36B4535A4B5AF69206F03173C39C346b6mDN" TargetMode="External"/><Relationship Id="rId19" Type="http://schemas.openxmlformats.org/officeDocument/2006/relationships/hyperlink" Target="consultantplus://offline/ref=D24FEE69E1B7CD8A16BB8E7671CAA689283A9F94587855EC14DDB06FAEC3FCB85E295C0AE157E7F7VF7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92852B7150A77149949388355EEFFC4F7BC2B113EFECA9631C39A6B2A03637684A1B3D39C3466Bb9m2N" TargetMode="External"/><Relationship Id="rId14" Type="http://schemas.openxmlformats.org/officeDocument/2006/relationships/hyperlink" Target="http://adm.ugorsk.ru/upload/iblock/f22/f22ffdc95a8036e88a86d827369b83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6372</Words>
  <Characters>36323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Ольга Евгеньевна Климова</cp:lastModifiedBy>
  <cp:revision>6</cp:revision>
  <cp:lastPrinted>2021-12-07T11:15:00Z</cp:lastPrinted>
  <dcterms:created xsi:type="dcterms:W3CDTF">2021-12-07T09:56:00Z</dcterms:created>
  <dcterms:modified xsi:type="dcterms:W3CDTF">2021-12-07T11:15:00Z</dcterms:modified>
</cp:coreProperties>
</file>