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52" w:rsidRDefault="00CF0952" w:rsidP="00CF0952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CF0952" w:rsidRDefault="00CF0952" w:rsidP="00CF0952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CF0952" w:rsidRDefault="00CF0952" w:rsidP="00CF095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CF0952" w:rsidRDefault="00CF0952" w:rsidP="00CF0952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CF0952" w:rsidRDefault="00CF0952" w:rsidP="00CF0952">
      <w:pPr>
        <w:rPr>
          <w:sz w:val="24"/>
          <w:szCs w:val="24"/>
        </w:rPr>
      </w:pPr>
      <w:r>
        <w:rPr>
          <w:sz w:val="24"/>
          <w:szCs w:val="24"/>
        </w:rPr>
        <w:t xml:space="preserve">26 марта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>
        <w:rPr>
          <w:sz w:val="24"/>
          <w:szCs w:val="24"/>
        </w:rPr>
        <w:t>075-3</w:t>
      </w:r>
    </w:p>
    <w:p w:rsidR="00CF0952" w:rsidRDefault="00CF0952" w:rsidP="00CF0952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F0952" w:rsidRDefault="00CF0952" w:rsidP="00CF0952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F0952" w:rsidRDefault="00CF0952" w:rsidP="00CF0952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CF0952" w:rsidRDefault="00CF0952" w:rsidP="00CF0952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CF0952" w:rsidRDefault="00CF0952" w:rsidP="00CF0952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з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аместитель главы города - директор 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F0952" w:rsidRDefault="00CF0952" w:rsidP="00CF0952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F0952" w:rsidRDefault="00CF0952" w:rsidP="00CF0952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F0952" w:rsidRDefault="00CF0952" w:rsidP="00CF0952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CF0952" w:rsidRDefault="00CF0952" w:rsidP="00CF0952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F0952" w:rsidRDefault="00CF0952" w:rsidP="00CF0952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F0952" w:rsidRDefault="00CF0952" w:rsidP="007D1A41">
      <w:pPr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7 членов комиссии из 8.</w:t>
      </w:r>
    </w:p>
    <w:p w:rsidR="007D1A41" w:rsidRDefault="007D1A41" w:rsidP="007D1A41">
      <w:pPr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FA108E">
        <w:rPr>
          <w:rFonts w:ascii="PT Astra Serif" w:hAnsi="PT Astra Serif"/>
          <w:sz w:val="24"/>
          <w:szCs w:val="24"/>
        </w:rPr>
        <w:t>Ефремов Павел Николаевич, начальник</w:t>
      </w:r>
      <w:r w:rsidRPr="007D1A41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7D1A41">
        <w:rPr>
          <w:rFonts w:ascii="PT Astra Serif" w:hAnsi="PT Astra Serif"/>
          <w:sz w:val="24"/>
          <w:szCs w:val="24"/>
        </w:rPr>
        <w:t xml:space="preserve">отдела информационных технологий администрации города </w:t>
      </w:r>
      <w:proofErr w:type="spellStart"/>
      <w:r w:rsidRPr="007D1A41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7D1A41">
        <w:rPr>
          <w:rFonts w:ascii="PT Astra Serif" w:hAnsi="PT Astra Serif"/>
          <w:sz w:val="24"/>
          <w:szCs w:val="24"/>
        </w:rPr>
        <w:t>.</w:t>
      </w:r>
    </w:p>
    <w:p w:rsidR="007D1A41" w:rsidRPr="007D1A41" w:rsidRDefault="007D1A41" w:rsidP="007D1A41">
      <w:pPr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0187300005820000075 на право </w:t>
      </w:r>
      <w:r w:rsidRPr="007D1A41">
        <w:rPr>
          <w:rFonts w:ascii="PT Astra Serif" w:hAnsi="PT Astra Serif"/>
          <w:sz w:val="24"/>
          <w:szCs w:val="24"/>
        </w:rPr>
        <w:t xml:space="preserve">заключения муниципального </w:t>
      </w:r>
      <w:proofErr w:type="gramStart"/>
      <w:r w:rsidRPr="007D1A41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7D1A41">
        <w:rPr>
          <w:rFonts w:ascii="PT Astra Serif" w:hAnsi="PT Astra Serif"/>
          <w:sz w:val="24"/>
          <w:szCs w:val="24"/>
        </w:rPr>
        <w:t xml:space="preserve"> на оказание услуг по сопровождению электронных подписей.                                                                                   </w:t>
      </w:r>
    </w:p>
    <w:p w:rsidR="007D1A41" w:rsidRPr="007D1A41" w:rsidRDefault="007D1A41" w:rsidP="007D1A41">
      <w:pPr>
        <w:autoSpaceDE w:val="0"/>
        <w:jc w:val="both"/>
        <w:rPr>
          <w:rFonts w:ascii="PT Astra Serif" w:hAnsi="PT Astra Serif"/>
          <w:sz w:val="24"/>
          <w:szCs w:val="24"/>
        </w:rPr>
      </w:pPr>
      <w:r w:rsidRPr="007D1A4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7D1A41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7D1A41">
        <w:rPr>
          <w:rFonts w:ascii="PT Astra Serif" w:hAnsi="PT Astra Serif"/>
          <w:sz w:val="24"/>
          <w:szCs w:val="24"/>
        </w:rPr>
        <w:t xml:space="preserve">, код аукциона 0187300005820000075. </w:t>
      </w:r>
    </w:p>
    <w:p w:rsidR="007D1A41" w:rsidRPr="007D1A41" w:rsidRDefault="007D1A41" w:rsidP="007D1A41">
      <w:pPr>
        <w:keepNext/>
        <w:keepLines/>
        <w:suppressLineNumbers/>
        <w:suppressAutoHyphens/>
        <w:jc w:val="both"/>
        <w:rPr>
          <w:rFonts w:ascii="PT Astra Serif" w:hAnsi="PT Astra Serif"/>
          <w:color w:val="000000" w:themeColor="text1"/>
          <w:sz w:val="24"/>
          <w:szCs w:val="24"/>
          <w:highlight w:val="yellow"/>
          <w:lang w:eastAsia="en-US"/>
        </w:rPr>
      </w:pPr>
      <w:r w:rsidRPr="007D1A41">
        <w:rPr>
          <w:rFonts w:ascii="PT Astra Serif" w:hAnsi="PT Astra Serif"/>
          <w:sz w:val="24"/>
          <w:szCs w:val="24"/>
        </w:rPr>
        <w:t>Идентификационный код закупки: 203862200236886220100100130016209244</w:t>
      </w:r>
      <w:r w:rsidRPr="007D1A41">
        <w:rPr>
          <w:rFonts w:ascii="PT Astra Serif" w:hAnsi="PT Astra Serif"/>
          <w:color w:val="000000" w:themeColor="text1"/>
          <w:sz w:val="24"/>
          <w:szCs w:val="24"/>
          <w:lang w:eastAsia="en-US"/>
        </w:rPr>
        <w:t>.</w:t>
      </w:r>
    </w:p>
    <w:p w:rsidR="007D1A41" w:rsidRDefault="007D1A41" w:rsidP="007D1A41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7D1A41">
        <w:rPr>
          <w:rFonts w:ascii="PT Astra Serif" w:hAnsi="PT Astra Serif"/>
          <w:sz w:val="24"/>
          <w:szCs w:val="24"/>
        </w:rPr>
        <w:t xml:space="preserve">2. Заказчик: </w:t>
      </w:r>
      <w:r w:rsidRPr="007D1A41">
        <w:rPr>
          <w:rFonts w:ascii="PT Astra Serif" w:hAnsi="PT Astra Serif"/>
          <w:noProof/>
          <w:sz w:val="24"/>
          <w:szCs w:val="24"/>
        </w:rPr>
        <w:t>Администрация города Югорска.</w:t>
      </w:r>
      <w:r w:rsidRPr="007D1A41">
        <w:rPr>
          <w:rFonts w:ascii="PT Astra Serif" w:hAnsi="PT Astra Serif"/>
          <w:sz w:val="24"/>
          <w:szCs w:val="24"/>
        </w:rPr>
        <w:t xml:space="preserve"> Почтовый адрес: </w:t>
      </w:r>
      <w:r w:rsidRPr="007D1A41">
        <w:rPr>
          <w:rFonts w:ascii="PT Astra Serif" w:hAnsi="PT Astra Serif" w:cs="Arial"/>
          <w:color w:val="000000"/>
          <w:sz w:val="24"/>
          <w:szCs w:val="24"/>
        </w:rPr>
        <w:t>628260, Ханты-Мансийский</w:t>
      </w:r>
      <w:r>
        <w:rPr>
          <w:rFonts w:ascii="PT Astra Serif" w:hAnsi="PT Astra Serif" w:cs="Arial"/>
          <w:color w:val="000000"/>
          <w:sz w:val="24"/>
          <w:szCs w:val="24"/>
        </w:rPr>
        <w:t xml:space="preserve"> автономный округ - Югра, г. Югорск, ул. 40 лет Победы, 11</w:t>
      </w:r>
      <w:r>
        <w:rPr>
          <w:rFonts w:ascii="PT Astra Serif" w:hAnsi="PT Astra Serif"/>
          <w:sz w:val="24"/>
          <w:szCs w:val="24"/>
        </w:rPr>
        <w:t>.</w:t>
      </w:r>
    </w:p>
    <w:p w:rsidR="007D1A41" w:rsidRDefault="007D1A41" w:rsidP="007D1A4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24 марта 2020 года, по адресу: ул. 40 лет Победы, 11, г. Югорск, Ханты-Мансийский  автономный  округ-Югра, Тюменская область.</w:t>
      </w:r>
    </w:p>
    <w:p w:rsidR="00CF0952" w:rsidRDefault="00CF0952" w:rsidP="00CF0952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25.03.2020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419"/>
        <w:gridCol w:w="6664"/>
        <w:gridCol w:w="1702"/>
      </w:tblGrid>
      <w:tr w:rsidR="00CF0952" w:rsidTr="00CF0952">
        <w:trPr>
          <w:cantSplit/>
          <w:trHeight w:val="728"/>
          <w:tblHeader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2" w:rsidRDefault="00CF0952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2" w:rsidRDefault="00CF0952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Идентификационный  номер заявки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2" w:rsidRDefault="00CF0952">
            <w:pPr>
              <w:spacing w:line="276" w:lineRule="auto"/>
              <w:ind w:firstLine="175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2" w:rsidRDefault="00CF0952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CF0952" w:rsidTr="00CF0952">
        <w:trPr>
          <w:cantSplit/>
          <w:trHeight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2" w:rsidRPr="00A76AF3" w:rsidRDefault="00CF0952">
            <w:pPr>
              <w:spacing w:after="200"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76AF3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2" w:rsidRPr="00A76AF3" w:rsidRDefault="00A76AF3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76AF3">
              <w:rPr>
                <w:rFonts w:ascii="PT Astra Serif" w:hAnsi="PT Astra Serif"/>
                <w:sz w:val="18"/>
                <w:szCs w:val="18"/>
                <w:lang w:eastAsia="en-US"/>
              </w:rPr>
              <w:t>254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4563"/>
            </w:tblGrid>
            <w:tr w:rsidR="00A76AF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"ИЛИМ ЦЕНТР"</w:t>
                  </w:r>
                </w:p>
              </w:tc>
            </w:tr>
            <w:tr w:rsidR="00A76AF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58890.22</w:t>
                  </w:r>
                </w:p>
              </w:tc>
            </w:tr>
            <w:tr w:rsidR="00A76AF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2465294396</w:t>
                  </w:r>
                </w:p>
              </w:tc>
            </w:tr>
            <w:tr w:rsidR="00A76AF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246501001</w:t>
                  </w:r>
                </w:p>
              </w:tc>
            </w:tr>
            <w:tr w:rsidR="00A76AF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660022, КРАЙ КРАСНОЯРСКИЙ, Г КРАСНОЯРСК,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ПАРТИЗАНА ЖЕЛЕЗНЯКА, ДОМ 18, ОФИС 615</w:t>
                  </w:r>
                </w:p>
              </w:tc>
            </w:tr>
            <w:tr w:rsidR="00A76AF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660022, </w:t>
                  </w:r>
                  <w:proofErr w:type="spellStart"/>
                  <w:r>
                    <w:rPr>
                      <w:rFonts w:ascii="Calibri" w:hAnsi="Calibri"/>
                    </w:rPr>
                    <w:t>г</w:t>
                  </w:r>
                  <w:proofErr w:type="gramStart"/>
                  <w:r>
                    <w:rPr>
                      <w:rFonts w:ascii="Calibri" w:hAnsi="Calibri"/>
                    </w:rPr>
                    <w:t>.К</w:t>
                  </w:r>
                  <w:proofErr w:type="gramEnd"/>
                  <w:r>
                    <w:rPr>
                      <w:rFonts w:ascii="Calibri" w:hAnsi="Calibri"/>
                    </w:rPr>
                    <w:t>расноярск</w:t>
                  </w:r>
                  <w:proofErr w:type="spellEnd"/>
                  <w:r>
                    <w:rPr>
                      <w:rFonts w:ascii="Calibri" w:hAnsi="Calibri"/>
                    </w:rPr>
                    <w:t>, ул. Партизана Железняка, дом 18, офис 615</w:t>
                  </w:r>
                </w:p>
              </w:tc>
            </w:tr>
            <w:tr w:rsidR="00A76AF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73912969703</w:t>
                  </w:r>
                </w:p>
              </w:tc>
            </w:tr>
            <w:tr w:rsidR="00A76AF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ED4E30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Воронов Александр В</w:t>
                  </w:r>
                  <w:r w:rsidR="00A76AF3">
                    <w:rPr>
                      <w:rFonts w:ascii="Calibri" w:hAnsi="Calibri"/>
                    </w:rPr>
                    <w:t>икторович</w:t>
                  </w:r>
                </w:p>
              </w:tc>
            </w:tr>
          </w:tbl>
          <w:p w:rsidR="00CF0952" w:rsidRDefault="00CF0952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2" w:rsidRDefault="00A76AF3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Calibri" w:hAnsi="Calibri"/>
              </w:rPr>
              <w:t>58890.22</w:t>
            </w:r>
          </w:p>
        </w:tc>
      </w:tr>
      <w:tr w:rsidR="00CF0952" w:rsidTr="00CF0952">
        <w:trPr>
          <w:cantSplit/>
          <w:trHeight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2" w:rsidRPr="00A76AF3" w:rsidRDefault="00CF0952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A76AF3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2" w:rsidRPr="00A76AF3" w:rsidRDefault="00A76AF3" w:rsidP="00A76AF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76AF3">
              <w:rPr>
                <w:rFonts w:ascii="PT Astra Serif" w:hAnsi="PT Astra Serif"/>
                <w:lang w:eastAsia="en-US"/>
              </w:rPr>
              <w:t>240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4563"/>
            </w:tblGrid>
            <w:tr w:rsidR="00A76AF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"СЕРТУМ-ПРО"</w:t>
                  </w:r>
                </w:p>
              </w:tc>
            </w:tr>
            <w:tr w:rsidR="00A76AF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59600.00</w:t>
                  </w:r>
                </w:p>
              </w:tc>
            </w:tr>
            <w:tr w:rsidR="00A76AF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6673240328</w:t>
                  </w:r>
                </w:p>
              </w:tc>
            </w:tr>
            <w:tr w:rsidR="00A76AF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A76AF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620057, ОБЛ СВЕРДЛОВСКАЯ, Г ЕКАТЕРИНБУРГ, УЛ УЛЬЯНОВСКАЯ, 13, ЛИТЕР А, ОФИС 209</w:t>
                  </w:r>
                  <w:proofErr w:type="gramStart"/>
                  <w:r>
                    <w:rPr>
                      <w:rFonts w:ascii="Calibri" w:hAnsi="Calibri"/>
                    </w:rPr>
                    <w:t xml:space="preserve"> Б</w:t>
                  </w:r>
                  <w:proofErr w:type="gramEnd"/>
                </w:p>
              </w:tc>
            </w:tr>
            <w:tr w:rsidR="00A76AF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620017,Екатеринбург, ул. </w:t>
                  </w:r>
                  <w:proofErr w:type="gramStart"/>
                  <w:r>
                    <w:rPr>
                      <w:rFonts w:ascii="Calibri" w:hAnsi="Calibri"/>
                    </w:rPr>
                    <w:t>Ульяновская</w:t>
                  </w:r>
                  <w:proofErr w:type="gramEnd"/>
                  <w:r>
                    <w:rPr>
                      <w:rFonts w:ascii="Calibri" w:hAnsi="Calibri"/>
                    </w:rPr>
                    <w:t>, 13А, оф. 209Б</w:t>
                  </w:r>
                </w:p>
              </w:tc>
            </w:tr>
            <w:tr w:rsidR="00A76AF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734327869594</w:t>
                  </w:r>
                </w:p>
              </w:tc>
            </w:tr>
            <w:tr w:rsidR="00A76AF3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6AF3" w:rsidRDefault="00A76AF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Цепилова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Евгения Анатольевна</w:t>
                  </w:r>
                </w:p>
              </w:tc>
            </w:tr>
          </w:tbl>
          <w:p w:rsidR="00CF0952" w:rsidRDefault="00CF0952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952" w:rsidRDefault="00A76AF3">
            <w:pPr>
              <w:spacing w:line="276" w:lineRule="auto"/>
              <w:jc w:val="center"/>
              <w:rPr>
                <w:rFonts w:ascii="PT Astra Serif" w:hAnsi="PT Astra Serif"/>
                <w:highlight w:val="yellow"/>
                <w:lang w:eastAsia="en-US"/>
              </w:rPr>
            </w:pPr>
            <w:r>
              <w:rPr>
                <w:rFonts w:ascii="Calibri" w:hAnsi="Calibri"/>
              </w:rPr>
              <w:t>59600.00</w:t>
            </w:r>
          </w:p>
        </w:tc>
      </w:tr>
    </w:tbl>
    <w:p w:rsidR="00CF0952" w:rsidRDefault="00CF0952" w:rsidP="00CF0952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решение:</w:t>
      </w:r>
    </w:p>
    <w:p w:rsidR="00914890" w:rsidRDefault="00914890" w:rsidP="00914890">
      <w:pPr>
        <w:suppressAutoHyphens/>
        <w:ind w:left="-142"/>
        <w:jc w:val="both"/>
        <w:rPr>
          <w:sz w:val="24"/>
        </w:rPr>
      </w:pPr>
      <w:r>
        <w:rPr>
          <w:sz w:val="24"/>
        </w:rPr>
        <w:t>5.1. о соответствии следующих заявок на участие в электронном аукционе требованиям, установленным документацией об аукционе:</w:t>
      </w:r>
    </w:p>
    <w:p w:rsidR="00914890" w:rsidRDefault="00914890" w:rsidP="00914890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- </w:t>
      </w:r>
      <w:r w:rsidR="00ED4E30" w:rsidRPr="00ED4E30">
        <w:rPr>
          <w:sz w:val="24"/>
        </w:rPr>
        <w:t>ОБЩЕСТВО С ОГРАНИЧЕННОЙ ОТВЕТСТВЕННОСТЬЮ "СЕРТУМ-ПРО"</w:t>
      </w:r>
      <w:r>
        <w:rPr>
          <w:sz w:val="24"/>
        </w:rPr>
        <w:t>.</w:t>
      </w:r>
    </w:p>
    <w:p w:rsidR="00914890" w:rsidRDefault="00914890" w:rsidP="00914890">
      <w:pPr>
        <w:suppressAutoHyphens/>
        <w:ind w:left="-142"/>
        <w:jc w:val="both"/>
        <w:rPr>
          <w:sz w:val="24"/>
        </w:rPr>
      </w:pPr>
      <w:r>
        <w:rPr>
          <w:sz w:val="24"/>
        </w:rPr>
        <w:t>5.2. о несоответствии следующих заявок на участие в электронном аукционе требованиям, установленным документацией об аукционе:</w:t>
      </w:r>
    </w:p>
    <w:tbl>
      <w:tblPr>
        <w:tblW w:w="1081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4716"/>
        <w:gridCol w:w="1314"/>
        <w:gridCol w:w="1134"/>
        <w:gridCol w:w="1275"/>
      </w:tblGrid>
      <w:tr w:rsidR="00914890" w:rsidTr="00E12686">
        <w:trPr>
          <w:cantSplit/>
          <w:trHeight w:val="772"/>
          <w:tblHeader/>
        </w:trPr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890" w:rsidRDefault="00914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47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4890" w:rsidRDefault="00914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90" w:rsidRDefault="00914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4890" w:rsidRDefault="00914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914890" w:rsidTr="00E12686">
        <w:trPr>
          <w:cantSplit/>
          <w:trHeight w:val="947"/>
          <w:tblHeader/>
        </w:trPr>
        <w:tc>
          <w:tcPr>
            <w:tcW w:w="2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890" w:rsidRDefault="00914890">
            <w:pPr>
              <w:widowControl/>
              <w:rPr>
                <w:lang w:eastAsia="en-US"/>
              </w:rPr>
            </w:pPr>
          </w:p>
        </w:tc>
        <w:tc>
          <w:tcPr>
            <w:tcW w:w="47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4890" w:rsidRDefault="00914890">
            <w:pPr>
              <w:widowControl/>
              <w:rPr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4890" w:rsidRDefault="00914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4890" w:rsidRDefault="00914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4890" w:rsidRDefault="00914890">
            <w:pPr>
              <w:widowControl/>
              <w:rPr>
                <w:lang w:eastAsia="en-US"/>
              </w:rPr>
            </w:pPr>
          </w:p>
        </w:tc>
      </w:tr>
      <w:tr w:rsidR="00FD6712" w:rsidTr="00E12686">
        <w:trPr>
          <w:cantSplit/>
          <w:trHeight w:val="1662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6712" w:rsidRDefault="00FD6712">
            <w:pPr>
              <w:suppressAutoHyphens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  <w:r w:rsidR="00696AF7">
              <w:rPr>
                <w:sz w:val="24"/>
                <w:lang w:eastAsia="en-US"/>
              </w:rPr>
              <w:t>254</w:t>
            </w:r>
          </w:p>
          <w:p w:rsidR="00FD6712" w:rsidRDefault="00FD6712">
            <w:pPr>
              <w:suppressAutoHyphens/>
              <w:spacing w:line="276" w:lineRule="auto"/>
              <w:jc w:val="center"/>
              <w:rPr>
                <w:sz w:val="24"/>
                <w:lang w:eastAsia="en-US"/>
              </w:rPr>
            </w:pPr>
            <w:r w:rsidRPr="00FD6712">
              <w:rPr>
                <w:sz w:val="24"/>
                <w:lang w:eastAsia="en-US"/>
              </w:rPr>
              <w:t>ОБЩЕСТВО С ОГРАНИЧЕННОЙ ОТВЕТСТВЕННОСТЬЮ "ИЛИМ ЦЕНТР"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6712" w:rsidRPr="00E12686" w:rsidRDefault="00FD6712" w:rsidP="00E12686">
            <w:pPr>
              <w:spacing w:line="276" w:lineRule="auto"/>
              <w:ind w:left="-38" w:hanging="7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E12686">
              <w:rPr>
                <w:sz w:val="16"/>
                <w:szCs w:val="16"/>
                <w:lang w:eastAsia="en-US"/>
              </w:rPr>
              <w:t>Отсутствуют  документы или копии этих документов, подтверждающие соответствие участника аукциона требованиям, установленным пунктом 1 части 1 статьи 31 Федерального закона от 05.04.2013 №44-ФЗ  (отсут</w:t>
            </w:r>
            <w:r w:rsidR="00696AF7" w:rsidRPr="00E12686">
              <w:rPr>
                <w:sz w:val="16"/>
                <w:szCs w:val="16"/>
                <w:lang w:eastAsia="en-US"/>
              </w:rPr>
              <w:t>ствует</w:t>
            </w:r>
            <w:r w:rsidR="00696AF7" w:rsidRPr="00E12686">
              <w:rPr>
                <w:sz w:val="16"/>
                <w:szCs w:val="16"/>
                <w:highlight w:val="yellow"/>
                <w:lang w:eastAsia="en-US"/>
              </w:rPr>
              <w:t xml:space="preserve"> </w:t>
            </w:r>
            <w:r w:rsidR="00E12686" w:rsidRPr="00E12686">
              <w:rPr>
                <w:color w:val="000000"/>
                <w:sz w:val="16"/>
                <w:szCs w:val="16"/>
              </w:rPr>
              <w:t>копия лицензии Федеральной службы безопасности Российской Федерации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защищённых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</w:t>
            </w:r>
            <w:proofErr w:type="gramEnd"/>
            <w:r w:rsidR="00E12686" w:rsidRPr="00E1268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12686" w:rsidRPr="00E12686">
              <w:rPr>
                <w:color w:val="000000"/>
                <w:sz w:val="16"/>
                <w:szCs w:val="16"/>
              </w:rPr>
              <w:t>шифровальных (криптографических) средств, информационных систем и телекоммуникационных систем, защищённых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защищённых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предпринимателя, при условии наличия в данной действующей лицензии следующих работ (видов деятельности), предусмотренных пунктами: 12, 15, 20</w:t>
            </w:r>
            <w:proofErr w:type="gramEnd"/>
            <w:r w:rsidR="00E12686" w:rsidRPr="00E12686">
              <w:rPr>
                <w:color w:val="000000"/>
                <w:sz w:val="16"/>
                <w:szCs w:val="16"/>
              </w:rPr>
              <w:t xml:space="preserve">, </w:t>
            </w:r>
            <w:proofErr w:type="gramStart"/>
            <w:r w:rsidR="00E12686" w:rsidRPr="00E12686">
              <w:rPr>
                <w:color w:val="000000"/>
                <w:sz w:val="16"/>
                <w:szCs w:val="16"/>
              </w:rPr>
              <w:t>21, 24, 28 перечня выполняемых работ и оказываемых услуг, составляющих лицензируемую деятельность в отношении шифровальных (криптографических) средств, являющихся приложением к Положению, утверждённому Постановлением Правительства Российской Федерации от 16 апреля 2012 г. № 313</w:t>
            </w:r>
            <w:r w:rsidRPr="00E12686">
              <w:rPr>
                <w:sz w:val="16"/>
                <w:szCs w:val="16"/>
                <w:lang w:eastAsia="en-US"/>
              </w:rPr>
              <w:t>)</w:t>
            </w:r>
            <w:r w:rsidR="00E12686">
              <w:rPr>
                <w:sz w:val="16"/>
                <w:szCs w:val="16"/>
                <w:lang w:eastAsia="en-US"/>
              </w:rPr>
              <w:t xml:space="preserve">, в предоставленной </w:t>
            </w:r>
            <w:r w:rsidR="00E12686">
              <w:rPr>
                <w:color w:val="000000"/>
                <w:sz w:val="14"/>
                <w:szCs w:val="14"/>
              </w:rPr>
              <w:t>копии лиц</w:t>
            </w:r>
            <w:r w:rsidR="00E12686">
              <w:rPr>
                <w:color w:val="000000"/>
                <w:sz w:val="14"/>
                <w:szCs w:val="14"/>
              </w:rPr>
              <w:t>ензии Федеральной службы безопасности Российской Федерации отсутствует пункт 15</w:t>
            </w:r>
            <w:r w:rsidR="00E12686">
              <w:rPr>
                <w:color w:val="000000"/>
                <w:sz w:val="14"/>
                <w:szCs w:val="14"/>
              </w:rPr>
              <w:t>)</w:t>
            </w:r>
            <w:r w:rsidRPr="00E12686">
              <w:rPr>
                <w:sz w:val="16"/>
                <w:szCs w:val="16"/>
                <w:lang w:eastAsia="en-US"/>
              </w:rPr>
              <w:t xml:space="preserve"> (пункт 1 части 6 статьи 69 Федерального закона </w:t>
            </w:r>
            <w:r w:rsidRPr="00E12686">
              <w:rPr>
                <w:bCs/>
                <w:sz w:val="16"/>
                <w:szCs w:val="16"/>
                <w:lang w:eastAsia="en-US"/>
              </w:rPr>
              <w:t>от 05.04.2013</w:t>
            </w:r>
            <w:r w:rsidRPr="00E12686">
              <w:rPr>
                <w:sz w:val="16"/>
                <w:szCs w:val="16"/>
                <w:lang w:eastAsia="en-US"/>
              </w:rPr>
              <w:t xml:space="preserve"> № 44-ФЗ)</w:t>
            </w:r>
            <w:proofErr w:type="gramEnd"/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6712" w:rsidRDefault="00FD6712">
            <w:pPr>
              <w:spacing w:line="276" w:lineRule="auto"/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2 части 5 статьи 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6712" w:rsidRDefault="00FD6712">
            <w:pPr>
              <w:spacing w:line="276" w:lineRule="auto"/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подпункт 2 а) пункта 23 Части I. Сведения о проводимом аукционе в электронной форме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6712" w:rsidRDefault="00FD6712">
            <w:pPr>
              <w:spacing w:line="276" w:lineRule="auto"/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CF0952" w:rsidRDefault="00CF0952" w:rsidP="00CF0952">
      <w:pPr>
        <w:suppressAutoHyphens/>
        <w:ind w:left="-142"/>
        <w:jc w:val="both"/>
        <w:rPr>
          <w:rFonts w:ascii="PT Astra Serif" w:hAnsi="PT Astra Serif"/>
          <w:sz w:val="22"/>
          <w:szCs w:val="22"/>
        </w:rPr>
      </w:pPr>
    </w:p>
    <w:p w:rsidR="00914890" w:rsidRDefault="00914890" w:rsidP="00914890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6. В результате рассмотрения вторых частей заявок и на основании протокола проведения аукциона </w:t>
      </w:r>
      <w:r w:rsidR="00E12686">
        <w:rPr>
          <w:sz w:val="24"/>
        </w:rPr>
        <w:t>в электронной форме от 25.03.2020</w:t>
      </w:r>
      <w:r>
        <w:rPr>
          <w:sz w:val="24"/>
        </w:rPr>
        <w:t xml:space="preserve">  победителем  аукциона в электронной форме признается </w:t>
      </w:r>
      <w:r w:rsidR="00E12686" w:rsidRPr="00E12686">
        <w:rPr>
          <w:sz w:val="24"/>
        </w:rPr>
        <w:t>ОБЩЕСТВО С ОГРАНИЧЕННОЙ ОТВЕТСТВЕННОСТЬЮ "СЕРТУМ-ПРО"</w:t>
      </w:r>
      <w:r w:rsidR="00ED4E30">
        <w:rPr>
          <w:sz w:val="24"/>
        </w:rPr>
        <w:t>,</w:t>
      </w:r>
      <w:r>
        <w:rPr>
          <w:sz w:val="24"/>
        </w:rPr>
        <w:t xml:space="preserve"> с ценой муниципального контракта </w:t>
      </w:r>
      <w:r w:rsidR="00E12686" w:rsidRPr="00E12686">
        <w:rPr>
          <w:sz w:val="24"/>
        </w:rPr>
        <w:t>59600.00</w:t>
      </w:r>
      <w:r>
        <w:rPr>
          <w:sz w:val="24"/>
        </w:rPr>
        <w:t xml:space="preserve"> рублей. </w:t>
      </w:r>
    </w:p>
    <w:p w:rsidR="00914890" w:rsidRDefault="00914890" w:rsidP="00914890">
      <w:pPr>
        <w:suppressAutoHyphens/>
        <w:ind w:left="-142"/>
        <w:jc w:val="both"/>
        <w:rPr>
          <w:sz w:val="24"/>
        </w:rPr>
      </w:pPr>
      <w:r w:rsidRPr="00E12686">
        <w:rPr>
          <w:sz w:val="24"/>
        </w:rPr>
        <w:t xml:space="preserve">7. </w:t>
      </w:r>
      <w:proofErr w:type="gramStart"/>
      <w:r w:rsidRPr="00E12686">
        <w:rPr>
          <w:sz w:val="24"/>
        </w:rPr>
        <w:t>В соответствии с частью 13 статьи 69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(принято решение о соответствии требованиям, установленным документацией об электронном аукционе, только одной второй части заявки на участие в нем).</w:t>
      </w:r>
      <w:proofErr w:type="gramEnd"/>
    </w:p>
    <w:p w:rsidR="00ED4E30" w:rsidRPr="00E12686" w:rsidRDefault="00ED4E30" w:rsidP="00914890">
      <w:pPr>
        <w:suppressAutoHyphens/>
        <w:ind w:left="-142"/>
        <w:jc w:val="both"/>
        <w:rPr>
          <w:sz w:val="24"/>
        </w:rPr>
      </w:pPr>
      <w:r>
        <w:rPr>
          <w:sz w:val="24"/>
        </w:rPr>
        <w:t>8.</w:t>
      </w:r>
      <w:r w:rsidRPr="00ED4E30">
        <w:rPr>
          <w:sz w:val="24"/>
        </w:rPr>
        <w:t xml:space="preserve"> </w:t>
      </w:r>
      <w:r w:rsidRPr="00ED4E30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F0952" w:rsidRPr="00ED4E30" w:rsidRDefault="00ED4E30" w:rsidP="00ED4E30">
      <w:pPr>
        <w:ind w:left="-142"/>
        <w:jc w:val="both"/>
        <w:rPr>
          <w:sz w:val="24"/>
        </w:rPr>
      </w:pPr>
      <w:r>
        <w:rPr>
          <w:sz w:val="24"/>
        </w:rPr>
        <w:t>9</w:t>
      </w:r>
      <w:r w:rsidR="00914890" w:rsidRPr="00E12686">
        <w:rPr>
          <w:sz w:val="24"/>
        </w:rPr>
        <w:t>. Настоящий</w:t>
      </w:r>
      <w:r w:rsidR="00914890">
        <w:rPr>
          <w:sz w:val="24"/>
        </w:rPr>
        <w:t xml:space="preserve">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914890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914890">
        <w:rPr>
          <w:sz w:val="24"/>
        </w:rPr>
        <w:t>.</w:t>
      </w:r>
    </w:p>
    <w:p w:rsidR="00CF0952" w:rsidRDefault="00CF0952" w:rsidP="00CF095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CF0952" w:rsidRDefault="00CF0952" w:rsidP="00CF095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CF0952" w:rsidRDefault="00CF0952" w:rsidP="00CF0952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CF0952" w:rsidRDefault="00CF0952" w:rsidP="00CF0952">
      <w:pPr>
        <w:suppressAutoHyphens/>
        <w:jc w:val="both"/>
        <w:rPr>
          <w:b/>
        </w:rPr>
      </w:pPr>
    </w:p>
    <w:tbl>
      <w:tblPr>
        <w:tblW w:w="1077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5"/>
        <w:gridCol w:w="2476"/>
        <w:gridCol w:w="3759"/>
      </w:tblGrid>
      <w:tr w:rsidR="00CF0952" w:rsidTr="00CF095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52" w:rsidRDefault="00CF09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52" w:rsidRDefault="00CF09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члена комиссии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52" w:rsidRDefault="00CF09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</w:tr>
      <w:tr w:rsidR="00CF0952" w:rsidTr="00CF095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52" w:rsidRPr="00ED4E30" w:rsidRDefault="00CF0952">
            <w:pPr>
              <w:spacing w:line="276" w:lineRule="auto"/>
              <w:jc w:val="both"/>
              <w:rPr>
                <w:noProof/>
                <w:sz w:val="14"/>
                <w:szCs w:val="14"/>
                <w:lang w:eastAsia="en-US"/>
              </w:rPr>
            </w:pPr>
            <w:r w:rsidRPr="00ED4E30">
              <w:rPr>
                <w:noProof/>
                <w:sz w:val="14"/>
                <w:szCs w:val="14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52" w:rsidRDefault="00CF09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52" w:rsidRDefault="00CF09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CF0952" w:rsidTr="00CF095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52" w:rsidRPr="00ED4E30" w:rsidRDefault="00CF0952">
            <w:pPr>
              <w:spacing w:line="276" w:lineRule="auto"/>
              <w:jc w:val="both"/>
              <w:rPr>
                <w:noProof/>
                <w:sz w:val="14"/>
                <w:szCs w:val="14"/>
                <w:lang w:eastAsia="en-US"/>
              </w:rPr>
            </w:pPr>
            <w:r w:rsidRPr="00ED4E30">
              <w:rPr>
                <w:noProof/>
                <w:sz w:val="14"/>
                <w:szCs w:val="14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52" w:rsidRDefault="00CF09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52" w:rsidRDefault="00CF09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В.К. </w:t>
            </w:r>
            <w:proofErr w:type="spellStart"/>
            <w:r>
              <w:rPr>
                <w:sz w:val="24"/>
                <w:szCs w:val="24"/>
                <w:lang w:eastAsia="en-US"/>
              </w:rPr>
              <w:t>Бандурин</w:t>
            </w:r>
            <w:proofErr w:type="spellEnd"/>
          </w:p>
        </w:tc>
      </w:tr>
      <w:tr w:rsidR="00CF0952" w:rsidTr="00ED4E30">
        <w:trPr>
          <w:trHeight w:val="6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52" w:rsidRPr="00ED4E30" w:rsidRDefault="00CF0952">
            <w:pPr>
              <w:spacing w:line="276" w:lineRule="auto"/>
              <w:jc w:val="both"/>
              <w:rPr>
                <w:noProof/>
                <w:sz w:val="14"/>
                <w:szCs w:val="14"/>
                <w:lang w:eastAsia="en-US"/>
              </w:rPr>
            </w:pPr>
            <w:r w:rsidRPr="00ED4E30">
              <w:rPr>
                <w:noProof/>
                <w:sz w:val="14"/>
                <w:szCs w:val="14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52" w:rsidRDefault="00CF09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52" w:rsidRDefault="00CF0952" w:rsidP="00ED4E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CF0952" w:rsidTr="00CF095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52" w:rsidRPr="00ED4E30" w:rsidRDefault="00CF0952">
            <w:pPr>
              <w:spacing w:line="276" w:lineRule="auto"/>
              <w:jc w:val="both"/>
              <w:rPr>
                <w:noProof/>
                <w:sz w:val="14"/>
                <w:szCs w:val="14"/>
                <w:lang w:eastAsia="en-US"/>
              </w:rPr>
            </w:pPr>
            <w:r w:rsidRPr="00ED4E30">
              <w:rPr>
                <w:noProof/>
                <w:sz w:val="14"/>
                <w:szCs w:val="14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52" w:rsidRDefault="00CF09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52" w:rsidRDefault="00CF09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CF0952" w:rsidTr="00CF095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52" w:rsidRPr="00ED4E30" w:rsidRDefault="00CF0952">
            <w:pPr>
              <w:spacing w:line="276" w:lineRule="auto"/>
              <w:jc w:val="both"/>
              <w:rPr>
                <w:noProof/>
                <w:sz w:val="14"/>
                <w:szCs w:val="14"/>
                <w:lang w:eastAsia="en-US"/>
              </w:rPr>
            </w:pPr>
            <w:r w:rsidRPr="00ED4E30">
              <w:rPr>
                <w:noProof/>
                <w:sz w:val="14"/>
                <w:szCs w:val="14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52" w:rsidRDefault="00CF09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52" w:rsidRDefault="00CF09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CF0952" w:rsidTr="00CF095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52" w:rsidRPr="00ED4E30" w:rsidRDefault="00CF0952">
            <w:pPr>
              <w:spacing w:line="276" w:lineRule="auto"/>
              <w:jc w:val="both"/>
              <w:rPr>
                <w:noProof/>
                <w:sz w:val="14"/>
                <w:szCs w:val="14"/>
                <w:lang w:eastAsia="en-US"/>
              </w:rPr>
            </w:pPr>
            <w:r w:rsidRPr="00ED4E30">
              <w:rPr>
                <w:noProof/>
                <w:sz w:val="14"/>
                <w:szCs w:val="14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52" w:rsidRDefault="00CF09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52" w:rsidRDefault="00CF09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CF0952" w:rsidTr="00CF095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52" w:rsidRPr="00ED4E30" w:rsidRDefault="00CF0952">
            <w:pPr>
              <w:spacing w:line="276" w:lineRule="auto"/>
              <w:jc w:val="both"/>
              <w:rPr>
                <w:noProof/>
                <w:sz w:val="14"/>
                <w:szCs w:val="14"/>
                <w:lang w:eastAsia="en-US"/>
              </w:rPr>
            </w:pPr>
            <w:r w:rsidRPr="00ED4E30">
              <w:rPr>
                <w:noProof/>
                <w:sz w:val="14"/>
                <w:szCs w:val="14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52" w:rsidRDefault="00CF09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52" w:rsidRDefault="00CF09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CF0952" w:rsidRDefault="00CF0952" w:rsidP="00CF0952">
      <w:pPr>
        <w:suppressAutoHyphens/>
        <w:jc w:val="both"/>
        <w:rPr>
          <w:b/>
          <w:color w:val="FF0000"/>
        </w:rPr>
      </w:pPr>
    </w:p>
    <w:p w:rsidR="00CF0952" w:rsidRDefault="00CF0952" w:rsidP="00CF0952">
      <w:pPr>
        <w:ind w:left="142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CF0952" w:rsidRDefault="00CF0952" w:rsidP="00CF0952">
      <w:pPr>
        <w:ind w:left="142"/>
        <w:jc w:val="both"/>
        <w:rPr>
          <w:rFonts w:ascii="PT Astra Serif" w:hAnsi="PT Astra Serif"/>
          <w:b/>
          <w:sz w:val="24"/>
          <w:szCs w:val="24"/>
        </w:rPr>
      </w:pPr>
    </w:p>
    <w:p w:rsidR="00CF0952" w:rsidRDefault="00CF0952" w:rsidP="00CF0952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Члены  комиссии    </w:t>
      </w:r>
    </w:p>
    <w:p w:rsidR="00CF0952" w:rsidRDefault="00CF0952" w:rsidP="00CF0952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CF0952" w:rsidRDefault="00CF0952" w:rsidP="00CF0952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CF0952" w:rsidRDefault="00CF0952" w:rsidP="00CF0952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</w:t>
      </w:r>
    </w:p>
    <w:p w:rsidR="00CF0952" w:rsidRDefault="00CF0952" w:rsidP="00CF0952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 Т.И. 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CF0952" w:rsidRDefault="00CF0952" w:rsidP="00CF0952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___________________Н.А. Морозова</w:t>
      </w:r>
    </w:p>
    <w:p w:rsidR="00CF0952" w:rsidRDefault="00CF0952" w:rsidP="00CF0952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CF0952" w:rsidRDefault="00CF0952" w:rsidP="00CF0952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___________________А.Т. Абдуллаев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</w:t>
      </w:r>
    </w:p>
    <w:p w:rsidR="00CF0952" w:rsidRDefault="00CF0952" w:rsidP="00CF09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F0952" w:rsidRDefault="00CF0952" w:rsidP="00CF0952">
      <w:pPr>
        <w:rPr>
          <w:sz w:val="24"/>
          <w:szCs w:val="24"/>
        </w:rPr>
      </w:pPr>
    </w:p>
    <w:p w:rsidR="00CF0952" w:rsidRDefault="00CF0952" w:rsidP="00CF0952">
      <w:pPr>
        <w:rPr>
          <w:sz w:val="24"/>
          <w:szCs w:val="24"/>
        </w:rPr>
      </w:pPr>
      <w:r>
        <w:rPr>
          <w:sz w:val="24"/>
          <w:szCs w:val="24"/>
        </w:rPr>
        <w:t xml:space="preserve"> Представитель заказчика:                                                          _________________</w:t>
      </w:r>
      <w:r w:rsidR="00FA108E">
        <w:rPr>
          <w:sz w:val="24"/>
          <w:szCs w:val="24"/>
        </w:rPr>
        <w:t>П.Н. Ефремов</w:t>
      </w:r>
    </w:p>
    <w:p w:rsidR="00CF0952" w:rsidRDefault="00CF0952" w:rsidP="00CF0952"/>
    <w:p w:rsidR="009A12E6" w:rsidRDefault="009A12E6"/>
    <w:p w:rsidR="00363013" w:rsidRDefault="00363013"/>
    <w:p w:rsidR="00363013" w:rsidRDefault="00363013"/>
    <w:p w:rsidR="00363013" w:rsidRDefault="00363013" w:rsidP="00363013">
      <w:pPr>
        <w:ind w:right="342" w:hanging="426"/>
        <w:jc w:val="right"/>
        <w:rPr>
          <w:sz w:val="16"/>
          <w:szCs w:val="16"/>
        </w:rPr>
      </w:pPr>
    </w:p>
    <w:p w:rsidR="00363013" w:rsidRDefault="00363013" w:rsidP="00363013">
      <w:pPr>
        <w:ind w:right="342" w:hanging="426"/>
        <w:jc w:val="right"/>
        <w:rPr>
          <w:sz w:val="16"/>
          <w:szCs w:val="16"/>
        </w:rPr>
        <w:sectPr w:rsidR="00363013" w:rsidSect="00A76AF3">
          <w:pgSz w:w="11906" w:h="16838"/>
          <w:pgMar w:top="284" w:right="850" w:bottom="1134" w:left="709" w:header="708" w:footer="708" w:gutter="0"/>
          <w:cols w:space="708"/>
          <w:docGrid w:linePitch="360"/>
        </w:sectPr>
      </w:pPr>
    </w:p>
    <w:p w:rsidR="00363013" w:rsidRDefault="00363013" w:rsidP="00363013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</w:t>
      </w:r>
    </w:p>
    <w:p w:rsidR="00363013" w:rsidRDefault="00363013" w:rsidP="00363013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363013" w:rsidRDefault="00363013" w:rsidP="00363013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363013" w:rsidRDefault="00363013" w:rsidP="00363013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  <w:shd w:val="clear" w:color="auto" w:fill="FFFFFF"/>
        </w:rPr>
        <w:t>от «26» марта 2020 г.</w:t>
      </w:r>
      <w:r>
        <w:rPr>
          <w:sz w:val="16"/>
          <w:szCs w:val="16"/>
        </w:rPr>
        <w:t xml:space="preserve"> </w:t>
      </w:r>
    </w:p>
    <w:p w:rsidR="00363013" w:rsidRDefault="00363013" w:rsidP="00363013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>№ 0187300005820000075-3</w:t>
      </w:r>
    </w:p>
    <w:p w:rsidR="00363013" w:rsidRDefault="00363013" w:rsidP="003630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Таблица подведения итогов</w:t>
      </w:r>
    </w:p>
    <w:p w:rsidR="00363013" w:rsidRDefault="00363013" w:rsidP="00363013">
      <w:pPr>
        <w:keepNext/>
        <w:keepLines/>
        <w:suppressLineNumbers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аукциона в электронной форме </w:t>
      </w:r>
    </w:p>
    <w:p w:rsidR="00363013" w:rsidRDefault="00363013" w:rsidP="00363013">
      <w:pPr>
        <w:keepNext/>
        <w:keepLines/>
        <w:suppressLineNumber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</w:t>
      </w:r>
      <w:proofErr w:type="gramStart"/>
      <w:r>
        <w:rPr>
          <w:b/>
          <w:sz w:val="22"/>
          <w:szCs w:val="22"/>
        </w:rPr>
        <w:t>контракта</w:t>
      </w:r>
      <w:proofErr w:type="gramEnd"/>
      <w:r>
        <w:rPr>
          <w:b/>
          <w:sz w:val="22"/>
          <w:szCs w:val="22"/>
        </w:rPr>
        <w:t xml:space="preserve"> на оказание услуг по сопровождению электронных подписей</w:t>
      </w:r>
    </w:p>
    <w:p w:rsidR="00363013" w:rsidRDefault="00363013" w:rsidP="00363013">
      <w:pPr>
        <w:jc w:val="center"/>
        <w:rPr>
          <w:sz w:val="12"/>
          <w:szCs w:val="14"/>
        </w:rPr>
      </w:pPr>
    </w:p>
    <w:p w:rsidR="00363013" w:rsidRDefault="00363013" w:rsidP="00363013">
      <w:pPr>
        <w:ind w:firstLine="708"/>
        <w:rPr>
          <w:szCs w:val="18"/>
        </w:rPr>
      </w:pPr>
      <w:r>
        <w:rPr>
          <w:szCs w:val="18"/>
        </w:rPr>
        <w:t xml:space="preserve">Заказчик: Администрация города </w:t>
      </w:r>
      <w:proofErr w:type="spellStart"/>
      <w:r>
        <w:rPr>
          <w:szCs w:val="18"/>
        </w:rPr>
        <w:t>Югорска</w:t>
      </w:r>
      <w:proofErr w:type="spellEnd"/>
    </w:p>
    <w:tbl>
      <w:tblPr>
        <w:tblW w:w="15450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2"/>
        <w:gridCol w:w="1276"/>
        <w:gridCol w:w="3402"/>
        <w:gridCol w:w="3260"/>
      </w:tblGrid>
      <w:tr w:rsidR="00363013" w:rsidTr="00363013">
        <w:trPr>
          <w:trHeight w:val="172"/>
        </w:trPr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3013" w:rsidRDefault="00363013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Идентификационный номер заявки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3013" w:rsidRDefault="00363013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highlight w:val="yellow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3013" w:rsidRDefault="00363013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240</w:t>
            </w:r>
          </w:p>
        </w:tc>
      </w:tr>
      <w:tr w:rsidR="00363013" w:rsidTr="00363013"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3013" w:rsidRDefault="00363013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3013" w:rsidRDefault="00363013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Обязательные требования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3013" w:rsidRDefault="00363013">
            <w:pPr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ОБЩЕСТВО С ОГРАНИЧЕННОЙ ОТВЕТСТВЕННОСТЬЮ "ИЛИМ ЦЕНТР»</w:t>
            </w:r>
          </w:p>
          <w:p w:rsidR="00363013" w:rsidRDefault="0036301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  <w:p w:rsidR="00363013" w:rsidRDefault="00363013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highlight w:val="yellow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г. Красноярск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3013" w:rsidRDefault="00363013">
            <w:pPr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ОБЩЕСТВО С ОГРАНИЧЕННОЙ ОТВЕТСТВЕННОСТЬЮ "СЕРТУМ-ПРО»</w:t>
            </w:r>
          </w:p>
          <w:p w:rsidR="00363013" w:rsidRDefault="00363013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  <w:p w:rsidR="00363013" w:rsidRDefault="00363013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г.</w:t>
            </w:r>
            <w:r>
              <w:t xml:space="preserve"> </w:t>
            </w:r>
            <w:r>
              <w:rPr>
                <w:color w:val="000000"/>
                <w:sz w:val="14"/>
                <w:szCs w:val="14"/>
              </w:rPr>
              <w:t>Екатеринбург</w:t>
            </w:r>
          </w:p>
        </w:tc>
      </w:tr>
      <w:tr w:rsidR="00363013" w:rsidTr="00363013">
        <w:trPr>
          <w:trHeight w:val="500"/>
        </w:trPr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63013" w:rsidRDefault="00363013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Непроведение ликвидации участника </w:t>
            </w:r>
            <w:r>
              <w:rPr>
                <w:bCs/>
                <w:sz w:val="14"/>
                <w:szCs w:val="14"/>
              </w:rPr>
              <w:t>закупки -</w:t>
            </w:r>
            <w:r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4"/>
                <w:szCs w:val="14"/>
              </w:rPr>
              <w:t>закупки</w:t>
            </w:r>
            <w:r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4"/>
                <w:szCs w:val="14"/>
              </w:rPr>
              <w:t>несостоятельным (</w:t>
            </w:r>
            <w:r>
              <w:rPr>
                <w:sz w:val="14"/>
                <w:szCs w:val="14"/>
              </w:rPr>
              <w:t>банкротом</w:t>
            </w:r>
            <w:r>
              <w:rPr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3013" w:rsidRDefault="00363013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63013" w:rsidTr="00363013">
        <w:trPr>
          <w:trHeight w:val="387"/>
        </w:trPr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63013" w:rsidRDefault="00363013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3013" w:rsidRDefault="00363013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63013" w:rsidTr="00363013"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63013" w:rsidRDefault="00363013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 xml:space="preserve">3. </w:t>
            </w:r>
            <w:proofErr w:type="gramStart"/>
            <w:r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4"/>
                <w:szCs w:val="14"/>
              </w:rPr>
              <w:t>указанных</w:t>
            </w:r>
            <w:proofErr w:type="gramEnd"/>
            <w:r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3013" w:rsidRDefault="00363013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63013" w:rsidTr="00363013"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3013" w:rsidRDefault="00363013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>
              <w:rPr>
                <w:color w:val="000000"/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013" w:rsidRDefault="00363013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63013" w:rsidTr="00363013">
        <w:trPr>
          <w:trHeight w:val="424"/>
        </w:trPr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63013" w:rsidRDefault="00363013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3013" w:rsidRDefault="00363013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63013" w:rsidTr="00363013">
        <w:trPr>
          <w:trHeight w:val="424"/>
        </w:trPr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63013" w:rsidRDefault="00363013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gramStart"/>
            <w:r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4"/>
                <w:szCs w:val="14"/>
              </w:rPr>
              <w:t>неполнородными</w:t>
            </w:r>
            <w:proofErr w:type="spellEnd"/>
            <w:r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3013" w:rsidRDefault="00363013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63013" w:rsidTr="00363013">
        <w:trPr>
          <w:trHeight w:val="424"/>
        </w:trPr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63013" w:rsidRDefault="00363013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7. </w:t>
            </w:r>
            <w:r>
              <w:rPr>
                <w:sz w:val="14"/>
                <w:szCs w:val="14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4"/>
                <w:szCs w:val="14"/>
              </w:rPr>
              <w:t>закупки – юридическом лице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bCs/>
                <w:sz w:val="14"/>
                <w:szCs w:val="14"/>
              </w:rPr>
              <w:t>в том числе</w:t>
            </w:r>
            <w:r>
              <w:rPr>
                <w:sz w:val="14"/>
                <w:szCs w:val="14"/>
              </w:rPr>
              <w:t xml:space="preserve"> сведений об учредителях, </w:t>
            </w:r>
            <w:r>
              <w:rPr>
                <w:bCs/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4"/>
                <w:szCs w:val="14"/>
              </w:rPr>
              <w:t>закупки – для юридического лица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3013" w:rsidRDefault="00363013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363013" w:rsidTr="00363013">
        <w:trPr>
          <w:trHeight w:val="209"/>
        </w:trPr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63013" w:rsidRDefault="00363013">
            <w:pPr>
              <w:suppressAutoHyphens/>
              <w:snapToGrid w:val="0"/>
              <w:ind w:left="105" w:right="120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8. П</w:t>
            </w:r>
            <w:r>
              <w:rPr>
                <w:color w:val="000000"/>
                <w:kern w:val="2"/>
                <w:sz w:val="14"/>
                <w:szCs w:val="14"/>
              </w:rPr>
              <w:t>ринадлежность участника закупки к офшорным компаниям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3013" w:rsidRDefault="00363013">
            <w:pPr>
              <w:suppressAutoHyphens/>
              <w:snapToGrid w:val="0"/>
              <w:ind w:left="105" w:right="12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непринадлежность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не принадлежит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не принадлежит</w:t>
            </w:r>
          </w:p>
        </w:tc>
      </w:tr>
      <w:tr w:rsidR="00363013" w:rsidTr="00363013">
        <w:trPr>
          <w:trHeight w:val="84"/>
        </w:trPr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63013" w:rsidRDefault="00363013">
            <w:pPr>
              <w:suppressAutoHyphens/>
              <w:snapToGrid w:val="0"/>
              <w:ind w:left="105" w:right="120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3013" w:rsidRDefault="00363013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объеме, указанном  в  документации  об  аукционе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snapToGrid w:val="0"/>
              <w:ind w:left="110" w:right="110"/>
              <w:jc w:val="center"/>
              <w:rPr>
                <w:b/>
                <w:color w:val="000000"/>
                <w:sz w:val="14"/>
                <w:szCs w:val="14"/>
                <w:lang w:eastAsia="ar-SA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 Не в полном  объеме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полном  объеме</w:t>
            </w:r>
          </w:p>
        </w:tc>
      </w:tr>
      <w:tr w:rsidR="00363013" w:rsidTr="00363013">
        <w:trPr>
          <w:trHeight w:val="552"/>
        </w:trPr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63013" w:rsidRDefault="00363013">
            <w:pPr>
              <w:snapToGrid w:val="0"/>
              <w:ind w:left="105" w:right="120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10. Соответствие участника закупки требованиям, установленным в соответствии с законодательством к лицам, осуществляющим выполнение работ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я</w:t>
            </w:r>
            <w:proofErr w:type="gramEnd"/>
            <w:r>
              <w:rPr>
                <w:color w:val="000000"/>
                <w:sz w:val="14"/>
                <w:szCs w:val="14"/>
              </w:rPr>
              <w:t>вляющимися объектом закупки, а именно:</w:t>
            </w:r>
          </w:p>
          <w:p w:rsidR="00363013" w:rsidRDefault="00363013">
            <w:pPr>
              <w:snapToGrid w:val="0"/>
              <w:ind w:left="105" w:righ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Документы, представляемые участниками закупки в подтверждение соответствия требованиям, установленным пунктом 1 части 1, частями 2 и 2.1 статьи 31 Закона о контрактной системе:</w:t>
            </w:r>
          </w:p>
          <w:p w:rsidR="00363013" w:rsidRDefault="00363013">
            <w:pPr>
              <w:snapToGrid w:val="0"/>
              <w:ind w:left="105" w:righ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1) копия свидетельства об аккредитации удостоверяющего центра, выданного Министерством связи и массовых коммуникаций Российской Федерации;</w:t>
            </w:r>
          </w:p>
          <w:p w:rsidR="00363013" w:rsidRDefault="00363013">
            <w:pPr>
              <w:snapToGrid w:val="0"/>
              <w:ind w:left="105" w:right="120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2) копия лицензии Федеральной службы безопасности Российской Федерации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защищённых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защищённых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, </w:t>
            </w:r>
            <w:proofErr w:type="gramStart"/>
            <w:r>
              <w:rPr>
                <w:color w:val="000000"/>
                <w:sz w:val="14"/>
                <w:szCs w:val="14"/>
              </w:rPr>
              <w:t>информационных систем и телекоммуникационных систем, защищённых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предпринимателя, при условии наличия в данной действующей лицензии следующих работ (видов деятельности), предусмотренных пунктами: 12, 15, 20, 21, 24, 28 перечня выполняемых работ и оказываемых услуг, составляющих лицензируемую деятельность в отношении шифровальных (криптографических) средств, являющихся приложением к Положению, утверждённому Постановлением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Правительства Российской Федерации от 16 апреля 2012 г. № 313;</w:t>
            </w:r>
          </w:p>
          <w:p w:rsidR="00363013" w:rsidRDefault="00363013">
            <w:pPr>
              <w:suppressAutoHyphens/>
              <w:snapToGrid w:val="0"/>
              <w:ind w:left="105" w:right="120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3) выписка из Реестра операторов, осуществляющих обработку персональных данных, Федеральной службы по надзору в сфере связи, информационных технологий и массовых коммуникаций.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63013" w:rsidRDefault="00363013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соответствие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napToGrid w:val="0"/>
              <w:ind w:left="110" w:right="11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Не соответствует</w:t>
            </w:r>
          </w:p>
          <w:p w:rsidR="00363013" w:rsidRDefault="00363013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копии лицензии Федеральной службы безопасности Российской Федерации отсутствует пункт 15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013" w:rsidRDefault="00363013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Соответствует</w:t>
            </w:r>
          </w:p>
        </w:tc>
      </w:tr>
      <w:tr w:rsidR="00363013" w:rsidTr="00363013">
        <w:trPr>
          <w:trHeight w:val="125"/>
        </w:trPr>
        <w:tc>
          <w:tcPr>
            <w:tcW w:w="154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3013" w:rsidRDefault="00363013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11. Начальная максимальная цена контракта —</w:t>
            </w:r>
            <w:r>
              <w:rPr>
                <w:b/>
                <w:sz w:val="14"/>
                <w:szCs w:val="14"/>
              </w:rPr>
              <w:t xml:space="preserve"> 141 956 (сто сорок одна тысяча девятьсот пятьдесят шесть) рублей 00 коп.</w:t>
            </w:r>
          </w:p>
        </w:tc>
      </w:tr>
      <w:tr w:rsidR="00363013" w:rsidTr="00363013">
        <w:trPr>
          <w:trHeight w:val="64"/>
        </w:trPr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hideMark/>
          </w:tcPr>
          <w:p w:rsidR="00363013" w:rsidRDefault="00363013">
            <w:pPr>
              <w:suppressAutoHyphens/>
              <w:snapToGrid w:val="0"/>
              <w:ind w:left="105" w:right="120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. Предложенная цена контракта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363013" w:rsidRDefault="00363013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highlight w:val="yellow"/>
                <w:lang w:eastAsia="ar-SA"/>
              </w:rPr>
            </w:pPr>
            <w:r>
              <w:rPr>
                <w:b/>
                <w:sz w:val="14"/>
                <w:szCs w:val="14"/>
              </w:rPr>
              <w:t>58890.22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363013" w:rsidRDefault="00363013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highlight w:val="yellow"/>
                <w:lang w:eastAsia="ar-SA"/>
              </w:rPr>
            </w:pPr>
            <w:r>
              <w:rPr>
                <w:b/>
                <w:sz w:val="14"/>
                <w:szCs w:val="14"/>
              </w:rPr>
              <w:t>59600.00</w:t>
            </w:r>
          </w:p>
        </w:tc>
      </w:tr>
      <w:tr w:rsidR="00363013" w:rsidTr="00363013">
        <w:trPr>
          <w:trHeight w:val="307"/>
        </w:trPr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63013" w:rsidRDefault="00363013">
            <w:pPr>
              <w:suppressAutoHyphens/>
              <w:snapToGrid w:val="0"/>
              <w:ind w:left="105" w:right="120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13. Номер по ранжированию после завершения аукциона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3013" w:rsidRDefault="00363013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3013" w:rsidRDefault="00363013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</w:tr>
    </w:tbl>
    <w:p w:rsidR="00363013" w:rsidRDefault="00363013">
      <w:pPr>
        <w:sectPr w:rsidR="00363013" w:rsidSect="00363013">
          <w:pgSz w:w="16838" w:h="11906" w:orient="landscape"/>
          <w:pgMar w:top="709" w:right="284" w:bottom="851" w:left="1134" w:header="709" w:footer="709" w:gutter="0"/>
          <w:cols w:space="708"/>
          <w:docGrid w:linePitch="360"/>
        </w:sectPr>
      </w:pPr>
    </w:p>
    <w:p w:rsidR="00363013" w:rsidRDefault="00363013"/>
    <w:sectPr w:rsidR="00363013" w:rsidSect="00A76AF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B9"/>
    <w:rsid w:val="00363013"/>
    <w:rsid w:val="00696AF7"/>
    <w:rsid w:val="007D1A41"/>
    <w:rsid w:val="00823F29"/>
    <w:rsid w:val="00914890"/>
    <w:rsid w:val="009A12E6"/>
    <w:rsid w:val="00A76AF3"/>
    <w:rsid w:val="00BB75D2"/>
    <w:rsid w:val="00CF0952"/>
    <w:rsid w:val="00E12686"/>
    <w:rsid w:val="00EB50B9"/>
    <w:rsid w:val="00ED4E30"/>
    <w:rsid w:val="00F01658"/>
    <w:rsid w:val="00F41D60"/>
    <w:rsid w:val="00FA108E"/>
    <w:rsid w:val="00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0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CF095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CF0952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3630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4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0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CF095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CF0952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3630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4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2020-03-26T09:31:00Z</cp:lastPrinted>
  <dcterms:created xsi:type="dcterms:W3CDTF">2020-03-25T07:08:00Z</dcterms:created>
  <dcterms:modified xsi:type="dcterms:W3CDTF">2020-03-26T09:32:00Z</dcterms:modified>
</cp:coreProperties>
</file>