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6E" w:rsidRDefault="0022706E" w:rsidP="0022706E">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22706E" w:rsidRDefault="0022706E" w:rsidP="0022706E">
      <w:pPr>
        <w:jc w:val="center"/>
        <w:rPr>
          <w:b/>
        </w:rPr>
      </w:pPr>
      <w:r>
        <w:rPr>
          <w:b/>
        </w:rPr>
        <w:t xml:space="preserve">Администрация города </w:t>
      </w:r>
      <w:proofErr w:type="spellStart"/>
      <w:r>
        <w:rPr>
          <w:b/>
        </w:rPr>
        <w:t>Югорска</w:t>
      </w:r>
      <w:proofErr w:type="spellEnd"/>
    </w:p>
    <w:p w:rsidR="0022706E" w:rsidRDefault="0022706E" w:rsidP="0022706E">
      <w:pPr>
        <w:jc w:val="center"/>
        <w:rPr>
          <w:b/>
          <w:bCs/>
        </w:rPr>
      </w:pPr>
      <w:r>
        <w:rPr>
          <w:b/>
          <w:bCs/>
        </w:rPr>
        <w:t>ПРОТОКОЛ</w:t>
      </w:r>
    </w:p>
    <w:p w:rsidR="0022706E" w:rsidRDefault="0022706E" w:rsidP="0022706E">
      <w:pPr>
        <w:jc w:val="center"/>
        <w:rPr>
          <w:b/>
        </w:rPr>
      </w:pPr>
      <w:r>
        <w:rPr>
          <w:b/>
        </w:rPr>
        <w:t>рассмотрения заявок на участие в аукционе в электронной форме</w:t>
      </w:r>
    </w:p>
    <w:p w:rsidR="0022706E" w:rsidRDefault="0022706E" w:rsidP="0022706E">
      <w:pPr>
        <w:jc w:val="center"/>
        <w:rPr>
          <w:b/>
        </w:rPr>
      </w:pPr>
    </w:p>
    <w:p w:rsidR="0022706E" w:rsidRDefault="006C2C64" w:rsidP="0022706E">
      <w:pPr>
        <w:jc w:val="both"/>
        <w:rPr>
          <w:b/>
        </w:rPr>
      </w:pPr>
      <w:r>
        <w:t xml:space="preserve">         «04» июл</w:t>
      </w:r>
      <w:r w:rsidR="0022706E">
        <w:t xml:space="preserve">я 2017 г.                                                                     </w:t>
      </w:r>
      <w:r>
        <w:t xml:space="preserve">           № 0187300005817000176</w:t>
      </w:r>
      <w:r w:rsidR="0022706E">
        <w:t>-1</w:t>
      </w:r>
    </w:p>
    <w:p w:rsidR="0022706E" w:rsidRPr="006C2C64" w:rsidRDefault="0022706E" w:rsidP="0022706E">
      <w:pPr>
        <w:pStyle w:val="a4"/>
        <w:spacing w:after="0" w:line="240" w:lineRule="auto"/>
        <w:ind w:left="0"/>
        <w:jc w:val="both"/>
        <w:rPr>
          <w:rFonts w:ascii="Times New Roman" w:hAnsi="Times New Roman"/>
          <w:sz w:val="24"/>
          <w:szCs w:val="24"/>
        </w:rPr>
      </w:pPr>
      <w:r w:rsidRPr="006C2C64">
        <w:rPr>
          <w:rFonts w:ascii="Times New Roman" w:hAnsi="Times New Roman"/>
          <w:sz w:val="24"/>
          <w:szCs w:val="24"/>
        </w:rPr>
        <w:t xml:space="preserve">ПРИСУТСТВОВАЛИ: </w:t>
      </w:r>
    </w:p>
    <w:p w:rsidR="0022706E" w:rsidRPr="006C2C64" w:rsidRDefault="0022706E" w:rsidP="0022706E">
      <w:pPr>
        <w:pStyle w:val="a4"/>
        <w:spacing w:after="0" w:line="240" w:lineRule="auto"/>
        <w:ind w:left="0"/>
        <w:jc w:val="both"/>
        <w:rPr>
          <w:rFonts w:ascii="Times New Roman" w:hAnsi="Times New Roman"/>
          <w:sz w:val="24"/>
          <w:szCs w:val="24"/>
        </w:rPr>
      </w:pPr>
      <w:r w:rsidRPr="006C2C64">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6C2C64">
        <w:rPr>
          <w:rFonts w:ascii="Times New Roman" w:hAnsi="Times New Roman"/>
          <w:sz w:val="24"/>
          <w:szCs w:val="24"/>
        </w:rPr>
        <w:t>Югорска</w:t>
      </w:r>
      <w:proofErr w:type="spellEnd"/>
      <w:r w:rsidRPr="006C2C64">
        <w:rPr>
          <w:rFonts w:ascii="Times New Roman" w:hAnsi="Times New Roman"/>
          <w:sz w:val="24"/>
          <w:szCs w:val="24"/>
        </w:rPr>
        <w:t xml:space="preserve"> (далее - комиссия) в следующем  составе:</w:t>
      </w:r>
    </w:p>
    <w:p w:rsidR="0022706E" w:rsidRPr="006C2C64" w:rsidRDefault="0022706E" w:rsidP="0022706E">
      <w:pPr>
        <w:pStyle w:val="a4"/>
        <w:spacing w:after="0" w:line="240" w:lineRule="auto"/>
        <w:ind w:left="0"/>
        <w:jc w:val="both"/>
        <w:rPr>
          <w:rFonts w:ascii="Times New Roman" w:hAnsi="Times New Roman"/>
          <w:sz w:val="24"/>
          <w:szCs w:val="24"/>
        </w:rPr>
      </w:pPr>
      <w:r w:rsidRPr="006C2C64">
        <w:rPr>
          <w:rFonts w:ascii="Times New Roman" w:hAnsi="Times New Roman"/>
          <w:sz w:val="24"/>
          <w:szCs w:val="24"/>
        </w:rPr>
        <w:t xml:space="preserve">1. С.Д. </w:t>
      </w:r>
      <w:proofErr w:type="spellStart"/>
      <w:r w:rsidRPr="006C2C64">
        <w:rPr>
          <w:rFonts w:ascii="Times New Roman" w:hAnsi="Times New Roman"/>
          <w:sz w:val="24"/>
          <w:szCs w:val="24"/>
        </w:rPr>
        <w:t>Голин</w:t>
      </w:r>
      <w:proofErr w:type="spellEnd"/>
      <w:r w:rsidRPr="006C2C64">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C2C64">
        <w:rPr>
          <w:rFonts w:ascii="Times New Roman" w:hAnsi="Times New Roman"/>
          <w:sz w:val="24"/>
          <w:szCs w:val="24"/>
        </w:rPr>
        <w:t>Югорска</w:t>
      </w:r>
      <w:proofErr w:type="spellEnd"/>
      <w:r w:rsidRPr="006C2C64">
        <w:rPr>
          <w:rFonts w:ascii="Times New Roman" w:hAnsi="Times New Roman"/>
          <w:sz w:val="24"/>
          <w:szCs w:val="24"/>
        </w:rPr>
        <w:t>;</w:t>
      </w:r>
    </w:p>
    <w:p w:rsidR="0022706E" w:rsidRPr="006C2C64" w:rsidRDefault="0022706E" w:rsidP="0022706E">
      <w:pPr>
        <w:pStyle w:val="a4"/>
        <w:spacing w:after="0" w:line="240" w:lineRule="auto"/>
        <w:ind w:left="0"/>
        <w:jc w:val="both"/>
        <w:rPr>
          <w:rFonts w:ascii="Times New Roman" w:hAnsi="Times New Roman"/>
          <w:sz w:val="24"/>
          <w:szCs w:val="24"/>
        </w:rPr>
      </w:pPr>
      <w:r w:rsidRPr="006C2C64">
        <w:rPr>
          <w:rFonts w:ascii="Times New Roman" w:hAnsi="Times New Roman"/>
          <w:sz w:val="24"/>
          <w:szCs w:val="24"/>
        </w:rPr>
        <w:t xml:space="preserve">2. В.А. </w:t>
      </w:r>
      <w:proofErr w:type="spellStart"/>
      <w:r w:rsidRPr="006C2C64">
        <w:rPr>
          <w:rFonts w:ascii="Times New Roman" w:hAnsi="Times New Roman"/>
          <w:sz w:val="24"/>
          <w:szCs w:val="24"/>
        </w:rPr>
        <w:t>Климин</w:t>
      </w:r>
      <w:proofErr w:type="spellEnd"/>
      <w:r w:rsidRPr="006C2C64">
        <w:rPr>
          <w:rFonts w:ascii="Times New Roman" w:hAnsi="Times New Roman"/>
          <w:sz w:val="24"/>
          <w:szCs w:val="24"/>
        </w:rPr>
        <w:t xml:space="preserve"> - председатель Думы города </w:t>
      </w:r>
      <w:proofErr w:type="spellStart"/>
      <w:r w:rsidRPr="006C2C64">
        <w:rPr>
          <w:rFonts w:ascii="Times New Roman" w:hAnsi="Times New Roman"/>
          <w:sz w:val="24"/>
          <w:szCs w:val="24"/>
        </w:rPr>
        <w:t>Югорска</w:t>
      </w:r>
      <w:proofErr w:type="spellEnd"/>
      <w:r w:rsidRPr="006C2C64">
        <w:rPr>
          <w:rFonts w:ascii="Times New Roman" w:hAnsi="Times New Roman"/>
          <w:sz w:val="24"/>
          <w:szCs w:val="24"/>
        </w:rPr>
        <w:t>;</w:t>
      </w:r>
    </w:p>
    <w:p w:rsidR="0022706E" w:rsidRPr="006C2C64" w:rsidRDefault="0022706E" w:rsidP="0022706E">
      <w:pPr>
        <w:pStyle w:val="a4"/>
        <w:spacing w:after="0" w:line="240" w:lineRule="auto"/>
        <w:ind w:left="0"/>
        <w:jc w:val="both"/>
        <w:rPr>
          <w:rFonts w:ascii="Times New Roman" w:hAnsi="Times New Roman"/>
          <w:sz w:val="24"/>
          <w:szCs w:val="24"/>
        </w:rPr>
      </w:pPr>
      <w:r w:rsidRPr="006C2C64">
        <w:rPr>
          <w:rFonts w:ascii="Times New Roman" w:hAnsi="Times New Roman"/>
          <w:sz w:val="24"/>
          <w:szCs w:val="24"/>
        </w:rPr>
        <w:t>3. Н.А. Морозова – советник руководителя;</w:t>
      </w:r>
    </w:p>
    <w:p w:rsidR="0022706E" w:rsidRPr="006C2C64" w:rsidRDefault="0022706E" w:rsidP="0022706E">
      <w:pPr>
        <w:pStyle w:val="a4"/>
        <w:spacing w:after="0" w:line="240" w:lineRule="auto"/>
        <w:ind w:left="0"/>
        <w:jc w:val="both"/>
        <w:rPr>
          <w:rFonts w:ascii="Times New Roman" w:hAnsi="Times New Roman"/>
          <w:sz w:val="24"/>
          <w:szCs w:val="24"/>
        </w:rPr>
      </w:pPr>
      <w:r w:rsidRPr="006C2C64">
        <w:rPr>
          <w:rFonts w:ascii="Times New Roman" w:hAnsi="Times New Roman"/>
          <w:sz w:val="24"/>
          <w:szCs w:val="24"/>
        </w:rPr>
        <w:t xml:space="preserve">4. Т.И. </w:t>
      </w:r>
      <w:proofErr w:type="spellStart"/>
      <w:r w:rsidRPr="006C2C64">
        <w:rPr>
          <w:rFonts w:ascii="Times New Roman" w:hAnsi="Times New Roman"/>
          <w:sz w:val="24"/>
          <w:szCs w:val="24"/>
        </w:rPr>
        <w:t>Долгодворова</w:t>
      </w:r>
      <w:proofErr w:type="spellEnd"/>
      <w:r w:rsidRPr="006C2C64">
        <w:rPr>
          <w:rFonts w:ascii="Times New Roman" w:hAnsi="Times New Roman"/>
          <w:sz w:val="24"/>
          <w:szCs w:val="24"/>
        </w:rPr>
        <w:t xml:space="preserve"> - заместитель главы города </w:t>
      </w:r>
      <w:proofErr w:type="spellStart"/>
      <w:r w:rsidRPr="006C2C64">
        <w:rPr>
          <w:rFonts w:ascii="Times New Roman" w:hAnsi="Times New Roman"/>
          <w:sz w:val="24"/>
          <w:szCs w:val="24"/>
        </w:rPr>
        <w:t>Югорска</w:t>
      </w:r>
      <w:proofErr w:type="spellEnd"/>
      <w:r w:rsidRPr="006C2C64">
        <w:rPr>
          <w:rFonts w:ascii="Times New Roman" w:hAnsi="Times New Roman"/>
          <w:sz w:val="24"/>
          <w:szCs w:val="24"/>
        </w:rPr>
        <w:t>;</w:t>
      </w:r>
    </w:p>
    <w:p w:rsidR="0022706E" w:rsidRPr="006C2C64" w:rsidRDefault="0022706E" w:rsidP="0022706E">
      <w:pPr>
        <w:pStyle w:val="a4"/>
        <w:spacing w:after="0" w:line="240" w:lineRule="auto"/>
        <w:ind w:left="0"/>
        <w:jc w:val="both"/>
        <w:rPr>
          <w:rFonts w:ascii="Times New Roman" w:hAnsi="Times New Roman"/>
          <w:sz w:val="24"/>
          <w:szCs w:val="24"/>
        </w:rPr>
      </w:pPr>
      <w:r w:rsidRPr="006C2C64">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C2C64">
        <w:rPr>
          <w:rFonts w:ascii="Times New Roman" w:hAnsi="Times New Roman"/>
          <w:sz w:val="24"/>
          <w:szCs w:val="24"/>
        </w:rPr>
        <w:t>Югорска</w:t>
      </w:r>
      <w:proofErr w:type="spellEnd"/>
      <w:r w:rsidRPr="006C2C64">
        <w:rPr>
          <w:rFonts w:ascii="Times New Roman" w:hAnsi="Times New Roman"/>
          <w:sz w:val="24"/>
          <w:szCs w:val="24"/>
        </w:rPr>
        <w:t>;</w:t>
      </w:r>
    </w:p>
    <w:p w:rsidR="0022706E" w:rsidRPr="006C2C64" w:rsidRDefault="0022706E" w:rsidP="0022706E">
      <w:pPr>
        <w:pStyle w:val="a4"/>
        <w:spacing w:after="0" w:line="240" w:lineRule="auto"/>
        <w:ind w:left="0"/>
        <w:jc w:val="both"/>
        <w:rPr>
          <w:rFonts w:ascii="Times New Roman" w:hAnsi="Times New Roman"/>
          <w:sz w:val="24"/>
          <w:szCs w:val="24"/>
        </w:rPr>
      </w:pPr>
      <w:r w:rsidRPr="006C2C64">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sidRPr="006C2C64">
        <w:rPr>
          <w:rFonts w:ascii="Times New Roman" w:hAnsi="Times New Roman"/>
          <w:sz w:val="24"/>
          <w:szCs w:val="24"/>
        </w:rPr>
        <w:t>Югорска</w:t>
      </w:r>
      <w:proofErr w:type="spellEnd"/>
      <w:r w:rsidRPr="006C2C64">
        <w:rPr>
          <w:rFonts w:ascii="Times New Roman" w:hAnsi="Times New Roman"/>
          <w:sz w:val="24"/>
          <w:szCs w:val="24"/>
        </w:rPr>
        <w:t>.</w:t>
      </w:r>
    </w:p>
    <w:p w:rsidR="0022706E" w:rsidRDefault="0022706E" w:rsidP="0022706E">
      <w:pPr>
        <w:pStyle w:val="a4"/>
        <w:spacing w:after="0" w:line="240" w:lineRule="auto"/>
        <w:ind w:left="0"/>
        <w:jc w:val="both"/>
        <w:rPr>
          <w:rFonts w:ascii="Times New Roman" w:hAnsi="Times New Roman"/>
          <w:sz w:val="24"/>
          <w:szCs w:val="24"/>
        </w:rPr>
      </w:pPr>
      <w:r w:rsidRPr="006C2C64">
        <w:rPr>
          <w:rFonts w:ascii="Times New Roman" w:hAnsi="Times New Roman"/>
          <w:sz w:val="24"/>
          <w:szCs w:val="24"/>
        </w:rPr>
        <w:t>Всего присутствовали 6 членов комиссии из 8.</w:t>
      </w:r>
    </w:p>
    <w:p w:rsidR="0022706E" w:rsidRDefault="0022706E" w:rsidP="0022706E">
      <w:pPr>
        <w:jc w:val="both"/>
      </w:pPr>
      <w: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t>Югорска</w:t>
      </w:r>
      <w:proofErr w:type="spellEnd"/>
      <w:r>
        <w:t>.</w:t>
      </w:r>
    </w:p>
    <w:p w:rsidR="0022706E" w:rsidRDefault="0022706E" w:rsidP="0022706E">
      <w:pPr>
        <w:ind w:right="-180"/>
        <w:jc w:val="both"/>
        <w:rPr>
          <w:sz w:val="22"/>
          <w:szCs w:val="22"/>
        </w:rPr>
      </w:pPr>
      <w:r>
        <w:t>1. Наименование аукцио</w:t>
      </w:r>
      <w:bookmarkStart w:id="0" w:name="_GoBack"/>
      <w:bookmarkEnd w:id="0"/>
      <w:r>
        <w:t>на: аукцион в электро</w:t>
      </w:r>
      <w:r w:rsidR="006C2C64">
        <w:t xml:space="preserve">нной форме № 0187300005817000176 </w:t>
      </w:r>
      <w:r w:rsidR="006C2C64">
        <w:rPr>
          <w:color w:val="000000"/>
          <w:sz w:val="22"/>
          <w:szCs w:val="22"/>
        </w:rPr>
        <w:t xml:space="preserve">на право заключения муниципального </w:t>
      </w:r>
      <w:proofErr w:type="gramStart"/>
      <w:r w:rsidR="006C2C64">
        <w:rPr>
          <w:color w:val="000000"/>
          <w:sz w:val="22"/>
          <w:szCs w:val="22"/>
        </w:rPr>
        <w:t>контракта</w:t>
      </w:r>
      <w:proofErr w:type="gramEnd"/>
      <w:r w:rsidR="006C2C64">
        <w:rPr>
          <w:sz w:val="22"/>
          <w:szCs w:val="22"/>
        </w:rPr>
        <w:t xml:space="preserve"> на выполнение работ по капитальному ремонту прилегающей территории в районе жилых домов Титова, №7 (строительный), Титова, №9, Дружбы Народов, №1, Гастелло, №7 и 7А в городе </w:t>
      </w:r>
      <w:proofErr w:type="spellStart"/>
      <w:r w:rsidR="006C2C64">
        <w:rPr>
          <w:sz w:val="22"/>
          <w:szCs w:val="22"/>
        </w:rPr>
        <w:t>Югорске</w:t>
      </w:r>
      <w:proofErr w:type="spellEnd"/>
      <w:r w:rsidR="006C2C64">
        <w:rPr>
          <w:sz w:val="22"/>
          <w:szCs w:val="22"/>
        </w:rPr>
        <w:t>, 2 этап</w:t>
      </w:r>
      <w:r>
        <w:rPr>
          <w:sz w:val="22"/>
          <w:szCs w:val="22"/>
        </w:rPr>
        <w:t xml:space="preserve">.  </w:t>
      </w:r>
    </w:p>
    <w:p w:rsidR="006C2C64" w:rsidRDefault="0022706E" w:rsidP="0022706E">
      <w:pPr>
        <w:jc w:val="both"/>
        <w:rPr>
          <w:sz w:val="22"/>
          <w:szCs w:val="22"/>
        </w:rPr>
      </w:pPr>
      <w:r>
        <w:t xml:space="preserve">1.1 Номер извещения о проведении торгов на официальном сайте – </w:t>
      </w:r>
      <w:hyperlink r:id="rId5" w:history="1">
        <w:r>
          <w:rPr>
            <w:rStyle w:val="a3"/>
            <w:color w:val="auto"/>
            <w:u w:val="none"/>
          </w:rPr>
          <w:t>http://zakupki.gov.ru/</w:t>
        </w:r>
      </w:hyperlink>
      <w:r>
        <w:t xml:space="preserve">, </w:t>
      </w:r>
      <w:r w:rsidR="006C2C64">
        <w:t>код аукциона 0187300005817000176, дата публикации 13</w:t>
      </w:r>
      <w:r>
        <w:t>.06.2017. Идентификационный код закупки:</w:t>
      </w:r>
      <w:r>
        <w:rPr>
          <w:sz w:val="22"/>
          <w:szCs w:val="22"/>
        </w:rPr>
        <w:t xml:space="preserve"> </w:t>
      </w:r>
      <w:r w:rsidR="006C2C64">
        <w:rPr>
          <w:sz w:val="22"/>
          <w:szCs w:val="22"/>
        </w:rPr>
        <w:t>173862201231086220100100200034211244</w:t>
      </w:r>
    </w:p>
    <w:p w:rsidR="0022706E" w:rsidRDefault="0022706E" w:rsidP="0022706E">
      <w:pPr>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22706E" w:rsidRDefault="0022706E" w:rsidP="0022706E">
      <w:pPr>
        <w:jc w:val="both"/>
      </w:pPr>
      <w:r>
        <w:t>3. Процедура рассмотрения первых частей заявок на участие в аукционе была пров</w:t>
      </w:r>
      <w:r w:rsidR="00A5753C">
        <w:t>едена комиссией в 10.00 часов 04 июл</w:t>
      </w:r>
      <w:r>
        <w:t xml:space="preserve">я 2017 года, по адресу: ул. 40 лет Победы, 11, г. </w:t>
      </w:r>
      <w:proofErr w:type="spellStart"/>
      <w:r>
        <w:t>Югорск</w:t>
      </w:r>
      <w:proofErr w:type="spellEnd"/>
      <w:r>
        <w:t>, Ханты-Мансийский  4. Количество поступивших заявок на участие  в аукционе – 2.</w:t>
      </w:r>
    </w:p>
    <w:p w:rsidR="0022706E" w:rsidRDefault="0022706E" w:rsidP="0022706E">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93"/>
        <w:gridCol w:w="3632"/>
        <w:gridCol w:w="4952"/>
      </w:tblGrid>
      <w:tr w:rsidR="0022706E" w:rsidTr="0022706E">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2706E" w:rsidRDefault="0022706E">
            <w:pPr>
              <w:pStyle w:val="a5"/>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2706E" w:rsidRDefault="0022706E">
            <w:pPr>
              <w:pStyle w:val="a5"/>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2706E" w:rsidRDefault="0022706E">
            <w:pPr>
              <w:pStyle w:val="a5"/>
              <w:spacing w:line="276" w:lineRule="auto"/>
              <w:jc w:val="center"/>
              <w:rPr>
                <w:lang w:eastAsia="en-US"/>
              </w:rPr>
            </w:pPr>
            <w:r>
              <w:rPr>
                <w:lang w:eastAsia="en-US"/>
              </w:rPr>
              <w:t>Причина отказа в допуске</w:t>
            </w:r>
          </w:p>
        </w:tc>
      </w:tr>
      <w:tr w:rsidR="0022706E" w:rsidTr="0022706E">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2706E" w:rsidRDefault="0022706E">
            <w:pPr>
              <w:spacing w:line="276" w:lineRule="auto"/>
              <w:jc w:val="center"/>
              <w:rPr>
                <w:spacing w:val="-6"/>
                <w:sz w:val="18"/>
                <w:szCs w:val="18"/>
                <w:lang w:eastAsia="en-US"/>
              </w:rPr>
            </w:pPr>
            <w:r>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2706E" w:rsidRDefault="0022706E">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706E" w:rsidRDefault="0022706E">
            <w:pPr>
              <w:suppressAutoHyphens w:val="0"/>
              <w:spacing w:line="276" w:lineRule="auto"/>
              <w:rPr>
                <w:rFonts w:asciiTheme="minorHAnsi" w:eastAsiaTheme="minorHAnsi" w:hAnsiTheme="minorHAnsi"/>
                <w:kern w:val="0"/>
                <w:sz w:val="22"/>
                <w:szCs w:val="22"/>
                <w:lang w:eastAsia="en-US"/>
              </w:rPr>
            </w:pPr>
          </w:p>
        </w:tc>
      </w:tr>
      <w:tr w:rsidR="00B153E9" w:rsidTr="0022706E">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153E9" w:rsidRDefault="00B153E9">
            <w:pPr>
              <w:spacing w:line="276" w:lineRule="auto"/>
              <w:jc w:val="center"/>
              <w:rPr>
                <w:lang w:eastAsia="en-US"/>
              </w:rPr>
            </w:pPr>
            <w:r>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153E9" w:rsidRDefault="00B153E9">
            <w:pPr>
              <w:widowControl w:val="0"/>
              <w:spacing w:line="276" w:lineRule="auto"/>
              <w:jc w:val="center"/>
              <w:rPr>
                <w:spacing w:val="-6"/>
                <w:sz w:val="18"/>
                <w:szCs w:val="18"/>
                <w:highlight w:val="yellow"/>
                <w:lang w:eastAsia="en-US"/>
              </w:rPr>
            </w:pPr>
            <w:r>
              <w:rPr>
                <w:spacing w:val="-6"/>
                <w:sz w:val="18"/>
                <w:szCs w:val="18"/>
              </w:rPr>
              <w:t>отказать в допуске к участию в аукционе</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53E9" w:rsidRPr="00B153E9" w:rsidRDefault="00B153E9" w:rsidP="00B153E9">
            <w:pPr>
              <w:jc w:val="both"/>
              <w:rPr>
                <w:noProof/>
              </w:rPr>
            </w:pPr>
            <w:r>
              <w:rPr>
                <w:noProof/>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w:t>
            </w:r>
            <w:r w:rsidRPr="00B153E9">
              <w:rPr>
                <w:noProof/>
              </w:rPr>
              <w:t>- пункт 6: не предоставлены конкретные показатели используемого товара, в техническом задании документации об аукционе требуется: «расход арматуры не менее 99,30 кг.», в заявке участника закупки предоставлены характеристики товара:  «расход арматуры не менее 99,30 кг.», присутствуют слова «не менее»;</w:t>
            </w:r>
          </w:p>
          <w:p w:rsidR="00B153E9" w:rsidRDefault="00B153E9" w:rsidP="00B153E9">
            <w:pPr>
              <w:jc w:val="both"/>
              <w:rPr>
                <w:noProof/>
              </w:rPr>
            </w:pPr>
            <w:r w:rsidRPr="00B153E9">
              <w:rPr>
                <w:noProof/>
              </w:rPr>
              <w:lastRenderedPageBreak/>
              <w:t>- пункт 17: не предоставлены конкретные показатели используемого товара, в техническом задании документации об аукционе требуется: «Ширина полотна не менее 170 см и не более 530 см», в заявке участника закупки предоставлены характеристики товара:  «Ширина полотна не менее 300 см.», присутствуют слова «не менее».</w:t>
            </w:r>
          </w:p>
          <w:p w:rsidR="00B153E9" w:rsidRDefault="00B153E9" w:rsidP="00B153E9">
            <w:pPr>
              <w:jc w:val="both"/>
              <w:rPr>
                <w:noProof/>
              </w:rPr>
            </w:pPr>
            <w:r>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B153E9" w:rsidRDefault="00B153E9" w:rsidP="00B153E9">
            <w:pPr>
              <w:widowControl w:val="0"/>
              <w:jc w:val="both"/>
              <w:rPr>
                <w:color w:val="FF0000"/>
                <w:spacing w:val="-6"/>
                <w:sz w:val="18"/>
                <w:szCs w:val="18"/>
                <w:lang w:eastAsia="en-US"/>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22706E" w:rsidRDefault="00B153E9" w:rsidP="00B153E9">
      <w:pPr>
        <w:tabs>
          <w:tab w:val="left" w:pos="142"/>
          <w:tab w:val="left" w:pos="284"/>
        </w:tabs>
        <w:jc w:val="both"/>
      </w:pPr>
      <w:proofErr w:type="gramStart"/>
      <w:r>
        <w:lastRenderedPageBreak/>
        <w:t>6.</w:t>
      </w:r>
      <w:r>
        <w:t>В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roofErr w:type="gramEnd"/>
    </w:p>
    <w:p w:rsidR="0022706E" w:rsidRPr="00B153E9" w:rsidRDefault="00B153E9" w:rsidP="00B153E9">
      <w:pPr>
        <w:pStyle w:val="a4"/>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22706E">
        <w:rPr>
          <w:rFonts w:ascii="Times New Roman" w:hAnsi="Times New Roman"/>
          <w:sz w:val="24"/>
          <w:szCs w:val="24"/>
        </w:rPr>
        <w:t xml:space="preserve">. Настоящий протокол подлежит размещению на сайте оператора электронной площадки   </w:t>
      </w:r>
      <w:hyperlink r:id="rId6" w:history="1">
        <w:r w:rsidR="0022706E">
          <w:rPr>
            <w:rStyle w:val="a3"/>
            <w:rFonts w:ascii="Times New Roman" w:hAnsi="Times New Roman"/>
            <w:color w:val="auto"/>
            <w:u w:val="none"/>
          </w:rPr>
          <w:t>http://www.sberbank-ast.ru</w:t>
        </w:r>
      </w:hyperlink>
      <w:r w:rsidR="0022706E">
        <w:rPr>
          <w:rFonts w:ascii="Times New Roman" w:hAnsi="Times New Roman"/>
          <w:sz w:val="24"/>
          <w:szCs w:val="24"/>
        </w:rPr>
        <w:t>.</w:t>
      </w:r>
    </w:p>
    <w:p w:rsidR="0022706E" w:rsidRDefault="0022706E" w:rsidP="0022706E">
      <w:pPr>
        <w:jc w:val="center"/>
        <w:rPr>
          <w:noProof/>
        </w:rPr>
      </w:pPr>
      <w:r>
        <w:rPr>
          <w:noProof/>
        </w:rPr>
        <w:t>Сведения о решении</w:t>
      </w:r>
    </w:p>
    <w:p w:rsidR="0022706E" w:rsidRDefault="0022706E" w:rsidP="0022706E">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22706E" w:rsidRDefault="0022706E" w:rsidP="0022706E">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22706E" w:rsidTr="0022706E">
        <w:tc>
          <w:tcPr>
            <w:tcW w:w="6176" w:type="dxa"/>
            <w:tcBorders>
              <w:top w:val="single" w:sz="4" w:space="0" w:color="auto"/>
              <w:left w:val="single" w:sz="4" w:space="0" w:color="auto"/>
              <w:bottom w:val="single" w:sz="4" w:space="0" w:color="auto"/>
              <w:right w:val="single" w:sz="4" w:space="0" w:color="auto"/>
            </w:tcBorders>
            <w:vAlign w:val="center"/>
            <w:hideMark/>
          </w:tcPr>
          <w:p w:rsidR="0022706E" w:rsidRDefault="0022706E">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22706E" w:rsidRDefault="0022706E">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22706E" w:rsidRDefault="0022706E">
            <w:pPr>
              <w:widowControl w:val="0"/>
              <w:spacing w:after="60" w:line="276" w:lineRule="auto"/>
              <w:jc w:val="center"/>
              <w:rPr>
                <w:noProof/>
              </w:rPr>
            </w:pPr>
            <w:r>
              <w:rPr>
                <w:noProof/>
              </w:rPr>
              <w:t>Состав комиссии</w:t>
            </w:r>
          </w:p>
        </w:tc>
      </w:tr>
      <w:tr w:rsidR="0022706E" w:rsidTr="0022706E">
        <w:tc>
          <w:tcPr>
            <w:tcW w:w="6176" w:type="dxa"/>
            <w:tcBorders>
              <w:top w:val="single" w:sz="4" w:space="0" w:color="auto"/>
              <w:left w:val="single" w:sz="4" w:space="0" w:color="auto"/>
              <w:bottom w:val="single" w:sz="4" w:space="0" w:color="auto"/>
              <w:right w:val="single" w:sz="4" w:space="0" w:color="auto"/>
            </w:tcBorders>
            <w:hideMark/>
          </w:tcPr>
          <w:p w:rsidR="0022706E" w:rsidRDefault="0022706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2706E" w:rsidRDefault="0022706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2706E" w:rsidRDefault="0022706E">
            <w:pPr>
              <w:widowControl w:val="0"/>
              <w:spacing w:after="60" w:line="276" w:lineRule="auto"/>
              <w:jc w:val="center"/>
              <w:rPr>
                <w:noProof/>
                <w:lang w:eastAsia="en-US"/>
              </w:rPr>
            </w:pPr>
            <w:r>
              <w:rPr>
                <w:noProof/>
                <w:lang w:eastAsia="en-US"/>
              </w:rPr>
              <w:t>С.Д. Голин</w:t>
            </w:r>
          </w:p>
        </w:tc>
      </w:tr>
      <w:tr w:rsidR="0022706E" w:rsidTr="0022706E">
        <w:trPr>
          <w:trHeight w:val="777"/>
        </w:trPr>
        <w:tc>
          <w:tcPr>
            <w:tcW w:w="6176" w:type="dxa"/>
            <w:tcBorders>
              <w:top w:val="single" w:sz="4" w:space="0" w:color="auto"/>
              <w:left w:val="single" w:sz="4" w:space="0" w:color="auto"/>
              <w:bottom w:val="single" w:sz="4" w:space="0" w:color="auto"/>
              <w:right w:val="single" w:sz="4" w:space="0" w:color="auto"/>
            </w:tcBorders>
            <w:hideMark/>
          </w:tcPr>
          <w:p w:rsidR="0022706E" w:rsidRDefault="0022706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2706E" w:rsidRDefault="0022706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2706E" w:rsidRDefault="0022706E">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22706E" w:rsidTr="0022706E">
        <w:tc>
          <w:tcPr>
            <w:tcW w:w="6176" w:type="dxa"/>
            <w:tcBorders>
              <w:top w:val="single" w:sz="4" w:space="0" w:color="auto"/>
              <w:left w:val="single" w:sz="4" w:space="0" w:color="auto"/>
              <w:bottom w:val="single" w:sz="4" w:space="0" w:color="auto"/>
              <w:right w:val="single" w:sz="4" w:space="0" w:color="auto"/>
            </w:tcBorders>
            <w:hideMark/>
          </w:tcPr>
          <w:p w:rsidR="0022706E" w:rsidRDefault="0022706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2706E" w:rsidRDefault="0022706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2706E" w:rsidRDefault="0022706E">
            <w:pPr>
              <w:widowControl w:val="0"/>
              <w:spacing w:line="276" w:lineRule="auto"/>
              <w:jc w:val="center"/>
              <w:rPr>
                <w:lang w:eastAsia="en-US"/>
              </w:rPr>
            </w:pPr>
            <w:r>
              <w:rPr>
                <w:lang w:eastAsia="en-US"/>
              </w:rPr>
              <w:t>Н.А. Морозова</w:t>
            </w:r>
          </w:p>
        </w:tc>
      </w:tr>
      <w:tr w:rsidR="0022706E" w:rsidTr="0022706E">
        <w:tc>
          <w:tcPr>
            <w:tcW w:w="6176" w:type="dxa"/>
            <w:tcBorders>
              <w:top w:val="single" w:sz="4" w:space="0" w:color="auto"/>
              <w:left w:val="single" w:sz="4" w:space="0" w:color="auto"/>
              <w:bottom w:val="single" w:sz="4" w:space="0" w:color="auto"/>
              <w:right w:val="single" w:sz="4" w:space="0" w:color="auto"/>
            </w:tcBorders>
            <w:hideMark/>
          </w:tcPr>
          <w:p w:rsidR="0022706E" w:rsidRDefault="0022706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2706E" w:rsidRDefault="0022706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2706E" w:rsidRDefault="0022706E">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22706E" w:rsidTr="0022706E">
        <w:tc>
          <w:tcPr>
            <w:tcW w:w="6176" w:type="dxa"/>
            <w:tcBorders>
              <w:top w:val="single" w:sz="4" w:space="0" w:color="auto"/>
              <w:left w:val="single" w:sz="4" w:space="0" w:color="auto"/>
              <w:bottom w:val="single" w:sz="4" w:space="0" w:color="auto"/>
              <w:right w:val="single" w:sz="4" w:space="0" w:color="auto"/>
            </w:tcBorders>
            <w:hideMark/>
          </w:tcPr>
          <w:p w:rsidR="0022706E" w:rsidRDefault="0022706E">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2706E" w:rsidRDefault="0022706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2706E" w:rsidRDefault="0022706E">
            <w:pPr>
              <w:widowControl w:val="0"/>
              <w:spacing w:line="276" w:lineRule="auto"/>
              <w:jc w:val="center"/>
              <w:rPr>
                <w:lang w:eastAsia="en-US"/>
              </w:rPr>
            </w:pPr>
            <w:r>
              <w:rPr>
                <w:lang w:eastAsia="en-US"/>
              </w:rPr>
              <w:t>А.Т. Абдуллаев</w:t>
            </w:r>
          </w:p>
        </w:tc>
      </w:tr>
      <w:tr w:rsidR="0022706E" w:rsidTr="0022706E">
        <w:tc>
          <w:tcPr>
            <w:tcW w:w="6176" w:type="dxa"/>
            <w:tcBorders>
              <w:top w:val="single" w:sz="4" w:space="0" w:color="auto"/>
              <w:left w:val="single" w:sz="4" w:space="0" w:color="auto"/>
              <w:bottom w:val="single" w:sz="4" w:space="0" w:color="auto"/>
              <w:right w:val="single" w:sz="4" w:space="0" w:color="auto"/>
            </w:tcBorders>
            <w:hideMark/>
          </w:tcPr>
          <w:p w:rsidR="0022706E" w:rsidRDefault="0022706E">
            <w:pPr>
              <w:widowControl w:val="0"/>
              <w:spacing w:line="276" w:lineRule="auto"/>
              <w:jc w:val="both"/>
              <w:rPr>
                <w:noProof/>
                <w:sz w:val="16"/>
                <w:szCs w:val="16"/>
              </w:rPr>
            </w:pPr>
            <w:r>
              <w:rPr>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w:t>
            </w:r>
            <w:r>
              <w:rPr>
                <w:noProof/>
                <w:sz w:val="16"/>
                <w:szCs w:val="16"/>
              </w:rPr>
              <w:lastRenderedPageBreak/>
              <w:t>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2706E" w:rsidRDefault="0022706E">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22706E" w:rsidRDefault="0022706E">
            <w:pPr>
              <w:widowControl w:val="0"/>
              <w:spacing w:line="276" w:lineRule="auto"/>
              <w:jc w:val="center"/>
              <w:rPr>
                <w:lang w:eastAsia="en-US"/>
              </w:rPr>
            </w:pPr>
            <w:r>
              <w:rPr>
                <w:lang w:eastAsia="en-US"/>
              </w:rPr>
              <w:t>Н.Б. Захарова</w:t>
            </w:r>
          </w:p>
        </w:tc>
      </w:tr>
    </w:tbl>
    <w:p w:rsidR="0022706E" w:rsidRDefault="0022706E" w:rsidP="0022706E">
      <w:pPr>
        <w:jc w:val="both"/>
        <w:rPr>
          <w:b/>
        </w:rPr>
      </w:pPr>
    </w:p>
    <w:p w:rsidR="0022706E" w:rsidRDefault="0022706E" w:rsidP="0022706E">
      <w:pPr>
        <w:rPr>
          <w:b/>
        </w:rPr>
      </w:pPr>
    </w:p>
    <w:p w:rsidR="0022706E" w:rsidRDefault="0022706E" w:rsidP="0022706E">
      <w:pPr>
        <w:jc w:val="both"/>
        <w:rPr>
          <w:b/>
        </w:rPr>
      </w:pPr>
      <w:r>
        <w:rPr>
          <w:b/>
        </w:rPr>
        <w:t xml:space="preserve">Председатель комиссии:                                                                                С.Д. </w:t>
      </w:r>
      <w:proofErr w:type="spellStart"/>
      <w:r>
        <w:rPr>
          <w:b/>
        </w:rPr>
        <w:t>Голин</w:t>
      </w:r>
      <w:proofErr w:type="spellEnd"/>
    </w:p>
    <w:p w:rsidR="0022706E" w:rsidRDefault="0022706E" w:rsidP="0022706E">
      <w:pPr>
        <w:ind w:left="142"/>
        <w:jc w:val="both"/>
        <w:rPr>
          <w:b/>
        </w:rPr>
      </w:pPr>
    </w:p>
    <w:p w:rsidR="0022706E" w:rsidRDefault="0022706E" w:rsidP="0022706E">
      <w:pPr>
        <w:ind w:left="142"/>
        <w:rPr>
          <w:b/>
        </w:rPr>
      </w:pPr>
      <w:r>
        <w:rPr>
          <w:b/>
        </w:rPr>
        <w:t xml:space="preserve">Члены  комиссии                                                                                                                                                     </w:t>
      </w:r>
    </w:p>
    <w:p w:rsidR="0022706E" w:rsidRDefault="0022706E" w:rsidP="0022706E"/>
    <w:p w:rsidR="0022706E" w:rsidRDefault="0022706E" w:rsidP="0022706E">
      <w:pPr>
        <w:ind w:left="142"/>
        <w:jc w:val="right"/>
      </w:pPr>
      <w:r>
        <w:t xml:space="preserve">                                                                ____________________Н.А. Морозова</w:t>
      </w:r>
    </w:p>
    <w:p w:rsidR="0022706E" w:rsidRDefault="0022706E" w:rsidP="0022706E">
      <w:pPr>
        <w:ind w:left="142"/>
        <w:jc w:val="right"/>
      </w:pPr>
      <w:r>
        <w:t xml:space="preserve">_______________________В.А. </w:t>
      </w:r>
      <w:proofErr w:type="spellStart"/>
      <w:r>
        <w:t>Климин</w:t>
      </w:r>
      <w:proofErr w:type="spellEnd"/>
    </w:p>
    <w:p w:rsidR="0022706E" w:rsidRDefault="0022706E" w:rsidP="0022706E">
      <w:pPr>
        <w:ind w:left="142"/>
        <w:jc w:val="center"/>
      </w:pPr>
      <w:r>
        <w:t xml:space="preserve">                                                                                                      _________________Т.И. </w:t>
      </w:r>
      <w:proofErr w:type="spellStart"/>
      <w:r>
        <w:t>Долгодворова</w:t>
      </w:r>
      <w:proofErr w:type="spellEnd"/>
    </w:p>
    <w:p w:rsidR="0022706E" w:rsidRDefault="0022706E" w:rsidP="0022706E">
      <w:pPr>
        <w:ind w:left="142"/>
        <w:jc w:val="right"/>
      </w:pPr>
      <w:r>
        <w:tab/>
      </w:r>
      <w:r>
        <w:tab/>
      </w:r>
      <w:r>
        <w:tab/>
      </w:r>
      <w:r>
        <w:tab/>
      </w:r>
      <w:r>
        <w:tab/>
      </w:r>
      <w:r>
        <w:tab/>
      </w:r>
      <w:r>
        <w:tab/>
        <w:t xml:space="preserve">  __________________ А.Т. Абдуллаев </w:t>
      </w:r>
    </w:p>
    <w:p w:rsidR="0022706E" w:rsidRDefault="0022706E" w:rsidP="0022706E">
      <w:pPr>
        <w:ind w:left="142"/>
        <w:jc w:val="right"/>
      </w:pPr>
      <w:r>
        <w:t>___________________Н.Б. Захарова</w:t>
      </w:r>
    </w:p>
    <w:p w:rsidR="0022706E" w:rsidRDefault="0022706E" w:rsidP="0022706E"/>
    <w:p w:rsidR="0022706E" w:rsidRDefault="0022706E" w:rsidP="0022706E">
      <w:r>
        <w:t xml:space="preserve"> </w:t>
      </w:r>
    </w:p>
    <w:p w:rsidR="0022706E" w:rsidRDefault="0022706E" w:rsidP="0022706E">
      <w:r>
        <w:t>Представитель заказчика:                                                                 ________________</w:t>
      </w:r>
      <w:proofErr w:type="spellStart"/>
      <w:r>
        <w:t>Е.Н.Сметанина</w:t>
      </w:r>
      <w:proofErr w:type="spellEnd"/>
    </w:p>
    <w:p w:rsidR="00B1096A" w:rsidRDefault="00B1096A"/>
    <w:p w:rsidR="000C046D" w:rsidRDefault="000C046D"/>
    <w:p w:rsidR="000C046D" w:rsidRDefault="000C046D"/>
    <w:p w:rsidR="000C046D" w:rsidRDefault="000C046D"/>
    <w:p w:rsidR="000C046D" w:rsidRDefault="000C046D"/>
    <w:p w:rsidR="000C046D" w:rsidRDefault="000C046D"/>
    <w:p w:rsidR="000C046D" w:rsidRDefault="000C046D"/>
    <w:p w:rsidR="000C046D" w:rsidRDefault="000C046D"/>
    <w:p w:rsidR="000C046D" w:rsidRDefault="000C046D"/>
    <w:p w:rsidR="000C046D" w:rsidRDefault="000C046D"/>
    <w:p w:rsidR="000C046D" w:rsidRDefault="000C046D"/>
    <w:p w:rsidR="000C046D" w:rsidRDefault="000C046D"/>
    <w:p w:rsidR="000C046D" w:rsidRDefault="000C046D"/>
    <w:p w:rsidR="000C046D" w:rsidRDefault="000C046D"/>
    <w:p w:rsidR="000C046D" w:rsidRDefault="000C046D"/>
    <w:p w:rsidR="000C046D" w:rsidRDefault="000C046D"/>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677717" w:rsidRDefault="00677717"/>
    <w:p w:rsidR="000C046D" w:rsidRDefault="000C046D"/>
    <w:p w:rsidR="000C046D" w:rsidRDefault="000C046D" w:rsidP="000C046D">
      <w:pPr>
        <w:ind w:right="23"/>
        <w:jc w:val="right"/>
        <w:rPr>
          <w:sz w:val="16"/>
          <w:szCs w:val="16"/>
        </w:rPr>
      </w:pPr>
      <w:r>
        <w:rPr>
          <w:sz w:val="16"/>
          <w:szCs w:val="16"/>
        </w:rPr>
        <w:lastRenderedPageBreak/>
        <w:t xml:space="preserve">                                                                                                                                                            Приложение 1</w:t>
      </w:r>
    </w:p>
    <w:p w:rsidR="000C046D" w:rsidRDefault="000C046D" w:rsidP="000C046D">
      <w:pPr>
        <w:tabs>
          <w:tab w:val="left" w:pos="3930"/>
          <w:tab w:val="right" w:pos="9355"/>
        </w:tabs>
        <w:ind w:right="23"/>
        <w:jc w:val="right"/>
        <w:rPr>
          <w:sz w:val="16"/>
          <w:szCs w:val="16"/>
        </w:rPr>
      </w:pPr>
      <w:r>
        <w:rPr>
          <w:sz w:val="16"/>
          <w:szCs w:val="16"/>
        </w:rPr>
        <w:t xml:space="preserve">                                                                                                                                               к протоколу рассмотрения заявок</w:t>
      </w:r>
    </w:p>
    <w:p w:rsidR="000C046D" w:rsidRDefault="000C046D" w:rsidP="000C046D">
      <w:pPr>
        <w:tabs>
          <w:tab w:val="left" w:pos="3930"/>
        </w:tabs>
        <w:ind w:right="23"/>
        <w:jc w:val="right"/>
        <w:rPr>
          <w:sz w:val="16"/>
          <w:szCs w:val="16"/>
        </w:rPr>
      </w:pPr>
      <w:r>
        <w:rPr>
          <w:sz w:val="16"/>
          <w:szCs w:val="16"/>
        </w:rPr>
        <w:t xml:space="preserve">                                                                                                                                                                                            на участие в аукционе в </w:t>
      </w:r>
      <w:proofErr w:type="gramStart"/>
      <w:r>
        <w:rPr>
          <w:sz w:val="16"/>
          <w:szCs w:val="16"/>
        </w:rPr>
        <w:t>электронной</w:t>
      </w:r>
      <w:proofErr w:type="gramEnd"/>
    </w:p>
    <w:p w:rsidR="000C046D" w:rsidRDefault="000C046D" w:rsidP="000C046D">
      <w:pPr>
        <w:tabs>
          <w:tab w:val="left" w:pos="3930"/>
        </w:tabs>
        <w:ind w:right="23"/>
        <w:jc w:val="right"/>
        <w:rPr>
          <w:sz w:val="16"/>
          <w:szCs w:val="16"/>
        </w:rPr>
      </w:pPr>
      <w:r>
        <w:rPr>
          <w:sz w:val="16"/>
          <w:szCs w:val="16"/>
        </w:rPr>
        <w:t>форме</w:t>
      </w:r>
    </w:p>
    <w:p w:rsidR="000C046D" w:rsidRDefault="000C046D" w:rsidP="000C046D">
      <w:pPr>
        <w:tabs>
          <w:tab w:val="left" w:pos="3930"/>
          <w:tab w:val="right" w:pos="9355"/>
        </w:tabs>
        <w:ind w:right="23"/>
        <w:jc w:val="right"/>
        <w:rPr>
          <w:sz w:val="16"/>
          <w:szCs w:val="16"/>
        </w:rPr>
      </w:pPr>
      <w:r>
        <w:rPr>
          <w:sz w:val="16"/>
          <w:szCs w:val="16"/>
        </w:rPr>
        <w:t xml:space="preserve">         от  «04»  июля  2017 г. № 0187300005817000176-1</w:t>
      </w:r>
    </w:p>
    <w:p w:rsidR="000C046D" w:rsidRDefault="000C046D" w:rsidP="000C046D">
      <w:pPr>
        <w:jc w:val="center"/>
        <w:rPr>
          <w:color w:val="000000"/>
          <w:sz w:val="20"/>
          <w:szCs w:val="20"/>
        </w:rPr>
      </w:pPr>
      <w:r>
        <w:rPr>
          <w:color w:val="000000"/>
          <w:sz w:val="20"/>
          <w:szCs w:val="20"/>
        </w:rPr>
        <w:t>Таблица рассмотрения заявок</w:t>
      </w:r>
    </w:p>
    <w:p w:rsidR="000C046D" w:rsidRDefault="000C046D" w:rsidP="000C046D">
      <w:pPr>
        <w:ind w:left="-142" w:right="-31"/>
        <w:jc w:val="center"/>
        <w:rPr>
          <w:color w:val="000000"/>
          <w:sz w:val="20"/>
          <w:szCs w:val="20"/>
        </w:rPr>
      </w:pPr>
      <w:proofErr w:type="gramStart"/>
      <w:r>
        <w:rPr>
          <w:color w:val="000000"/>
          <w:sz w:val="20"/>
          <w:szCs w:val="20"/>
        </w:rPr>
        <w:t>на участие в аукционе в электронной форме на право заключения муниципального  контракта на выполнение</w:t>
      </w:r>
      <w:proofErr w:type="gramEnd"/>
      <w:r>
        <w:rPr>
          <w:color w:val="000000"/>
          <w:sz w:val="20"/>
          <w:szCs w:val="20"/>
        </w:rPr>
        <w:t xml:space="preserve"> работ по капитальному ремонту прилегающей территории в районе жилых домов Титова, №7 (строительный), Титова, №9, Дружбы Народов, №1, Гастелло, №7 и 7А в городе </w:t>
      </w:r>
      <w:proofErr w:type="spellStart"/>
      <w:r>
        <w:rPr>
          <w:color w:val="000000"/>
          <w:sz w:val="20"/>
          <w:szCs w:val="20"/>
        </w:rPr>
        <w:t>Югорске</w:t>
      </w:r>
      <w:proofErr w:type="spellEnd"/>
      <w:r>
        <w:rPr>
          <w:color w:val="000000"/>
          <w:sz w:val="20"/>
          <w:szCs w:val="20"/>
        </w:rPr>
        <w:t>, 2 этап.</w:t>
      </w:r>
    </w:p>
    <w:p w:rsidR="000C046D" w:rsidRDefault="000C046D" w:rsidP="000C046D">
      <w:pPr>
        <w:suppressAutoHyphens w:val="0"/>
        <w:autoSpaceDE w:val="0"/>
        <w:autoSpaceDN w:val="0"/>
        <w:adjustRightInd w:val="0"/>
        <w:ind w:left="-142"/>
        <w:rPr>
          <w:color w:val="000000"/>
          <w:sz w:val="20"/>
          <w:szCs w:val="20"/>
        </w:rPr>
      </w:pPr>
      <w:r>
        <w:rPr>
          <w:color w:val="000000"/>
          <w:sz w:val="20"/>
          <w:szCs w:val="20"/>
        </w:rPr>
        <w:t xml:space="preserve">Заказчик: Департамент жилищно-коммунального и строительного комплекса администрации города </w:t>
      </w:r>
      <w:proofErr w:type="spellStart"/>
      <w:r>
        <w:rPr>
          <w:color w:val="000000"/>
          <w:sz w:val="20"/>
          <w:szCs w:val="20"/>
        </w:rPr>
        <w:t>Югорска</w:t>
      </w:r>
      <w:proofErr w:type="spellEnd"/>
    </w:p>
    <w:tbl>
      <w:tblPr>
        <w:tblW w:w="536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45"/>
        <w:gridCol w:w="3739"/>
        <w:gridCol w:w="2097"/>
        <w:gridCol w:w="2561"/>
      </w:tblGrid>
      <w:tr w:rsidR="000C046D" w:rsidTr="000C046D">
        <w:trPr>
          <w:trHeight w:val="201"/>
        </w:trPr>
        <w:tc>
          <w:tcPr>
            <w:tcW w:w="963" w:type="pct"/>
            <w:vMerge w:val="restart"/>
            <w:tcBorders>
              <w:top w:val="single" w:sz="4" w:space="0" w:color="auto"/>
              <w:left w:val="single" w:sz="4" w:space="0" w:color="auto"/>
              <w:bottom w:val="single" w:sz="4" w:space="0" w:color="auto"/>
              <w:right w:val="single" w:sz="4" w:space="0" w:color="auto"/>
            </w:tcBorders>
            <w:vAlign w:val="center"/>
            <w:hideMark/>
          </w:tcPr>
          <w:p w:rsidR="000C046D" w:rsidRDefault="000C046D">
            <w:pPr>
              <w:snapToGrid w:val="0"/>
              <w:jc w:val="center"/>
              <w:rPr>
                <w:color w:val="000000"/>
                <w:sz w:val="18"/>
                <w:szCs w:val="18"/>
              </w:rPr>
            </w:pPr>
            <w:r>
              <w:rPr>
                <w:color w:val="000000"/>
                <w:sz w:val="18"/>
                <w:szCs w:val="18"/>
              </w:rPr>
              <w:t>Обязательные требования</w:t>
            </w:r>
          </w:p>
        </w:tc>
        <w:tc>
          <w:tcPr>
            <w:tcW w:w="329" w:type="pct"/>
            <w:vMerge w:val="restart"/>
            <w:tcBorders>
              <w:top w:val="single" w:sz="4" w:space="0" w:color="auto"/>
              <w:left w:val="single" w:sz="4" w:space="0" w:color="auto"/>
              <w:bottom w:val="single" w:sz="4" w:space="0" w:color="auto"/>
              <w:right w:val="single" w:sz="4" w:space="0" w:color="auto"/>
            </w:tcBorders>
            <w:vAlign w:val="center"/>
            <w:hideMark/>
          </w:tcPr>
          <w:p w:rsidR="000C046D" w:rsidRDefault="000C046D">
            <w:pPr>
              <w:widowControl w:val="0"/>
              <w:snapToGrid w:val="0"/>
              <w:jc w:val="center"/>
              <w:rPr>
                <w:color w:val="000000"/>
                <w:sz w:val="18"/>
                <w:szCs w:val="18"/>
              </w:rPr>
            </w:pPr>
            <w:r>
              <w:rPr>
                <w:color w:val="000000"/>
                <w:sz w:val="18"/>
                <w:szCs w:val="18"/>
              </w:rPr>
              <w:t>№ пункта</w:t>
            </w:r>
          </w:p>
        </w:tc>
        <w:tc>
          <w:tcPr>
            <w:tcW w:w="1651" w:type="pct"/>
            <w:vMerge w:val="restart"/>
            <w:tcBorders>
              <w:top w:val="single" w:sz="4" w:space="0" w:color="auto"/>
              <w:left w:val="single" w:sz="4" w:space="0" w:color="auto"/>
              <w:bottom w:val="single" w:sz="4" w:space="0" w:color="auto"/>
              <w:right w:val="single" w:sz="4" w:space="0" w:color="auto"/>
            </w:tcBorders>
            <w:vAlign w:val="center"/>
            <w:hideMark/>
          </w:tcPr>
          <w:p w:rsidR="000C046D" w:rsidRDefault="000C046D">
            <w:pPr>
              <w:widowControl w:val="0"/>
              <w:snapToGrid w:val="0"/>
              <w:jc w:val="center"/>
              <w:rPr>
                <w:color w:val="000000"/>
                <w:sz w:val="18"/>
                <w:szCs w:val="18"/>
              </w:rPr>
            </w:pPr>
            <w:r>
              <w:rPr>
                <w:color w:val="000000"/>
                <w:sz w:val="18"/>
                <w:szCs w:val="18"/>
              </w:rPr>
              <w:t>Характеристика товара</w:t>
            </w:r>
          </w:p>
        </w:tc>
        <w:tc>
          <w:tcPr>
            <w:tcW w:w="2057" w:type="pct"/>
            <w:gridSpan w:val="2"/>
            <w:tcBorders>
              <w:top w:val="single" w:sz="4" w:space="0" w:color="auto"/>
              <w:left w:val="single" w:sz="4" w:space="0" w:color="auto"/>
              <w:bottom w:val="single" w:sz="4" w:space="0" w:color="auto"/>
              <w:right w:val="single" w:sz="4" w:space="0" w:color="auto"/>
            </w:tcBorders>
            <w:hideMark/>
          </w:tcPr>
          <w:p w:rsidR="000C046D" w:rsidRDefault="000C046D">
            <w:pPr>
              <w:jc w:val="center"/>
              <w:rPr>
                <w:rFonts w:eastAsia="Calibri"/>
                <w:sz w:val="18"/>
                <w:szCs w:val="18"/>
              </w:rPr>
            </w:pPr>
            <w:r>
              <w:rPr>
                <w:rFonts w:eastAsia="Calibri"/>
                <w:sz w:val="18"/>
                <w:szCs w:val="18"/>
              </w:rPr>
              <w:t>Номер заявки</w:t>
            </w:r>
          </w:p>
        </w:tc>
      </w:tr>
      <w:tr w:rsidR="000C046D" w:rsidTr="000C046D">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color w:val="000000"/>
                <w:sz w:val="18"/>
                <w:szCs w:val="18"/>
              </w:rPr>
            </w:pPr>
          </w:p>
        </w:tc>
        <w:tc>
          <w:tcPr>
            <w:tcW w:w="1651" w:type="pct"/>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color w:val="000000"/>
                <w:sz w:val="18"/>
                <w:szCs w:val="18"/>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jc w:val="center"/>
              <w:rPr>
                <w:sz w:val="18"/>
                <w:szCs w:val="18"/>
              </w:rPr>
            </w:pPr>
            <w:r>
              <w:rPr>
                <w:sz w:val="18"/>
                <w:szCs w:val="18"/>
              </w:rPr>
              <w:t>Заявка №1</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jc w:val="center"/>
              <w:rPr>
                <w:sz w:val="18"/>
                <w:szCs w:val="18"/>
              </w:rPr>
            </w:pPr>
            <w:r>
              <w:rPr>
                <w:sz w:val="18"/>
                <w:szCs w:val="18"/>
              </w:rPr>
              <w:t>Заявка №2</w:t>
            </w:r>
          </w:p>
        </w:tc>
      </w:tr>
      <w:tr w:rsidR="000C046D" w:rsidTr="000C046D">
        <w:trPr>
          <w:trHeight w:val="707"/>
        </w:trPr>
        <w:tc>
          <w:tcPr>
            <w:tcW w:w="963" w:type="pct"/>
            <w:vMerge w:val="restart"/>
            <w:tcBorders>
              <w:top w:val="single" w:sz="4" w:space="0" w:color="auto"/>
              <w:left w:val="single" w:sz="4" w:space="0" w:color="auto"/>
              <w:bottom w:val="single" w:sz="4" w:space="0" w:color="auto"/>
              <w:right w:val="single" w:sz="4" w:space="0" w:color="auto"/>
            </w:tcBorders>
          </w:tcPr>
          <w:p w:rsidR="000C046D" w:rsidRDefault="000C046D">
            <w:pPr>
              <w:snapToGrid w:val="0"/>
              <w:rPr>
                <w:sz w:val="18"/>
                <w:szCs w:val="18"/>
              </w:rPr>
            </w:pPr>
            <w:r>
              <w:rPr>
                <w:sz w:val="18"/>
                <w:szCs w:val="18"/>
              </w:rPr>
              <w:t>Первая часть заявки на участие в электронном аукционе должна содержать следующие сведения:</w:t>
            </w:r>
          </w:p>
          <w:p w:rsidR="000C046D" w:rsidRDefault="000C046D">
            <w:pPr>
              <w:snapToGrid w:val="0"/>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0C046D" w:rsidRDefault="000C046D">
            <w:pPr>
              <w:snapToGrid w:val="0"/>
              <w:jc w:val="both"/>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1</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lang w:eastAsia="en-US"/>
              </w:rPr>
            </w:pPr>
            <w:r>
              <w:rPr>
                <w:sz w:val="16"/>
                <w:szCs w:val="16"/>
                <w:lang w:eastAsia="en-US"/>
              </w:rPr>
              <w:t>Песок для строительных работ, крупный, с характеристиками:</w:t>
            </w:r>
          </w:p>
          <w:p w:rsidR="000C046D" w:rsidRDefault="000C046D">
            <w:pPr>
              <w:jc w:val="both"/>
              <w:rPr>
                <w:sz w:val="16"/>
                <w:szCs w:val="16"/>
              </w:rPr>
            </w:pPr>
            <w:r>
              <w:rPr>
                <w:sz w:val="16"/>
                <w:szCs w:val="16"/>
              </w:rPr>
              <w:t xml:space="preserve">Модуль крупности </w:t>
            </w:r>
            <w:proofErr w:type="spellStart"/>
            <w:r>
              <w:rPr>
                <w:sz w:val="16"/>
                <w:szCs w:val="16"/>
              </w:rPr>
              <w:t>Мк</w:t>
            </w:r>
            <w:proofErr w:type="spellEnd"/>
            <w:r>
              <w:rPr>
                <w:sz w:val="16"/>
                <w:szCs w:val="16"/>
              </w:rPr>
              <w:t xml:space="preserve"> в диапазоне не менее 2,5 и не более 3,0</w:t>
            </w:r>
          </w:p>
          <w:p w:rsidR="000C046D" w:rsidRDefault="000C046D">
            <w:pPr>
              <w:jc w:val="both"/>
              <w:rPr>
                <w:sz w:val="16"/>
                <w:szCs w:val="16"/>
              </w:rPr>
            </w:pPr>
            <w:r>
              <w:rPr>
                <w:sz w:val="16"/>
                <w:szCs w:val="16"/>
              </w:rPr>
              <w:t xml:space="preserve">Полный остаток на сите № 063 в диапазоне не менее 45% и не более 60% по массе </w:t>
            </w:r>
          </w:p>
          <w:p w:rsidR="000C046D" w:rsidRDefault="000C046D">
            <w:pPr>
              <w:jc w:val="both"/>
              <w:rPr>
                <w:sz w:val="16"/>
                <w:szCs w:val="16"/>
              </w:rPr>
            </w:pPr>
            <w:r>
              <w:rPr>
                <w:sz w:val="16"/>
                <w:szCs w:val="16"/>
              </w:rPr>
              <w:t>Содержание зерен крупностью свыше 10 мм – 0,5% (неизменяемое значение)</w:t>
            </w:r>
          </w:p>
          <w:p w:rsidR="000C046D" w:rsidRDefault="000C046D">
            <w:pPr>
              <w:jc w:val="both"/>
              <w:rPr>
                <w:sz w:val="16"/>
                <w:szCs w:val="16"/>
              </w:rPr>
            </w:pPr>
            <w:r>
              <w:rPr>
                <w:sz w:val="16"/>
                <w:szCs w:val="16"/>
              </w:rPr>
              <w:t>Содержание зерен крупностью свыше 5 мм - 5% (неизменяемое значение)</w:t>
            </w:r>
          </w:p>
          <w:p w:rsidR="000C046D" w:rsidRDefault="000C046D">
            <w:pPr>
              <w:jc w:val="both"/>
              <w:rPr>
                <w:sz w:val="16"/>
                <w:szCs w:val="16"/>
              </w:rPr>
            </w:pPr>
            <w:r>
              <w:rPr>
                <w:sz w:val="16"/>
                <w:szCs w:val="16"/>
              </w:rPr>
              <w:t>Содержание зерен крупностью менее 0,16 мм - 5% (неизменяемое значение)</w:t>
            </w:r>
          </w:p>
          <w:p w:rsidR="000C046D" w:rsidRDefault="000C046D">
            <w:pPr>
              <w:jc w:val="both"/>
              <w:rPr>
                <w:sz w:val="16"/>
                <w:szCs w:val="16"/>
              </w:rPr>
            </w:pPr>
            <w:r>
              <w:rPr>
                <w:sz w:val="16"/>
                <w:szCs w:val="16"/>
              </w:rPr>
              <w:t>Содержание пылевидных и глиняных частиц - 2% (неизменяемое значение)</w:t>
            </w:r>
          </w:p>
          <w:p w:rsidR="000C046D" w:rsidRDefault="000C046D">
            <w:pPr>
              <w:jc w:val="both"/>
              <w:rPr>
                <w:sz w:val="16"/>
                <w:szCs w:val="16"/>
              </w:rPr>
            </w:pPr>
            <w:r>
              <w:rPr>
                <w:sz w:val="16"/>
                <w:szCs w:val="16"/>
              </w:rPr>
              <w:t>Соответствует ГОСТ 8736-2014</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2</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rPr>
            </w:pPr>
            <w:r>
              <w:rPr>
                <w:sz w:val="16"/>
                <w:szCs w:val="16"/>
                <w:lang w:eastAsia="ru-RU"/>
              </w:rPr>
              <w:t>Бетон тяжелый, с характеристиками: Класс прочности на сжатие не ниже В25, Средняя плотность крупных заполнителей не менее 2000 кг/м3 и не более 3000 кг/м3. Содержание пылевидных и глинистых частиц в крупном заполнителе не более 1% массы (неизменяемое значение). В соответствии с ГОСТ 26633-2015</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3</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rPr>
            </w:pPr>
            <w:r>
              <w:rPr>
                <w:sz w:val="16"/>
                <w:szCs w:val="16"/>
              </w:rPr>
              <w:t>Щебень из природного камня для строительных работ с характеристиками:</w:t>
            </w:r>
          </w:p>
          <w:p w:rsidR="000C046D" w:rsidRDefault="000C046D">
            <w:pPr>
              <w:jc w:val="both"/>
              <w:rPr>
                <w:sz w:val="16"/>
                <w:szCs w:val="16"/>
                <w:lang w:eastAsia="ru-RU"/>
              </w:rPr>
            </w:pPr>
            <w:r>
              <w:rPr>
                <w:sz w:val="16"/>
                <w:szCs w:val="16"/>
                <w:lang w:eastAsia="ru-RU"/>
              </w:rPr>
              <w:t xml:space="preserve">фракция диапазон не менее 40 мм и не более 70 мм </w:t>
            </w:r>
          </w:p>
          <w:p w:rsidR="000C046D" w:rsidRDefault="000C046D">
            <w:pPr>
              <w:jc w:val="both"/>
              <w:rPr>
                <w:sz w:val="16"/>
                <w:szCs w:val="16"/>
                <w:lang w:eastAsia="ru-RU"/>
              </w:rPr>
            </w:pPr>
            <w:r>
              <w:rPr>
                <w:sz w:val="16"/>
                <w:szCs w:val="16"/>
                <w:lang w:eastAsia="ru-RU"/>
              </w:rPr>
              <w:t xml:space="preserve">Полные остатки на ситах с диаметром отверстий контрольных сит </w:t>
            </w:r>
            <w:r>
              <w:rPr>
                <w:sz w:val="16"/>
                <w:szCs w:val="16"/>
                <w:lang w:val="en-US" w:eastAsia="ru-RU"/>
              </w:rPr>
              <w:t>d</w:t>
            </w:r>
            <w:r>
              <w:rPr>
                <w:sz w:val="16"/>
                <w:szCs w:val="16"/>
                <w:lang w:eastAsia="ru-RU"/>
              </w:rPr>
              <w:t>=20мм диапазон не менее 90% и не более 100% по массе.</w:t>
            </w:r>
          </w:p>
          <w:p w:rsidR="000C046D" w:rsidRDefault="000C046D">
            <w:pPr>
              <w:jc w:val="both"/>
              <w:rPr>
                <w:sz w:val="16"/>
                <w:szCs w:val="16"/>
                <w:lang w:eastAsia="ru-RU"/>
              </w:rPr>
            </w:pPr>
            <w:r>
              <w:rPr>
                <w:sz w:val="16"/>
                <w:szCs w:val="16"/>
                <w:lang w:eastAsia="ru-RU"/>
              </w:rPr>
              <w:t xml:space="preserve">Содержание зерен слабых пород по массе не более 10% (неизменяемое значение). </w:t>
            </w:r>
          </w:p>
          <w:p w:rsidR="000C046D" w:rsidRDefault="000C046D">
            <w:pPr>
              <w:jc w:val="both"/>
              <w:rPr>
                <w:sz w:val="16"/>
                <w:szCs w:val="16"/>
                <w:lang w:eastAsia="ru-RU"/>
              </w:rPr>
            </w:pPr>
            <w:r>
              <w:rPr>
                <w:sz w:val="16"/>
                <w:szCs w:val="16"/>
                <w:lang w:eastAsia="ru-RU"/>
              </w:rPr>
              <w:t xml:space="preserve">Содержание глины в комках по массе не более 0,25 % (неизменяемое значение). </w:t>
            </w:r>
          </w:p>
          <w:p w:rsidR="000C046D" w:rsidRDefault="000C046D">
            <w:pPr>
              <w:jc w:val="both"/>
              <w:rPr>
                <w:sz w:val="16"/>
                <w:szCs w:val="16"/>
                <w:lang w:eastAsia="en-US"/>
              </w:rPr>
            </w:pPr>
            <w:r>
              <w:rPr>
                <w:sz w:val="16"/>
                <w:szCs w:val="16"/>
                <w:lang w:eastAsia="ru-RU"/>
              </w:rPr>
              <w:t>В соответствии с ГОСТ 8267-93</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4</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rPr>
            </w:pPr>
            <w:r>
              <w:rPr>
                <w:sz w:val="16"/>
                <w:szCs w:val="16"/>
              </w:rPr>
              <w:t xml:space="preserve">Кольцо опорное КО-6, объем бетона не менее 0,02 м3, расход арматуры не менее 1,10 кг.  </w:t>
            </w:r>
            <w:r>
              <w:rPr>
                <w:sz w:val="16"/>
                <w:szCs w:val="16"/>
                <w:lang w:eastAsia="ru-RU"/>
              </w:rPr>
              <w:t xml:space="preserve">В соответствии с  </w:t>
            </w:r>
            <w:r>
              <w:rPr>
                <w:sz w:val="16"/>
                <w:szCs w:val="16"/>
              </w:rPr>
              <w:t>ГОСТ 8020-90</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5</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rPr>
            </w:pPr>
            <w:r>
              <w:rPr>
                <w:sz w:val="16"/>
                <w:szCs w:val="16"/>
              </w:rPr>
              <w:t>Кольцо стеновое смотровых колодцев КС</w:t>
            </w:r>
            <w:proofErr w:type="gramStart"/>
            <w:r>
              <w:rPr>
                <w:sz w:val="16"/>
                <w:szCs w:val="16"/>
              </w:rPr>
              <w:t>7</w:t>
            </w:r>
            <w:proofErr w:type="gramEnd"/>
            <w:r>
              <w:rPr>
                <w:sz w:val="16"/>
                <w:szCs w:val="16"/>
              </w:rPr>
              <w:t xml:space="preserve">.3, объем 0бетона не менее ,05 м3, расход арматуры не менее 1,64 кг. </w:t>
            </w:r>
            <w:r>
              <w:rPr>
                <w:sz w:val="16"/>
                <w:szCs w:val="16"/>
                <w:lang w:eastAsia="ru-RU"/>
              </w:rPr>
              <w:t xml:space="preserve">В соответствии с  </w:t>
            </w:r>
            <w:r>
              <w:rPr>
                <w:sz w:val="16"/>
                <w:szCs w:val="16"/>
              </w:rPr>
              <w:t>ГОСТ 8020-90</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6</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lang w:eastAsia="ru-RU"/>
              </w:rPr>
            </w:pPr>
            <w:r>
              <w:rPr>
                <w:sz w:val="16"/>
                <w:szCs w:val="16"/>
                <w:lang w:eastAsia="ru-RU"/>
              </w:rPr>
              <w:t>Плиты дорожные ПД</w:t>
            </w:r>
            <w:proofErr w:type="gramStart"/>
            <w:r>
              <w:rPr>
                <w:sz w:val="16"/>
                <w:szCs w:val="16"/>
                <w:lang w:eastAsia="ru-RU"/>
              </w:rPr>
              <w:t>6</w:t>
            </w:r>
            <w:proofErr w:type="gramEnd"/>
            <w:r>
              <w:rPr>
                <w:sz w:val="16"/>
                <w:szCs w:val="16"/>
                <w:lang w:eastAsia="ru-RU"/>
              </w:rPr>
              <w:t xml:space="preserve">, объем бетона не менее 0,85 м3, </w:t>
            </w:r>
            <w:r>
              <w:rPr>
                <w:b/>
                <w:sz w:val="16"/>
                <w:szCs w:val="16"/>
                <w:lang w:eastAsia="ru-RU"/>
              </w:rPr>
              <w:t>расход арматуры не менее 99,30 кг.</w:t>
            </w:r>
            <w:r>
              <w:rPr>
                <w:sz w:val="16"/>
                <w:szCs w:val="16"/>
                <w:lang w:eastAsia="ru-RU"/>
              </w:rPr>
              <w:t xml:space="preserve">  В соответствии с  </w:t>
            </w:r>
            <w:r>
              <w:rPr>
                <w:sz w:val="16"/>
                <w:szCs w:val="16"/>
              </w:rPr>
              <w:t>ГОСТ 8020-90</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tcPr>
          <w:p w:rsidR="000C046D" w:rsidRDefault="000C046D">
            <w:pPr>
              <w:jc w:val="both"/>
              <w:rPr>
                <w:sz w:val="16"/>
                <w:szCs w:val="16"/>
                <w:lang w:eastAsia="ru-RU"/>
              </w:rPr>
            </w:pPr>
            <w:r>
              <w:rPr>
                <w:sz w:val="16"/>
                <w:szCs w:val="16"/>
                <w:lang w:eastAsia="ru-RU"/>
              </w:rPr>
              <w:t>Плиты дорожные ПД</w:t>
            </w:r>
            <w:proofErr w:type="gramStart"/>
            <w:r>
              <w:rPr>
                <w:sz w:val="16"/>
                <w:szCs w:val="16"/>
                <w:lang w:eastAsia="ru-RU"/>
              </w:rPr>
              <w:t>6</w:t>
            </w:r>
            <w:proofErr w:type="gramEnd"/>
            <w:r>
              <w:rPr>
                <w:sz w:val="16"/>
                <w:szCs w:val="16"/>
                <w:lang w:eastAsia="ru-RU"/>
              </w:rPr>
              <w:t xml:space="preserve">, объем бетона 0,85 м3, </w:t>
            </w:r>
            <w:r>
              <w:rPr>
                <w:b/>
                <w:sz w:val="16"/>
                <w:szCs w:val="16"/>
                <w:lang w:eastAsia="ru-RU"/>
              </w:rPr>
              <w:t>расход арматуры не менее 99,30 кг</w:t>
            </w:r>
            <w:r>
              <w:rPr>
                <w:sz w:val="16"/>
                <w:szCs w:val="16"/>
                <w:lang w:eastAsia="ru-RU"/>
              </w:rPr>
              <w:t>.  В соответствии с  ГОСТ 8020-90</w:t>
            </w:r>
          </w:p>
          <w:p w:rsidR="000C046D" w:rsidRDefault="000C046D">
            <w:pPr>
              <w:jc w:val="center"/>
              <w:rPr>
                <w:sz w:val="10"/>
                <w:szCs w:val="10"/>
                <w:lang w:eastAsia="ru-RU"/>
              </w:rPr>
            </w:pPr>
          </w:p>
          <w:p w:rsidR="000C046D" w:rsidRDefault="000C046D">
            <w:pPr>
              <w:jc w:val="center"/>
              <w:rPr>
                <w:b/>
                <w:sz w:val="16"/>
                <w:szCs w:val="16"/>
                <w:lang w:eastAsia="ru-RU"/>
              </w:rPr>
            </w:pPr>
            <w:r>
              <w:rPr>
                <w:b/>
                <w:sz w:val="16"/>
                <w:szCs w:val="16"/>
                <w:lang w:eastAsia="ru-RU"/>
              </w:rPr>
              <w:t>не соответствует</w:t>
            </w:r>
          </w:p>
        </w:tc>
      </w:tr>
      <w:tr w:rsidR="000C046D" w:rsidTr="000C046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7</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lang w:eastAsia="ru-RU"/>
              </w:rPr>
            </w:pPr>
            <w:r>
              <w:rPr>
                <w:sz w:val="16"/>
                <w:szCs w:val="16"/>
                <w:lang w:eastAsia="ru-RU"/>
              </w:rPr>
              <w:t>Смеси асфальтобетонные дорожные в соответствии с ГОСТ 9128-2013</w:t>
            </w:r>
            <w:r>
              <w:rPr>
                <w:sz w:val="16"/>
                <w:szCs w:val="16"/>
              </w:rPr>
              <w:t xml:space="preserve">. </w:t>
            </w:r>
            <w:r>
              <w:rPr>
                <w:sz w:val="16"/>
                <w:szCs w:val="16"/>
                <w:lang w:eastAsia="ru-RU"/>
              </w:rPr>
              <w:t>Размер минеральных зерен (крупнозернистые)</w:t>
            </w:r>
            <w:r>
              <w:rPr>
                <w:sz w:val="16"/>
                <w:szCs w:val="16"/>
              </w:rPr>
              <w:t xml:space="preserve"> </w:t>
            </w:r>
            <w:r>
              <w:rPr>
                <w:sz w:val="16"/>
                <w:szCs w:val="16"/>
                <w:lang w:eastAsia="ru-RU"/>
              </w:rPr>
              <w:t>не более 40 мм</w:t>
            </w:r>
            <w:r>
              <w:rPr>
                <w:sz w:val="16"/>
                <w:szCs w:val="16"/>
              </w:rPr>
              <w:t xml:space="preserve">. </w:t>
            </w:r>
            <w:r>
              <w:rPr>
                <w:sz w:val="16"/>
                <w:szCs w:val="16"/>
                <w:lang w:eastAsia="ru-RU"/>
              </w:rPr>
              <w:t>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8</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lang w:eastAsia="en-US"/>
              </w:rPr>
            </w:pPr>
            <w:r>
              <w:rPr>
                <w:sz w:val="16"/>
                <w:szCs w:val="16"/>
                <w:lang w:eastAsia="en-US"/>
              </w:rPr>
              <w:t>Битум нефтяной дорожный с характеристиками:</w:t>
            </w:r>
          </w:p>
          <w:p w:rsidR="000C046D" w:rsidRDefault="000C046D">
            <w:pPr>
              <w:jc w:val="both"/>
              <w:rPr>
                <w:sz w:val="16"/>
                <w:szCs w:val="16"/>
                <w:lang w:eastAsia="en-US"/>
              </w:rPr>
            </w:pPr>
            <w:r>
              <w:rPr>
                <w:sz w:val="16"/>
                <w:szCs w:val="16"/>
                <w:lang w:eastAsia="en-US"/>
              </w:rPr>
              <w:t xml:space="preserve">Температура размягчения по кольцу и шару - не ниже 35 </w:t>
            </w:r>
            <w:r>
              <w:rPr>
                <w:sz w:val="16"/>
                <w:szCs w:val="16"/>
                <w:vertAlign w:val="superscript"/>
                <w:lang w:eastAsia="en-US"/>
              </w:rPr>
              <w:t>0</w:t>
            </w:r>
            <w:r>
              <w:rPr>
                <w:sz w:val="16"/>
                <w:szCs w:val="16"/>
                <w:lang w:eastAsia="en-US"/>
              </w:rPr>
              <w:t>С (неизменяемое значение)</w:t>
            </w:r>
          </w:p>
          <w:p w:rsidR="000C046D" w:rsidRDefault="000C046D">
            <w:pPr>
              <w:jc w:val="both"/>
              <w:rPr>
                <w:sz w:val="16"/>
                <w:szCs w:val="16"/>
                <w:lang w:eastAsia="en-US"/>
              </w:rPr>
            </w:pPr>
            <w:r>
              <w:rPr>
                <w:sz w:val="16"/>
                <w:szCs w:val="16"/>
                <w:lang w:eastAsia="en-US"/>
              </w:rPr>
              <w:t xml:space="preserve">Температура хрупкости - не выше -20 </w:t>
            </w:r>
            <w:r>
              <w:rPr>
                <w:sz w:val="16"/>
                <w:szCs w:val="16"/>
                <w:vertAlign w:val="superscript"/>
                <w:lang w:eastAsia="en-US"/>
              </w:rPr>
              <w:t>0</w:t>
            </w:r>
            <w:r>
              <w:rPr>
                <w:sz w:val="16"/>
                <w:szCs w:val="16"/>
                <w:lang w:eastAsia="en-US"/>
              </w:rPr>
              <w:t>С (неизменяемое значение)</w:t>
            </w:r>
          </w:p>
          <w:p w:rsidR="000C046D" w:rsidRDefault="000C046D">
            <w:pPr>
              <w:jc w:val="both"/>
              <w:rPr>
                <w:sz w:val="16"/>
                <w:szCs w:val="16"/>
                <w:lang w:eastAsia="en-US"/>
              </w:rPr>
            </w:pPr>
            <w:r>
              <w:rPr>
                <w:sz w:val="16"/>
                <w:szCs w:val="16"/>
              </w:rPr>
              <w:t>Соответствует</w:t>
            </w:r>
            <w:r>
              <w:rPr>
                <w:sz w:val="16"/>
                <w:szCs w:val="16"/>
                <w:lang w:eastAsia="en-US"/>
              </w:rPr>
              <w:t xml:space="preserve"> ГОСТ 22245-90</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9</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rStyle w:val="a8"/>
                <w:b w:val="0"/>
                <w:sz w:val="16"/>
                <w:szCs w:val="16"/>
              </w:rPr>
            </w:pPr>
            <w:r>
              <w:rPr>
                <w:sz w:val="16"/>
                <w:szCs w:val="16"/>
                <w:lang w:eastAsia="ru-RU"/>
              </w:rPr>
              <w:t xml:space="preserve">Камни бортовые </w:t>
            </w:r>
            <w:r>
              <w:rPr>
                <w:rStyle w:val="a8"/>
                <w:b w:val="0"/>
                <w:sz w:val="16"/>
                <w:szCs w:val="16"/>
              </w:rPr>
              <w:t>длиной не менее 1000 мм и не более 1110 мм, высотой не менее 300 мм и не более 305 мм,  шириной не менее  180 мм и не более 185 мм.</w:t>
            </w:r>
          </w:p>
          <w:p w:rsidR="000C046D" w:rsidRDefault="000C046D">
            <w:pPr>
              <w:jc w:val="both"/>
            </w:pPr>
            <w:r>
              <w:rPr>
                <w:rFonts w:eastAsia="Calibri"/>
                <w:sz w:val="16"/>
                <w:szCs w:val="16"/>
                <w:lang w:eastAsia="en-US"/>
              </w:rPr>
              <w:t xml:space="preserve">В соответствии с </w:t>
            </w:r>
            <w:r>
              <w:rPr>
                <w:sz w:val="16"/>
                <w:szCs w:val="16"/>
                <w:lang w:eastAsia="ru-RU"/>
              </w:rPr>
              <w:t>ГОСТ 6665-91</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10</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pStyle w:val="a7"/>
              <w:jc w:val="both"/>
              <w:rPr>
                <w:rFonts w:eastAsia="Calibri"/>
                <w:kern w:val="0"/>
                <w:sz w:val="16"/>
                <w:szCs w:val="16"/>
                <w:lang w:eastAsia="en-US"/>
              </w:rPr>
            </w:pPr>
            <w:r>
              <w:rPr>
                <w:rFonts w:eastAsia="Calibri"/>
                <w:sz w:val="16"/>
                <w:szCs w:val="16"/>
                <w:lang w:eastAsia="en-US"/>
              </w:rPr>
              <w:t>Готовые песчано-щебеночные смеси, размер зерен в диапазоне 70-40 мм, сорт 1</w:t>
            </w:r>
          </w:p>
          <w:p w:rsidR="000C046D" w:rsidRDefault="000C046D">
            <w:pPr>
              <w:pStyle w:val="a7"/>
              <w:jc w:val="both"/>
              <w:rPr>
                <w:rFonts w:eastAsia="Calibri"/>
                <w:sz w:val="16"/>
                <w:szCs w:val="16"/>
                <w:lang w:eastAsia="en-US"/>
              </w:rPr>
            </w:pPr>
            <w:r>
              <w:rPr>
                <w:sz w:val="16"/>
                <w:szCs w:val="16"/>
              </w:rPr>
              <w:t>В соответствии с ГОСТ 25607-2009</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11</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lang w:eastAsia="ru-RU"/>
              </w:rPr>
            </w:pPr>
            <w:proofErr w:type="gramStart"/>
            <w:r>
              <w:rPr>
                <w:sz w:val="16"/>
                <w:szCs w:val="16"/>
                <w:lang w:eastAsia="ru-RU"/>
              </w:rPr>
              <w:t>Лоток водоотводной бетонный с решеткой щелевой чугунной.</w:t>
            </w:r>
            <w:proofErr w:type="gramEnd"/>
            <w:r>
              <w:rPr>
                <w:sz w:val="16"/>
                <w:szCs w:val="16"/>
                <w:lang w:eastAsia="ru-RU"/>
              </w:rPr>
              <w:t xml:space="preserve"> Размеры (Д*</w:t>
            </w:r>
            <w:proofErr w:type="gramStart"/>
            <w:r>
              <w:rPr>
                <w:sz w:val="16"/>
                <w:szCs w:val="16"/>
                <w:lang w:eastAsia="ru-RU"/>
              </w:rPr>
              <w:t>Ш</w:t>
            </w:r>
            <w:proofErr w:type="gramEnd"/>
            <w:r>
              <w:rPr>
                <w:sz w:val="16"/>
                <w:szCs w:val="16"/>
                <w:lang w:eastAsia="ru-RU"/>
              </w:rPr>
              <w:t xml:space="preserve">*В) не менее 1000*285*285 мм. Масса не более 116 кг. </w:t>
            </w:r>
          </w:p>
          <w:p w:rsidR="000C046D" w:rsidRDefault="000C046D">
            <w:pPr>
              <w:jc w:val="both"/>
              <w:rPr>
                <w:sz w:val="16"/>
                <w:szCs w:val="16"/>
                <w:lang w:eastAsia="ru-RU"/>
              </w:rPr>
            </w:pPr>
            <w:r>
              <w:rPr>
                <w:sz w:val="16"/>
                <w:szCs w:val="16"/>
                <w:lang w:eastAsia="ru-RU"/>
              </w:rPr>
              <w:t>В соответствии с ГОСТ 32955-2014</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12</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lang w:eastAsia="ru-RU"/>
              </w:rPr>
            </w:pPr>
            <w:proofErr w:type="gramStart"/>
            <w:r>
              <w:rPr>
                <w:sz w:val="16"/>
                <w:szCs w:val="16"/>
                <w:lang w:eastAsia="ru-RU"/>
              </w:rPr>
              <w:t>Лоток водоотводной  бетонный с решеткой щелевой чугунной.</w:t>
            </w:r>
            <w:proofErr w:type="gramEnd"/>
            <w:r>
              <w:rPr>
                <w:sz w:val="16"/>
                <w:szCs w:val="16"/>
                <w:lang w:eastAsia="ru-RU"/>
              </w:rPr>
              <w:t xml:space="preserve"> Размеры (Д*</w:t>
            </w:r>
            <w:proofErr w:type="gramStart"/>
            <w:r>
              <w:rPr>
                <w:sz w:val="16"/>
                <w:szCs w:val="16"/>
                <w:lang w:eastAsia="ru-RU"/>
              </w:rPr>
              <w:t>Ш</w:t>
            </w:r>
            <w:proofErr w:type="gramEnd"/>
            <w:r>
              <w:rPr>
                <w:sz w:val="16"/>
                <w:szCs w:val="16"/>
                <w:lang w:eastAsia="ru-RU"/>
              </w:rPr>
              <w:t>*В) не менее 1000*285*235 мм. Масса не более 11</w:t>
            </w:r>
            <w:r>
              <w:rPr>
                <w:sz w:val="16"/>
                <w:szCs w:val="16"/>
                <w:lang w:val="en-US" w:eastAsia="ru-RU"/>
              </w:rPr>
              <w:t>2</w:t>
            </w:r>
            <w:r>
              <w:rPr>
                <w:sz w:val="16"/>
                <w:szCs w:val="16"/>
                <w:lang w:eastAsia="ru-RU"/>
              </w:rPr>
              <w:t xml:space="preserve"> кг. </w:t>
            </w:r>
          </w:p>
          <w:p w:rsidR="000C046D" w:rsidRDefault="000C046D">
            <w:pPr>
              <w:jc w:val="both"/>
              <w:rPr>
                <w:sz w:val="16"/>
                <w:szCs w:val="16"/>
                <w:lang w:val="en-US" w:eastAsia="ru-RU"/>
              </w:rPr>
            </w:pPr>
            <w:r>
              <w:rPr>
                <w:sz w:val="16"/>
                <w:szCs w:val="16"/>
                <w:lang w:eastAsia="ru-RU"/>
              </w:rPr>
              <w:t>В соответствии с ГОСТ 32955-2014</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13</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lang w:eastAsia="ru-RU"/>
              </w:rPr>
            </w:pPr>
            <w:proofErr w:type="spellStart"/>
            <w:proofErr w:type="gramStart"/>
            <w:r>
              <w:rPr>
                <w:sz w:val="16"/>
                <w:szCs w:val="16"/>
                <w:lang w:eastAsia="ru-RU"/>
              </w:rPr>
              <w:t>Пескоуловитель</w:t>
            </w:r>
            <w:proofErr w:type="spellEnd"/>
            <w:r>
              <w:rPr>
                <w:sz w:val="16"/>
                <w:szCs w:val="16"/>
                <w:lang w:eastAsia="ru-RU"/>
              </w:rPr>
              <w:t xml:space="preserve"> бетонный с решеткой щелевой чугунной.</w:t>
            </w:r>
            <w:proofErr w:type="gramEnd"/>
            <w:r>
              <w:rPr>
                <w:sz w:val="16"/>
                <w:szCs w:val="16"/>
                <w:lang w:eastAsia="ru-RU"/>
              </w:rPr>
              <w:t xml:space="preserve"> Размеры (Д*</w:t>
            </w:r>
            <w:proofErr w:type="gramStart"/>
            <w:r>
              <w:rPr>
                <w:sz w:val="16"/>
                <w:szCs w:val="16"/>
                <w:lang w:eastAsia="ru-RU"/>
              </w:rPr>
              <w:t>Ш</w:t>
            </w:r>
            <w:proofErr w:type="gramEnd"/>
            <w:r>
              <w:rPr>
                <w:sz w:val="16"/>
                <w:szCs w:val="16"/>
                <w:lang w:eastAsia="ru-RU"/>
              </w:rPr>
              <w:t xml:space="preserve">*В) не менее 500*285*600 мм. Гидравлическое сечение не менее DN 200. </w:t>
            </w:r>
          </w:p>
          <w:p w:rsidR="000C046D" w:rsidRDefault="000C046D">
            <w:pPr>
              <w:jc w:val="both"/>
              <w:rPr>
                <w:sz w:val="16"/>
                <w:szCs w:val="16"/>
                <w:lang w:eastAsia="ru-RU"/>
              </w:rPr>
            </w:pPr>
            <w:r>
              <w:rPr>
                <w:sz w:val="16"/>
                <w:szCs w:val="16"/>
                <w:lang w:eastAsia="ru-RU"/>
              </w:rPr>
              <w:t>В соответствии с ГОСТ 32955-2014</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14</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rStyle w:val="cplir"/>
                <w:sz w:val="16"/>
                <w:szCs w:val="16"/>
              </w:rPr>
            </w:pPr>
            <w:r>
              <w:rPr>
                <w:sz w:val="16"/>
                <w:szCs w:val="16"/>
                <w:lang w:eastAsia="ru-RU"/>
              </w:rPr>
              <w:t xml:space="preserve">Корзина для </w:t>
            </w:r>
            <w:proofErr w:type="spellStart"/>
            <w:r>
              <w:rPr>
                <w:sz w:val="16"/>
                <w:szCs w:val="16"/>
                <w:lang w:eastAsia="ru-RU"/>
              </w:rPr>
              <w:t>пескоуловителя</w:t>
            </w:r>
            <w:proofErr w:type="spellEnd"/>
            <w:r>
              <w:rPr>
                <w:sz w:val="16"/>
                <w:szCs w:val="16"/>
                <w:lang w:eastAsia="ru-RU"/>
              </w:rPr>
              <w:t xml:space="preserve"> из оцинкованной стали Размеры (Д*</w:t>
            </w:r>
            <w:proofErr w:type="gramStart"/>
            <w:r>
              <w:rPr>
                <w:sz w:val="16"/>
                <w:szCs w:val="16"/>
                <w:lang w:eastAsia="ru-RU"/>
              </w:rPr>
              <w:t>Ш</w:t>
            </w:r>
            <w:proofErr w:type="gramEnd"/>
            <w:r>
              <w:rPr>
                <w:sz w:val="16"/>
                <w:szCs w:val="16"/>
                <w:lang w:eastAsia="ru-RU"/>
              </w:rPr>
              <w:t xml:space="preserve">*В) не менее </w:t>
            </w:r>
            <w:r>
              <w:rPr>
                <w:rStyle w:val="cplir"/>
                <w:sz w:val="16"/>
                <w:szCs w:val="16"/>
              </w:rPr>
              <w:t>357х142х281,7 мм. Вес не менее 2,82 кг.</w:t>
            </w:r>
          </w:p>
          <w:p w:rsidR="000C046D" w:rsidRDefault="000C046D">
            <w:pPr>
              <w:jc w:val="both"/>
              <w:rPr>
                <w:lang w:eastAsia="ru-RU"/>
              </w:rPr>
            </w:pPr>
            <w:r>
              <w:rPr>
                <w:sz w:val="16"/>
                <w:szCs w:val="16"/>
                <w:lang w:eastAsia="ru-RU"/>
              </w:rPr>
              <w:t>В соответствии с ГОСТ 32955-2014</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15</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lang w:eastAsia="ru-RU"/>
              </w:rPr>
            </w:pPr>
            <w:r>
              <w:rPr>
                <w:sz w:val="16"/>
                <w:szCs w:val="16"/>
                <w:lang w:eastAsia="en-US"/>
              </w:rPr>
              <w:t xml:space="preserve">Лоток </w:t>
            </w:r>
            <w:proofErr w:type="gramStart"/>
            <w:r>
              <w:rPr>
                <w:sz w:val="16"/>
                <w:szCs w:val="16"/>
                <w:lang w:eastAsia="en-US"/>
              </w:rPr>
              <w:t>водоотводной</w:t>
            </w:r>
            <w:proofErr w:type="gramEnd"/>
            <w:r>
              <w:rPr>
                <w:sz w:val="16"/>
                <w:szCs w:val="16"/>
                <w:lang w:eastAsia="en-US"/>
              </w:rPr>
              <w:t xml:space="preserve">  полимербетонный. </w:t>
            </w:r>
            <w:r>
              <w:rPr>
                <w:sz w:val="16"/>
                <w:szCs w:val="16"/>
                <w:lang w:eastAsia="ru-RU"/>
              </w:rPr>
              <w:t>Размеры (Д*</w:t>
            </w:r>
            <w:proofErr w:type="gramStart"/>
            <w:r>
              <w:rPr>
                <w:sz w:val="16"/>
                <w:szCs w:val="16"/>
                <w:lang w:eastAsia="ru-RU"/>
              </w:rPr>
              <w:t>Ш</w:t>
            </w:r>
            <w:proofErr w:type="gramEnd"/>
            <w:r>
              <w:rPr>
                <w:sz w:val="16"/>
                <w:szCs w:val="16"/>
                <w:lang w:eastAsia="ru-RU"/>
              </w:rPr>
              <w:t>*В) не менее 1000*140*100 мм. Вес не менее 10 кг. В соответствии с ГОСТ 32955-2014</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16</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pStyle w:val="a7"/>
              <w:widowControl/>
              <w:suppressAutoHyphens/>
              <w:jc w:val="both"/>
              <w:rPr>
                <w:kern w:val="0"/>
                <w:sz w:val="16"/>
                <w:szCs w:val="16"/>
                <w:lang w:eastAsia="ru-RU"/>
              </w:rPr>
            </w:pPr>
            <w:r>
              <w:rPr>
                <w:sz w:val="16"/>
                <w:szCs w:val="16"/>
                <w:lang w:eastAsia="en-US"/>
              </w:rPr>
              <w:t xml:space="preserve">Решетка водоприёмная </w:t>
            </w:r>
            <w:r>
              <w:rPr>
                <w:bCs/>
                <w:sz w:val="16"/>
                <w:szCs w:val="16"/>
              </w:rPr>
              <w:t xml:space="preserve"> ячеистая стальная оцинкованная.</w:t>
            </w:r>
          </w:p>
          <w:p w:rsidR="000C046D" w:rsidRDefault="000C046D">
            <w:pPr>
              <w:suppressAutoHyphens w:val="0"/>
              <w:jc w:val="both"/>
              <w:rPr>
                <w:kern w:val="0"/>
                <w:sz w:val="16"/>
                <w:szCs w:val="16"/>
                <w:lang w:eastAsia="ru-RU"/>
              </w:rPr>
            </w:pPr>
            <w:r>
              <w:rPr>
                <w:kern w:val="0"/>
                <w:sz w:val="16"/>
                <w:szCs w:val="16"/>
                <w:lang w:eastAsia="ru-RU"/>
              </w:rPr>
              <w:t>Для лотков с сечением: DN100</w:t>
            </w:r>
          </w:p>
          <w:p w:rsidR="000C046D" w:rsidRDefault="000C046D">
            <w:pPr>
              <w:suppressAutoHyphens w:val="0"/>
              <w:jc w:val="both"/>
              <w:rPr>
                <w:b/>
                <w:kern w:val="0"/>
                <w:sz w:val="16"/>
                <w:szCs w:val="16"/>
                <w:lang w:eastAsia="ru-RU"/>
              </w:rPr>
            </w:pPr>
            <w:r>
              <w:rPr>
                <w:kern w:val="0"/>
                <w:sz w:val="16"/>
                <w:szCs w:val="16"/>
                <w:lang w:eastAsia="ru-RU"/>
              </w:rPr>
              <w:t>Размеры (</w:t>
            </w:r>
            <w:proofErr w:type="spellStart"/>
            <w:r>
              <w:rPr>
                <w:kern w:val="0"/>
                <w:sz w:val="16"/>
                <w:szCs w:val="16"/>
                <w:lang w:eastAsia="ru-RU"/>
              </w:rPr>
              <w:t>ДхШхВ</w:t>
            </w:r>
            <w:proofErr w:type="spellEnd"/>
            <w:r>
              <w:rPr>
                <w:kern w:val="0"/>
                <w:sz w:val="16"/>
                <w:szCs w:val="16"/>
                <w:lang w:eastAsia="ru-RU"/>
              </w:rPr>
              <w:t>) не менее 1000х136х30мм; Вес не менее 3,2 кг</w:t>
            </w:r>
          </w:p>
          <w:p w:rsidR="000C046D" w:rsidRDefault="000C046D">
            <w:pPr>
              <w:suppressAutoHyphens w:val="0"/>
              <w:jc w:val="both"/>
              <w:rPr>
                <w:sz w:val="16"/>
                <w:szCs w:val="16"/>
                <w:lang w:eastAsia="ru-RU"/>
              </w:rPr>
            </w:pPr>
            <w:r>
              <w:rPr>
                <w:sz w:val="16"/>
                <w:szCs w:val="16"/>
                <w:lang w:eastAsia="ru-RU"/>
              </w:rPr>
              <w:t>В соответствии с ГОСТ 32955-2014</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rPr>
                <w:bCs/>
                <w:sz w:val="16"/>
                <w:szCs w:val="16"/>
              </w:rPr>
            </w:pPr>
            <w:r>
              <w:rPr>
                <w:rFonts w:eastAsia="Calibri"/>
                <w:sz w:val="18"/>
                <w:szCs w:val="18"/>
              </w:rPr>
              <w:t>соответствует</w:t>
            </w:r>
          </w:p>
        </w:tc>
      </w:tr>
      <w:tr w:rsidR="000C046D" w:rsidTr="000C046D">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17</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rPr>
            </w:pPr>
            <w:r>
              <w:rPr>
                <w:sz w:val="16"/>
                <w:szCs w:val="16"/>
                <w:lang w:eastAsia="ru-RU"/>
              </w:rPr>
              <w:t xml:space="preserve">Полотно </w:t>
            </w:r>
            <w:proofErr w:type="spellStart"/>
            <w:r>
              <w:rPr>
                <w:sz w:val="16"/>
                <w:szCs w:val="16"/>
                <w:lang w:eastAsia="ru-RU"/>
              </w:rPr>
              <w:t>иглопробивное</w:t>
            </w:r>
            <w:proofErr w:type="spellEnd"/>
            <w:r>
              <w:rPr>
                <w:sz w:val="16"/>
                <w:szCs w:val="16"/>
                <w:lang w:eastAsia="ru-RU"/>
              </w:rPr>
              <w:t xml:space="preserve"> </w:t>
            </w:r>
            <w:r>
              <w:rPr>
                <w:sz w:val="16"/>
                <w:szCs w:val="16"/>
              </w:rPr>
              <w:t xml:space="preserve">из полимерного сырья. </w:t>
            </w:r>
          </w:p>
          <w:p w:rsidR="000C046D" w:rsidRDefault="000C046D">
            <w:pPr>
              <w:shd w:val="clear" w:color="auto" w:fill="FFFFFF"/>
              <w:suppressAutoHyphens w:val="0"/>
              <w:jc w:val="both"/>
              <w:rPr>
                <w:kern w:val="0"/>
                <w:sz w:val="16"/>
                <w:szCs w:val="16"/>
                <w:lang w:eastAsia="ru-RU"/>
              </w:rPr>
            </w:pPr>
            <w:r>
              <w:rPr>
                <w:kern w:val="0"/>
                <w:sz w:val="16"/>
                <w:szCs w:val="16"/>
                <w:lang w:eastAsia="ru-RU"/>
              </w:rPr>
              <w:t xml:space="preserve">Плотность полотна  не менее 150 и не более 1200 </w:t>
            </w:r>
            <w:proofErr w:type="spellStart"/>
            <w:r>
              <w:rPr>
                <w:kern w:val="0"/>
                <w:sz w:val="16"/>
                <w:szCs w:val="16"/>
                <w:lang w:eastAsia="ru-RU"/>
              </w:rPr>
              <w:t>гр</w:t>
            </w:r>
            <w:proofErr w:type="spellEnd"/>
            <w:r>
              <w:rPr>
                <w:kern w:val="0"/>
                <w:sz w:val="16"/>
                <w:szCs w:val="16"/>
                <w:lang w:eastAsia="ru-RU"/>
              </w:rPr>
              <w:t>/м</w:t>
            </w:r>
            <w:proofErr w:type="gramStart"/>
            <w:r>
              <w:rPr>
                <w:kern w:val="0"/>
                <w:sz w:val="16"/>
                <w:szCs w:val="16"/>
                <w:vertAlign w:val="superscript"/>
                <w:lang w:eastAsia="ru-RU"/>
              </w:rPr>
              <w:t>2</w:t>
            </w:r>
            <w:proofErr w:type="gramEnd"/>
            <w:r>
              <w:rPr>
                <w:kern w:val="0"/>
                <w:sz w:val="16"/>
                <w:szCs w:val="16"/>
                <w:lang w:eastAsia="ru-RU"/>
              </w:rPr>
              <w:t>;</w:t>
            </w:r>
          </w:p>
          <w:p w:rsidR="000C046D" w:rsidRDefault="000C046D">
            <w:pPr>
              <w:shd w:val="clear" w:color="auto" w:fill="FFFFFF"/>
              <w:suppressAutoHyphens w:val="0"/>
              <w:jc w:val="both"/>
              <w:rPr>
                <w:kern w:val="0"/>
                <w:sz w:val="16"/>
                <w:szCs w:val="16"/>
                <w:lang w:eastAsia="ru-RU"/>
              </w:rPr>
            </w:pPr>
            <w:r>
              <w:rPr>
                <w:b/>
                <w:kern w:val="0"/>
                <w:sz w:val="16"/>
                <w:szCs w:val="16"/>
                <w:lang w:eastAsia="ru-RU"/>
              </w:rPr>
              <w:t>Ширина полотна не менее 170 см и не более 530 см</w:t>
            </w:r>
            <w:r>
              <w:rPr>
                <w:kern w:val="0"/>
                <w:sz w:val="16"/>
                <w:szCs w:val="16"/>
                <w:lang w:eastAsia="ru-RU"/>
              </w:rPr>
              <w:t>.</w:t>
            </w:r>
          </w:p>
          <w:p w:rsidR="000C046D" w:rsidRDefault="000C046D">
            <w:pPr>
              <w:shd w:val="clear" w:color="auto" w:fill="FFFFFF"/>
              <w:suppressAutoHyphens w:val="0"/>
              <w:jc w:val="both"/>
              <w:rPr>
                <w:sz w:val="16"/>
                <w:szCs w:val="16"/>
                <w:lang w:eastAsia="ru-RU"/>
              </w:rPr>
            </w:pPr>
            <w:r>
              <w:rPr>
                <w:sz w:val="16"/>
                <w:szCs w:val="16"/>
                <w:lang w:eastAsia="ru-RU"/>
              </w:rPr>
              <w:t xml:space="preserve">В соответствии с </w:t>
            </w:r>
            <w:r>
              <w:rPr>
                <w:sz w:val="16"/>
                <w:szCs w:val="16"/>
              </w:rPr>
              <w:t>ГОСТ 19813-74</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tcPr>
          <w:p w:rsidR="000C046D" w:rsidRDefault="000C046D">
            <w:pPr>
              <w:jc w:val="both"/>
              <w:rPr>
                <w:kern w:val="0"/>
                <w:sz w:val="16"/>
                <w:szCs w:val="16"/>
                <w:lang w:eastAsia="ru-RU"/>
              </w:rPr>
            </w:pPr>
            <w:r>
              <w:rPr>
                <w:kern w:val="0"/>
                <w:sz w:val="16"/>
                <w:szCs w:val="16"/>
                <w:lang w:eastAsia="ru-RU"/>
              </w:rPr>
              <w:t xml:space="preserve">Полотно </w:t>
            </w:r>
            <w:proofErr w:type="spellStart"/>
            <w:r>
              <w:rPr>
                <w:kern w:val="0"/>
                <w:sz w:val="16"/>
                <w:szCs w:val="16"/>
                <w:lang w:eastAsia="ru-RU"/>
              </w:rPr>
              <w:t>иглопробивное</w:t>
            </w:r>
            <w:proofErr w:type="spellEnd"/>
            <w:r>
              <w:rPr>
                <w:kern w:val="0"/>
                <w:sz w:val="16"/>
                <w:szCs w:val="16"/>
                <w:lang w:eastAsia="ru-RU"/>
              </w:rPr>
              <w:t xml:space="preserve"> из полимерного сырья «Т400». </w:t>
            </w:r>
          </w:p>
          <w:p w:rsidR="000C046D" w:rsidRDefault="000C046D">
            <w:pPr>
              <w:shd w:val="clear" w:color="auto" w:fill="FFFFFF"/>
              <w:suppressAutoHyphens w:val="0"/>
              <w:jc w:val="both"/>
              <w:rPr>
                <w:kern w:val="0"/>
                <w:sz w:val="16"/>
                <w:szCs w:val="16"/>
                <w:lang w:eastAsia="ru-RU"/>
              </w:rPr>
            </w:pPr>
            <w:r>
              <w:rPr>
                <w:kern w:val="0"/>
                <w:sz w:val="16"/>
                <w:szCs w:val="16"/>
                <w:lang w:eastAsia="ru-RU"/>
              </w:rPr>
              <w:t xml:space="preserve">Плотность полотна  400 </w:t>
            </w:r>
            <w:proofErr w:type="spellStart"/>
            <w:r>
              <w:rPr>
                <w:kern w:val="0"/>
                <w:sz w:val="16"/>
                <w:szCs w:val="16"/>
                <w:lang w:eastAsia="ru-RU"/>
              </w:rPr>
              <w:t>гр</w:t>
            </w:r>
            <w:proofErr w:type="spellEnd"/>
            <w:r>
              <w:rPr>
                <w:kern w:val="0"/>
                <w:sz w:val="16"/>
                <w:szCs w:val="16"/>
                <w:lang w:eastAsia="ru-RU"/>
              </w:rPr>
              <w:t>/м</w:t>
            </w:r>
            <w:proofErr w:type="gramStart"/>
            <w:r>
              <w:rPr>
                <w:kern w:val="0"/>
                <w:sz w:val="16"/>
                <w:szCs w:val="16"/>
                <w:lang w:eastAsia="ru-RU"/>
              </w:rPr>
              <w:t>2</w:t>
            </w:r>
            <w:proofErr w:type="gramEnd"/>
            <w:r>
              <w:rPr>
                <w:kern w:val="0"/>
                <w:sz w:val="16"/>
                <w:szCs w:val="16"/>
                <w:lang w:eastAsia="ru-RU"/>
              </w:rPr>
              <w:t>;</w:t>
            </w:r>
          </w:p>
          <w:p w:rsidR="000C046D" w:rsidRDefault="000C046D">
            <w:pPr>
              <w:shd w:val="clear" w:color="auto" w:fill="FFFFFF"/>
              <w:suppressAutoHyphens w:val="0"/>
              <w:jc w:val="both"/>
              <w:rPr>
                <w:kern w:val="0"/>
                <w:sz w:val="16"/>
                <w:szCs w:val="16"/>
                <w:lang w:eastAsia="ru-RU"/>
              </w:rPr>
            </w:pPr>
            <w:r>
              <w:rPr>
                <w:b/>
                <w:kern w:val="0"/>
                <w:sz w:val="16"/>
                <w:szCs w:val="16"/>
                <w:lang w:eastAsia="ru-RU"/>
              </w:rPr>
              <w:t>Ширина полотна не менее 300 см</w:t>
            </w:r>
            <w:r>
              <w:rPr>
                <w:kern w:val="0"/>
                <w:sz w:val="16"/>
                <w:szCs w:val="16"/>
                <w:lang w:eastAsia="ru-RU"/>
              </w:rPr>
              <w:t>.</w:t>
            </w:r>
          </w:p>
          <w:p w:rsidR="000C046D" w:rsidRDefault="000C046D">
            <w:pPr>
              <w:jc w:val="both"/>
              <w:rPr>
                <w:kern w:val="0"/>
                <w:sz w:val="16"/>
                <w:szCs w:val="16"/>
                <w:lang w:eastAsia="ru-RU"/>
              </w:rPr>
            </w:pPr>
            <w:r>
              <w:rPr>
                <w:kern w:val="0"/>
                <w:sz w:val="16"/>
                <w:szCs w:val="16"/>
                <w:lang w:eastAsia="ru-RU"/>
              </w:rPr>
              <w:t>В соответствии с ГОСТ 19813-74</w:t>
            </w:r>
          </w:p>
          <w:p w:rsidR="000C046D" w:rsidRDefault="000C046D">
            <w:pPr>
              <w:jc w:val="both"/>
              <w:rPr>
                <w:kern w:val="0"/>
                <w:sz w:val="10"/>
                <w:szCs w:val="10"/>
                <w:lang w:eastAsia="ru-RU"/>
              </w:rPr>
            </w:pPr>
          </w:p>
          <w:p w:rsidR="000C046D" w:rsidRDefault="000C046D">
            <w:pPr>
              <w:jc w:val="center"/>
              <w:rPr>
                <w:kern w:val="0"/>
                <w:sz w:val="16"/>
                <w:szCs w:val="16"/>
                <w:lang w:eastAsia="ru-RU"/>
              </w:rPr>
            </w:pPr>
            <w:r>
              <w:rPr>
                <w:b/>
                <w:sz w:val="16"/>
                <w:szCs w:val="16"/>
                <w:lang w:eastAsia="ru-RU"/>
              </w:rPr>
              <w:t>не соответствует</w:t>
            </w:r>
          </w:p>
        </w:tc>
      </w:tr>
      <w:tr w:rsidR="000C046D" w:rsidTr="000C046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18</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jc w:val="both"/>
              <w:rPr>
                <w:sz w:val="16"/>
                <w:szCs w:val="16"/>
                <w:lang w:eastAsia="ru-RU"/>
              </w:rPr>
            </w:pPr>
            <w:r>
              <w:rPr>
                <w:sz w:val="16"/>
                <w:szCs w:val="16"/>
                <w:lang w:eastAsia="ru-RU"/>
              </w:rPr>
              <w:t xml:space="preserve">Трубы стальные электросварные </w:t>
            </w:r>
            <w:proofErr w:type="spellStart"/>
            <w:r>
              <w:rPr>
                <w:sz w:val="16"/>
                <w:szCs w:val="16"/>
                <w:lang w:eastAsia="ru-RU"/>
              </w:rPr>
              <w:t>прямошовные</w:t>
            </w:r>
            <w:proofErr w:type="spellEnd"/>
            <w:r>
              <w:rPr>
                <w:sz w:val="16"/>
                <w:szCs w:val="16"/>
                <w:lang w:eastAsia="ru-RU"/>
              </w:rPr>
              <w:t xml:space="preserve"> со снятой фаской из стали наружный диаметр не менее 325 мм и не более 330 мм, толщина стенки не менее 7 мм и не более 7,5 мм. В соответствии с ГОСТ 8732-78 и ГОСТ 32528-2013</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19</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pStyle w:val="a7"/>
              <w:jc w:val="both"/>
              <w:rPr>
                <w:kern w:val="0"/>
                <w:sz w:val="16"/>
                <w:szCs w:val="16"/>
                <w:lang w:eastAsia="ru-RU"/>
              </w:rPr>
            </w:pPr>
            <w:r>
              <w:rPr>
                <w:rFonts w:eastAsia="Calibri"/>
                <w:sz w:val="16"/>
                <w:szCs w:val="16"/>
                <w:lang w:eastAsia="en-US"/>
              </w:rPr>
              <w:t>Краска разметочная с характеристиками: цвет пленки эмали –  белый. Массовая доля нелетучих веществ в диапазоне 70-79%. Плотность краски в диапазоне  1,4 -1,6 г/см3. Коэффициент яркости в диапазоне 70-79%.</w:t>
            </w:r>
            <w:r>
              <w:rPr>
                <w:sz w:val="16"/>
                <w:szCs w:val="16"/>
              </w:rPr>
              <w:t xml:space="preserve">  Степень </w:t>
            </w:r>
            <w:proofErr w:type="spellStart"/>
            <w:r>
              <w:rPr>
                <w:sz w:val="16"/>
                <w:szCs w:val="16"/>
              </w:rPr>
              <w:t>перетира</w:t>
            </w:r>
            <w:proofErr w:type="spellEnd"/>
            <w:r>
              <w:rPr>
                <w:sz w:val="16"/>
                <w:szCs w:val="16"/>
              </w:rPr>
              <w:t xml:space="preserve"> менее 50 мкм (неизменяемое значение).</w:t>
            </w:r>
          </w:p>
          <w:p w:rsidR="000C046D" w:rsidRDefault="000C046D">
            <w:pPr>
              <w:pStyle w:val="a7"/>
              <w:jc w:val="both"/>
              <w:rPr>
                <w:rFonts w:eastAsia="Calibri"/>
                <w:sz w:val="16"/>
                <w:szCs w:val="16"/>
                <w:lang w:eastAsia="en-US"/>
              </w:rPr>
            </w:pPr>
            <w:r>
              <w:rPr>
                <w:sz w:val="16"/>
                <w:szCs w:val="16"/>
              </w:rPr>
              <w:t>В соответствии с ГОСТ Р 52575-2006</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20</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shd w:val="clear" w:color="auto" w:fill="FFFFFF"/>
              <w:jc w:val="both"/>
              <w:rPr>
                <w:sz w:val="16"/>
                <w:szCs w:val="16"/>
              </w:rPr>
            </w:pPr>
            <w:r>
              <w:rPr>
                <w:sz w:val="16"/>
                <w:szCs w:val="16"/>
              </w:rPr>
              <w:t xml:space="preserve">Семена газонной травы с характеристиками: всхожесть семян  не менее 80 % (неизменяемое  значение показателя). </w:t>
            </w:r>
          </w:p>
          <w:p w:rsidR="000C046D" w:rsidRDefault="000C046D">
            <w:pPr>
              <w:jc w:val="both"/>
              <w:rPr>
                <w:sz w:val="16"/>
                <w:szCs w:val="16"/>
              </w:rPr>
            </w:pPr>
            <w:r>
              <w:rPr>
                <w:sz w:val="16"/>
                <w:szCs w:val="16"/>
              </w:rPr>
              <w:t>Влажность не менее 15% (неизменяемое  значение показателя).</w:t>
            </w:r>
          </w:p>
          <w:p w:rsidR="000C046D" w:rsidRDefault="000C046D">
            <w:pPr>
              <w:jc w:val="both"/>
              <w:rPr>
                <w:sz w:val="16"/>
                <w:szCs w:val="16"/>
              </w:rPr>
            </w:pPr>
            <w:r>
              <w:rPr>
                <w:sz w:val="16"/>
                <w:szCs w:val="16"/>
              </w:rPr>
              <w:t>Норма высева в диапазоне от 3 кг до 4 кг на 100 м</w:t>
            </w:r>
            <w:proofErr w:type="gramStart"/>
            <w:r>
              <w:rPr>
                <w:sz w:val="16"/>
                <w:szCs w:val="16"/>
              </w:rPr>
              <w:t>2</w:t>
            </w:r>
            <w:proofErr w:type="gramEnd"/>
            <w:r>
              <w:rPr>
                <w:sz w:val="16"/>
                <w:szCs w:val="16"/>
              </w:rPr>
              <w:t xml:space="preserve"> .  </w:t>
            </w:r>
          </w:p>
          <w:p w:rsidR="000C046D" w:rsidRDefault="000C046D">
            <w:pPr>
              <w:jc w:val="both"/>
              <w:rPr>
                <w:sz w:val="16"/>
                <w:szCs w:val="16"/>
                <w:lang w:eastAsia="en-US"/>
              </w:rPr>
            </w:pPr>
            <w:r>
              <w:rPr>
                <w:sz w:val="16"/>
                <w:szCs w:val="16"/>
              </w:rPr>
              <w:t>В соответствии с ГОСТ </w:t>
            </w:r>
            <w:proofErr w:type="gramStart"/>
            <w:r>
              <w:rPr>
                <w:sz w:val="16"/>
                <w:szCs w:val="16"/>
              </w:rPr>
              <w:t>Р</w:t>
            </w:r>
            <w:proofErr w:type="gramEnd"/>
            <w:r>
              <w:rPr>
                <w:sz w:val="16"/>
                <w:szCs w:val="16"/>
              </w:rPr>
              <w:t> 52325-2005</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21</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shd w:val="clear" w:color="auto" w:fill="FFFFFF"/>
              <w:jc w:val="both"/>
              <w:rPr>
                <w:sz w:val="16"/>
                <w:szCs w:val="16"/>
              </w:rPr>
            </w:pPr>
            <w:r>
              <w:rPr>
                <w:sz w:val="16"/>
                <w:szCs w:val="16"/>
              </w:rPr>
              <w:t>Светильник с характеристиками:</w:t>
            </w:r>
          </w:p>
          <w:tbl>
            <w:tblPr>
              <w:tblW w:w="4350" w:type="pct"/>
              <w:tblCellMar>
                <w:left w:w="0" w:type="dxa"/>
                <w:right w:w="0" w:type="dxa"/>
              </w:tblCellMar>
              <w:tblLook w:val="04A0" w:firstRow="1" w:lastRow="0" w:firstColumn="1" w:lastColumn="0" w:noHBand="0" w:noVBand="1"/>
            </w:tblPr>
            <w:tblGrid>
              <w:gridCol w:w="3065"/>
            </w:tblGrid>
            <w:tr w:rsidR="000C046D">
              <w:tc>
                <w:tcPr>
                  <w:tcW w:w="6346" w:type="dxa"/>
                  <w:vAlign w:val="center"/>
                  <w:hideMark/>
                </w:tcPr>
                <w:p w:rsidR="000C046D" w:rsidRDefault="000C046D">
                  <w:pPr>
                    <w:suppressAutoHyphens w:val="0"/>
                    <w:jc w:val="both"/>
                    <w:rPr>
                      <w:kern w:val="0"/>
                      <w:sz w:val="16"/>
                      <w:szCs w:val="16"/>
                      <w:lang w:eastAsia="ru-RU"/>
                    </w:rPr>
                  </w:pPr>
                  <w:r>
                    <w:rPr>
                      <w:kern w:val="0"/>
                      <w:sz w:val="16"/>
                      <w:szCs w:val="16"/>
                      <w:lang w:eastAsia="ru-RU"/>
                    </w:rPr>
                    <w:t>Мощность светильника не менее 157,5  Вт</w:t>
                  </w:r>
                </w:p>
              </w:tc>
            </w:tr>
            <w:tr w:rsidR="000C046D">
              <w:tc>
                <w:tcPr>
                  <w:tcW w:w="6346" w:type="dxa"/>
                  <w:vAlign w:val="center"/>
                  <w:hideMark/>
                </w:tcPr>
                <w:p w:rsidR="000C046D" w:rsidRDefault="000C046D">
                  <w:pPr>
                    <w:suppressAutoHyphens w:val="0"/>
                    <w:jc w:val="both"/>
                    <w:rPr>
                      <w:kern w:val="0"/>
                      <w:sz w:val="16"/>
                      <w:szCs w:val="16"/>
                      <w:lang w:eastAsia="ru-RU"/>
                    </w:rPr>
                  </w:pPr>
                  <w:r>
                    <w:rPr>
                      <w:kern w:val="0"/>
                      <w:sz w:val="16"/>
                      <w:szCs w:val="16"/>
                      <w:lang w:eastAsia="ru-RU"/>
                    </w:rPr>
                    <w:t>Коэффициент мощности светильника не менее 0,97</w:t>
                  </w:r>
                </w:p>
              </w:tc>
            </w:tr>
            <w:tr w:rsidR="000C046D">
              <w:tc>
                <w:tcPr>
                  <w:tcW w:w="6346" w:type="dxa"/>
                  <w:vAlign w:val="center"/>
                  <w:hideMark/>
                </w:tcPr>
                <w:p w:rsidR="000C046D" w:rsidRDefault="000C046D">
                  <w:pPr>
                    <w:suppressAutoHyphens w:val="0"/>
                    <w:jc w:val="both"/>
                    <w:rPr>
                      <w:kern w:val="0"/>
                      <w:sz w:val="16"/>
                      <w:szCs w:val="16"/>
                      <w:lang w:eastAsia="ru-RU"/>
                    </w:rPr>
                  </w:pPr>
                  <w:r>
                    <w:rPr>
                      <w:kern w:val="0"/>
                      <w:sz w:val="16"/>
                      <w:szCs w:val="16"/>
                      <w:lang w:eastAsia="ru-RU"/>
                    </w:rPr>
                    <w:t>Потребляемый ток не менее 1</w:t>
                  </w:r>
                  <w:proofErr w:type="gramStart"/>
                  <w:r>
                    <w:rPr>
                      <w:kern w:val="0"/>
                      <w:sz w:val="16"/>
                      <w:szCs w:val="16"/>
                      <w:lang w:eastAsia="ru-RU"/>
                    </w:rPr>
                    <w:t xml:space="preserve"> А</w:t>
                  </w:r>
                  <w:proofErr w:type="gramEnd"/>
                </w:p>
              </w:tc>
            </w:tr>
            <w:tr w:rsidR="000C046D">
              <w:tc>
                <w:tcPr>
                  <w:tcW w:w="6346" w:type="dxa"/>
                  <w:vAlign w:val="center"/>
                  <w:hideMark/>
                </w:tcPr>
                <w:p w:rsidR="000C046D" w:rsidRDefault="000C046D">
                  <w:pPr>
                    <w:suppressAutoHyphens w:val="0"/>
                    <w:jc w:val="both"/>
                    <w:rPr>
                      <w:kern w:val="0"/>
                      <w:sz w:val="16"/>
                      <w:szCs w:val="16"/>
                      <w:lang w:eastAsia="ru-RU"/>
                    </w:rPr>
                  </w:pPr>
                  <w:r>
                    <w:rPr>
                      <w:kern w:val="0"/>
                      <w:sz w:val="16"/>
                      <w:szCs w:val="16"/>
                      <w:lang w:eastAsia="ru-RU"/>
                    </w:rPr>
                    <w:t>Масса светильника (без лампы), не более 2,6 кг</w:t>
                  </w:r>
                </w:p>
                <w:p w:rsidR="000C046D" w:rsidRDefault="000C046D">
                  <w:pPr>
                    <w:suppressAutoHyphens w:val="0"/>
                    <w:jc w:val="both"/>
                    <w:rPr>
                      <w:rFonts w:eastAsia="Calibri"/>
                      <w:bCs/>
                      <w:kern w:val="0"/>
                      <w:sz w:val="16"/>
                      <w:szCs w:val="16"/>
                      <w:lang w:eastAsia="ru-RU"/>
                    </w:rPr>
                  </w:pPr>
                  <w:r>
                    <w:rPr>
                      <w:rFonts w:eastAsia="Calibri"/>
                      <w:bCs/>
                      <w:kern w:val="0"/>
                      <w:sz w:val="16"/>
                      <w:szCs w:val="16"/>
                      <w:lang w:eastAsia="ru-RU"/>
                    </w:rPr>
                    <w:t>В соответствии с ГОСТ IEC 60598-2-3-2012</w:t>
                  </w:r>
                </w:p>
              </w:tc>
            </w:tr>
          </w:tbl>
          <w:p w:rsidR="000C046D" w:rsidRDefault="000C046D">
            <w:pPr>
              <w:shd w:val="clear" w:color="auto" w:fill="FFFFFF"/>
              <w:jc w:val="both"/>
              <w:rPr>
                <w:sz w:val="16"/>
                <w:szCs w:val="16"/>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22</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shd w:val="clear" w:color="auto" w:fill="FFFFFF"/>
              <w:jc w:val="both"/>
              <w:rPr>
                <w:sz w:val="16"/>
                <w:szCs w:val="16"/>
              </w:rPr>
            </w:pPr>
            <w:r>
              <w:rPr>
                <w:sz w:val="16"/>
                <w:szCs w:val="16"/>
              </w:rPr>
              <w:t xml:space="preserve">Самонесущий изолированный провод </w:t>
            </w:r>
          </w:p>
          <w:p w:rsidR="000C046D" w:rsidRDefault="000C046D">
            <w:pPr>
              <w:jc w:val="both"/>
              <w:rPr>
                <w:sz w:val="16"/>
                <w:szCs w:val="16"/>
              </w:rPr>
            </w:pPr>
            <w:r>
              <w:rPr>
                <w:sz w:val="16"/>
                <w:szCs w:val="16"/>
              </w:rPr>
              <w:t>Кабель силовой с характеристиками:</w:t>
            </w:r>
          </w:p>
          <w:p w:rsidR="000C046D" w:rsidRDefault="000C046D">
            <w:pPr>
              <w:jc w:val="both"/>
              <w:rPr>
                <w:sz w:val="16"/>
                <w:szCs w:val="16"/>
              </w:rPr>
            </w:pPr>
            <w:r>
              <w:rPr>
                <w:sz w:val="16"/>
                <w:szCs w:val="16"/>
              </w:rPr>
              <w:t>кабель силовой с медными жилами с поливинилхлоридной изоляцией в поливинилхлоридной оболочке без защитного покрова.</w:t>
            </w:r>
          </w:p>
          <w:p w:rsidR="000C046D" w:rsidRDefault="000C046D">
            <w:pPr>
              <w:jc w:val="both"/>
              <w:rPr>
                <w:sz w:val="16"/>
                <w:szCs w:val="16"/>
              </w:rPr>
            </w:pPr>
            <w:r>
              <w:rPr>
                <w:sz w:val="16"/>
                <w:szCs w:val="16"/>
              </w:rPr>
              <w:t xml:space="preserve">Номинальное напряжение кабеля – 0,66 </w:t>
            </w:r>
            <w:proofErr w:type="spellStart"/>
            <w:r>
              <w:rPr>
                <w:sz w:val="16"/>
                <w:szCs w:val="16"/>
              </w:rPr>
              <w:t>кВ</w:t>
            </w:r>
            <w:proofErr w:type="spellEnd"/>
            <w:r>
              <w:rPr>
                <w:sz w:val="16"/>
                <w:szCs w:val="16"/>
              </w:rPr>
              <w:t xml:space="preserve"> (неизменяемое значение);</w:t>
            </w:r>
          </w:p>
          <w:p w:rsidR="000C046D" w:rsidRDefault="000C046D">
            <w:pPr>
              <w:jc w:val="both"/>
              <w:rPr>
                <w:sz w:val="16"/>
                <w:szCs w:val="16"/>
              </w:rPr>
            </w:pPr>
            <w:r>
              <w:rPr>
                <w:sz w:val="16"/>
                <w:szCs w:val="16"/>
              </w:rPr>
              <w:t xml:space="preserve">Число жил не менее 4 и не более 5; </w:t>
            </w:r>
          </w:p>
          <w:p w:rsidR="000C046D" w:rsidRDefault="000C046D">
            <w:pPr>
              <w:jc w:val="both"/>
              <w:rPr>
                <w:sz w:val="16"/>
                <w:szCs w:val="16"/>
              </w:rPr>
            </w:pPr>
            <w:r>
              <w:rPr>
                <w:sz w:val="16"/>
                <w:szCs w:val="16"/>
              </w:rPr>
              <w:t>Сечение не менее 2,0 мм</w:t>
            </w:r>
            <w:proofErr w:type="gramStart"/>
            <w:r>
              <w:rPr>
                <w:sz w:val="16"/>
                <w:szCs w:val="16"/>
              </w:rPr>
              <w:t>2</w:t>
            </w:r>
            <w:proofErr w:type="gramEnd"/>
            <w:r>
              <w:rPr>
                <w:sz w:val="16"/>
                <w:szCs w:val="16"/>
              </w:rPr>
              <w:t xml:space="preserve"> и не более 2,5 мм2. </w:t>
            </w:r>
          </w:p>
          <w:p w:rsidR="000C046D" w:rsidRDefault="000C046D">
            <w:pPr>
              <w:shd w:val="clear" w:color="auto" w:fill="FFFFFF"/>
              <w:jc w:val="both"/>
              <w:rPr>
                <w:sz w:val="16"/>
                <w:szCs w:val="16"/>
              </w:rPr>
            </w:pPr>
            <w:r>
              <w:rPr>
                <w:sz w:val="16"/>
                <w:szCs w:val="16"/>
              </w:rPr>
              <w:t>В соответствии с ГОСТ 31996-2012</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r>
      <w:tr w:rsidR="000C046D" w:rsidTr="000C046D">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46D" w:rsidRDefault="000C046D">
            <w:pPr>
              <w:suppressAutoHyphens w:val="0"/>
              <w:rPr>
                <w:sz w:val="18"/>
                <w:szCs w:val="18"/>
              </w:rPr>
            </w:pPr>
          </w:p>
        </w:tc>
        <w:tc>
          <w:tcPr>
            <w:tcW w:w="329" w:type="pct"/>
            <w:tcBorders>
              <w:top w:val="single" w:sz="4" w:space="0" w:color="auto"/>
              <w:left w:val="single" w:sz="4" w:space="0" w:color="auto"/>
              <w:bottom w:val="single" w:sz="4" w:space="0" w:color="auto"/>
              <w:right w:val="single" w:sz="4" w:space="0" w:color="auto"/>
            </w:tcBorders>
            <w:hideMark/>
          </w:tcPr>
          <w:p w:rsidR="000C046D" w:rsidRDefault="000C046D">
            <w:pPr>
              <w:jc w:val="center"/>
              <w:rPr>
                <w:sz w:val="18"/>
                <w:szCs w:val="18"/>
              </w:rPr>
            </w:pPr>
            <w:r>
              <w:rPr>
                <w:sz w:val="18"/>
                <w:szCs w:val="18"/>
              </w:rPr>
              <w:t>23</w:t>
            </w:r>
          </w:p>
        </w:tc>
        <w:tc>
          <w:tcPr>
            <w:tcW w:w="1651" w:type="pct"/>
            <w:tcBorders>
              <w:top w:val="single" w:sz="4" w:space="0" w:color="auto"/>
              <w:left w:val="single" w:sz="4" w:space="0" w:color="auto"/>
              <w:bottom w:val="single" w:sz="4" w:space="0" w:color="auto"/>
              <w:right w:val="single" w:sz="4" w:space="0" w:color="auto"/>
            </w:tcBorders>
            <w:hideMark/>
          </w:tcPr>
          <w:p w:rsidR="000C046D" w:rsidRDefault="000C046D">
            <w:pPr>
              <w:shd w:val="clear" w:color="auto" w:fill="FFFFFF"/>
              <w:jc w:val="both"/>
              <w:rPr>
                <w:sz w:val="16"/>
                <w:szCs w:val="16"/>
              </w:rPr>
            </w:pPr>
            <w:r>
              <w:rPr>
                <w:sz w:val="16"/>
                <w:szCs w:val="16"/>
              </w:rPr>
              <w:t xml:space="preserve">Зажим </w:t>
            </w:r>
            <w:proofErr w:type="spellStart"/>
            <w:r>
              <w:rPr>
                <w:sz w:val="16"/>
                <w:szCs w:val="16"/>
              </w:rPr>
              <w:t>ответвительный</w:t>
            </w:r>
            <w:proofErr w:type="spellEnd"/>
            <w:r>
              <w:rPr>
                <w:sz w:val="16"/>
                <w:szCs w:val="16"/>
              </w:rPr>
              <w:t xml:space="preserve"> в соответствии  ГОСТ 21130-75 с прокалыванием изоляции (СИП): EP95-13</w:t>
            </w:r>
          </w:p>
        </w:tc>
        <w:tc>
          <w:tcPr>
            <w:tcW w:w="926"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pPr>
            <w:r>
              <w:rPr>
                <w:rFonts w:eastAsia="Calibri"/>
                <w:sz w:val="18"/>
                <w:szCs w:val="18"/>
              </w:rPr>
              <w:t>соответствует</w:t>
            </w:r>
          </w:p>
        </w:tc>
        <w:tc>
          <w:tcPr>
            <w:tcW w:w="1131" w:type="pct"/>
            <w:tcBorders>
              <w:top w:val="single" w:sz="4" w:space="0" w:color="auto"/>
              <w:left w:val="single" w:sz="4" w:space="0" w:color="auto"/>
              <w:bottom w:val="single" w:sz="4" w:space="0" w:color="auto"/>
              <w:right w:val="single" w:sz="4" w:space="0" w:color="auto"/>
            </w:tcBorders>
            <w:vAlign w:val="center"/>
            <w:hideMark/>
          </w:tcPr>
          <w:p w:rsidR="000C046D" w:rsidRDefault="000C046D">
            <w:pPr>
              <w:jc w:val="center"/>
              <w:rPr>
                <w:rFonts w:eastAsia="Calibri"/>
                <w:sz w:val="18"/>
                <w:szCs w:val="18"/>
              </w:rPr>
            </w:pPr>
            <w:r>
              <w:rPr>
                <w:rFonts w:eastAsia="Calibri"/>
                <w:sz w:val="18"/>
                <w:szCs w:val="18"/>
              </w:rPr>
              <w:t>соответствует</w:t>
            </w:r>
          </w:p>
        </w:tc>
      </w:tr>
    </w:tbl>
    <w:p w:rsidR="000C046D" w:rsidRDefault="000C046D"/>
    <w:sectPr w:rsidR="000C046D" w:rsidSect="00AD784C">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DA"/>
    <w:rsid w:val="000C046D"/>
    <w:rsid w:val="00205E5B"/>
    <w:rsid w:val="0022706E"/>
    <w:rsid w:val="00677717"/>
    <w:rsid w:val="006C2C64"/>
    <w:rsid w:val="00823F29"/>
    <w:rsid w:val="00A5753C"/>
    <w:rsid w:val="00AD784C"/>
    <w:rsid w:val="00B1096A"/>
    <w:rsid w:val="00B153E9"/>
    <w:rsid w:val="00BB75D2"/>
    <w:rsid w:val="00D472D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6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2706E"/>
    <w:rPr>
      <w:color w:val="0000FF"/>
      <w:u w:val="single"/>
    </w:rPr>
  </w:style>
  <w:style w:type="paragraph" w:styleId="a4">
    <w:name w:val="List Paragraph"/>
    <w:basedOn w:val="a"/>
    <w:uiPriority w:val="99"/>
    <w:qFormat/>
    <w:rsid w:val="0022706E"/>
    <w:pPr>
      <w:suppressAutoHyphens w:val="0"/>
      <w:spacing w:after="200" w:line="276" w:lineRule="auto"/>
      <w:ind w:left="720"/>
      <w:contextualSpacing/>
    </w:pPr>
    <w:rPr>
      <w:rFonts w:ascii="Calibri" w:hAnsi="Calibri"/>
      <w:kern w:val="0"/>
      <w:sz w:val="22"/>
      <w:szCs w:val="22"/>
      <w:lang w:eastAsia="ru-RU"/>
    </w:rPr>
  </w:style>
  <w:style w:type="paragraph" w:styleId="a5">
    <w:name w:val="Body Text"/>
    <w:basedOn w:val="a"/>
    <w:link w:val="a6"/>
    <w:uiPriority w:val="99"/>
    <w:unhideWhenUsed/>
    <w:rsid w:val="0022706E"/>
    <w:pPr>
      <w:spacing w:after="120"/>
    </w:pPr>
    <w:rPr>
      <w:lang w:val="x-none"/>
    </w:rPr>
  </w:style>
  <w:style w:type="character" w:customStyle="1" w:styleId="a6">
    <w:name w:val="Основной текст Знак"/>
    <w:basedOn w:val="a0"/>
    <w:link w:val="a5"/>
    <w:uiPriority w:val="99"/>
    <w:rsid w:val="0022706E"/>
    <w:rPr>
      <w:rFonts w:ascii="Times New Roman" w:eastAsia="Times New Roman" w:hAnsi="Times New Roman" w:cs="Times New Roman"/>
      <w:kern w:val="2"/>
      <w:sz w:val="24"/>
      <w:szCs w:val="24"/>
      <w:lang w:val="x-none" w:eastAsia="ar-SA"/>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0C046D"/>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0C046D"/>
    <w:pPr>
      <w:widowControl w:val="0"/>
      <w:autoSpaceDE w:val="0"/>
      <w:autoSpaceDN w:val="0"/>
      <w:adjustRightInd w:val="0"/>
      <w:spacing w:after="0" w:line="240" w:lineRule="auto"/>
    </w:pPr>
    <w:rPr>
      <w:kern w:val="2"/>
      <w:sz w:val="24"/>
      <w:szCs w:val="24"/>
      <w:lang w:val="x-none" w:eastAsia="ar-SA"/>
    </w:rPr>
  </w:style>
  <w:style w:type="character" w:customStyle="1" w:styleId="a8">
    <w:name w:val="Цветовое выделение"/>
    <w:uiPriority w:val="99"/>
    <w:rsid w:val="000C046D"/>
    <w:rPr>
      <w:b/>
      <w:bCs/>
      <w:color w:val="26282F"/>
    </w:rPr>
  </w:style>
  <w:style w:type="character" w:customStyle="1" w:styleId="cplir">
    <w:name w:val="cplir"/>
    <w:rsid w:val="000C0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6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2706E"/>
    <w:rPr>
      <w:color w:val="0000FF"/>
      <w:u w:val="single"/>
    </w:rPr>
  </w:style>
  <w:style w:type="paragraph" w:styleId="a4">
    <w:name w:val="List Paragraph"/>
    <w:basedOn w:val="a"/>
    <w:uiPriority w:val="99"/>
    <w:qFormat/>
    <w:rsid w:val="0022706E"/>
    <w:pPr>
      <w:suppressAutoHyphens w:val="0"/>
      <w:spacing w:after="200" w:line="276" w:lineRule="auto"/>
      <w:ind w:left="720"/>
      <w:contextualSpacing/>
    </w:pPr>
    <w:rPr>
      <w:rFonts w:ascii="Calibri" w:hAnsi="Calibri"/>
      <w:kern w:val="0"/>
      <w:sz w:val="22"/>
      <w:szCs w:val="22"/>
      <w:lang w:eastAsia="ru-RU"/>
    </w:rPr>
  </w:style>
  <w:style w:type="paragraph" w:styleId="a5">
    <w:name w:val="Body Text"/>
    <w:basedOn w:val="a"/>
    <w:link w:val="a6"/>
    <w:uiPriority w:val="99"/>
    <w:unhideWhenUsed/>
    <w:rsid w:val="0022706E"/>
    <w:pPr>
      <w:spacing w:after="120"/>
    </w:pPr>
    <w:rPr>
      <w:lang w:val="x-none"/>
    </w:rPr>
  </w:style>
  <w:style w:type="character" w:customStyle="1" w:styleId="a6">
    <w:name w:val="Основной текст Знак"/>
    <w:basedOn w:val="a0"/>
    <w:link w:val="a5"/>
    <w:uiPriority w:val="99"/>
    <w:rsid w:val="0022706E"/>
    <w:rPr>
      <w:rFonts w:ascii="Times New Roman" w:eastAsia="Times New Roman" w:hAnsi="Times New Roman" w:cs="Times New Roman"/>
      <w:kern w:val="2"/>
      <w:sz w:val="24"/>
      <w:szCs w:val="24"/>
      <w:lang w:val="x-none" w:eastAsia="ar-SA"/>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7"/>
    <w:uiPriority w:val="99"/>
    <w:locked/>
    <w:rsid w:val="000C046D"/>
    <w:rPr>
      <w:kern w:val="2"/>
      <w:sz w:val="24"/>
      <w:szCs w:val="24"/>
      <w:lang w:val="x-none" w:eastAsia="ar-SA"/>
    </w:rPr>
  </w:style>
  <w:style w:type="paragraph" w:styleId="a7">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0C046D"/>
    <w:pPr>
      <w:widowControl w:val="0"/>
      <w:autoSpaceDE w:val="0"/>
      <w:autoSpaceDN w:val="0"/>
      <w:adjustRightInd w:val="0"/>
      <w:spacing w:after="0" w:line="240" w:lineRule="auto"/>
    </w:pPr>
    <w:rPr>
      <w:kern w:val="2"/>
      <w:sz w:val="24"/>
      <w:szCs w:val="24"/>
      <w:lang w:val="x-none" w:eastAsia="ar-SA"/>
    </w:rPr>
  </w:style>
  <w:style w:type="character" w:customStyle="1" w:styleId="a8">
    <w:name w:val="Цветовое выделение"/>
    <w:uiPriority w:val="99"/>
    <w:rsid w:val="000C046D"/>
    <w:rPr>
      <w:b/>
      <w:bCs/>
      <w:color w:val="26282F"/>
    </w:rPr>
  </w:style>
  <w:style w:type="character" w:customStyle="1" w:styleId="cplir">
    <w:name w:val="cplir"/>
    <w:rsid w:val="000C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79482">
      <w:bodyDiv w:val="1"/>
      <w:marLeft w:val="0"/>
      <w:marRight w:val="0"/>
      <w:marTop w:val="0"/>
      <w:marBottom w:val="0"/>
      <w:divBdr>
        <w:top w:val="none" w:sz="0" w:space="0" w:color="auto"/>
        <w:left w:val="none" w:sz="0" w:space="0" w:color="auto"/>
        <w:bottom w:val="none" w:sz="0" w:space="0" w:color="auto"/>
        <w:right w:val="none" w:sz="0" w:space="0" w:color="auto"/>
      </w:divBdr>
    </w:div>
    <w:div w:id="614092391">
      <w:bodyDiv w:val="1"/>
      <w:marLeft w:val="0"/>
      <w:marRight w:val="0"/>
      <w:marTop w:val="0"/>
      <w:marBottom w:val="0"/>
      <w:divBdr>
        <w:top w:val="none" w:sz="0" w:space="0" w:color="auto"/>
        <w:left w:val="none" w:sz="0" w:space="0" w:color="auto"/>
        <w:bottom w:val="none" w:sz="0" w:space="0" w:color="auto"/>
        <w:right w:val="none" w:sz="0" w:space="0" w:color="auto"/>
      </w:divBdr>
    </w:div>
    <w:div w:id="1058818790">
      <w:bodyDiv w:val="1"/>
      <w:marLeft w:val="0"/>
      <w:marRight w:val="0"/>
      <w:marTop w:val="0"/>
      <w:marBottom w:val="0"/>
      <w:divBdr>
        <w:top w:val="none" w:sz="0" w:space="0" w:color="auto"/>
        <w:left w:val="none" w:sz="0" w:space="0" w:color="auto"/>
        <w:bottom w:val="none" w:sz="0" w:space="0" w:color="auto"/>
        <w:right w:val="none" w:sz="0" w:space="0" w:color="auto"/>
      </w:divBdr>
    </w:div>
    <w:div w:id="1589339837">
      <w:bodyDiv w:val="1"/>
      <w:marLeft w:val="0"/>
      <w:marRight w:val="0"/>
      <w:marTop w:val="0"/>
      <w:marBottom w:val="0"/>
      <w:divBdr>
        <w:top w:val="none" w:sz="0" w:space="0" w:color="auto"/>
        <w:left w:val="none" w:sz="0" w:space="0" w:color="auto"/>
        <w:bottom w:val="none" w:sz="0" w:space="0" w:color="auto"/>
        <w:right w:val="none" w:sz="0" w:space="0" w:color="auto"/>
      </w:divBdr>
    </w:div>
    <w:div w:id="1718578880">
      <w:bodyDiv w:val="1"/>
      <w:marLeft w:val="0"/>
      <w:marRight w:val="0"/>
      <w:marTop w:val="0"/>
      <w:marBottom w:val="0"/>
      <w:divBdr>
        <w:top w:val="none" w:sz="0" w:space="0" w:color="auto"/>
        <w:left w:val="none" w:sz="0" w:space="0" w:color="auto"/>
        <w:bottom w:val="none" w:sz="0" w:space="0" w:color="auto"/>
        <w:right w:val="none" w:sz="0" w:space="0" w:color="auto"/>
      </w:divBdr>
    </w:div>
    <w:div w:id="18691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2017-07-04T08:02:00Z</cp:lastPrinted>
  <dcterms:created xsi:type="dcterms:W3CDTF">2017-06-30T04:03:00Z</dcterms:created>
  <dcterms:modified xsi:type="dcterms:W3CDTF">2017-07-04T08:02:00Z</dcterms:modified>
</cp:coreProperties>
</file>