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36CA" w:rsidRDefault="002636CA" w:rsidP="002636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36CA" w:rsidRDefault="002636CA" w:rsidP="002636CA">
      <w:pPr>
        <w:jc w:val="center"/>
        <w:rPr>
          <w:b/>
          <w:bCs/>
          <w:sz w:val="24"/>
          <w:szCs w:val="24"/>
        </w:rPr>
      </w:pPr>
      <w:r>
        <w:rPr>
          <w:b/>
          <w:bCs/>
          <w:sz w:val="24"/>
          <w:szCs w:val="24"/>
        </w:rPr>
        <w:t>ПРОТОКОЛ</w:t>
      </w:r>
    </w:p>
    <w:p w:rsidR="002636CA" w:rsidRDefault="002636CA" w:rsidP="00046B00">
      <w:pPr>
        <w:jc w:val="center"/>
        <w:rPr>
          <w:b/>
          <w:sz w:val="24"/>
          <w:szCs w:val="24"/>
        </w:rPr>
      </w:pPr>
      <w:r>
        <w:rPr>
          <w:b/>
          <w:sz w:val="24"/>
          <w:szCs w:val="24"/>
        </w:rPr>
        <w:t>рассмотрения заявок на участие в аукционе в электронной форме</w:t>
      </w:r>
    </w:p>
    <w:p w:rsidR="00AC3DF9" w:rsidRDefault="00AC3DF9" w:rsidP="00046B00">
      <w:pPr>
        <w:jc w:val="center"/>
        <w:rPr>
          <w:b/>
          <w:sz w:val="24"/>
          <w:szCs w:val="24"/>
        </w:rPr>
      </w:pPr>
    </w:p>
    <w:p w:rsidR="002636CA" w:rsidRDefault="002636CA" w:rsidP="00046B00">
      <w:pPr>
        <w:ind w:left="-426"/>
        <w:jc w:val="center"/>
        <w:rPr>
          <w:sz w:val="24"/>
        </w:rPr>
      </w:pPr>
      <w:r>
        <w:rPr>
          <w:sz w:val="24"/>
        </w:rPr>
        <w:t xml:space="preserve"> «</w:t>
      </w:r>
      <w:r w:rsidR="005721E3">
        <w:rPr>
          <w:sz w:val="24"/>
        </w:rPr>
        <w:t>30</w:t>
      </w:r>
      <w:r>
        <w:rPr>
          <w:sz w:val="24"/>
        </w:rPr>
        <w:t xml:space="preserve">» мая 2017 г.                                                                                       </w:t>
      </w:r>
      <w:r w:rsidR="008B244B">
        <w:rPr>
          <w:sz w:val="24"/>
        </w:rPr>
        <w:t xml:space="preserve">    </w:t>
      </w:r>
      <w:r>
        <w:rPr>
          <w:sz w:val="24"/>
        </w:rPr>
        <w:t xml:space="preserve"> № 0187300005817000</w:t>
      </w:r>
      <w:r w:rsidR="005721E3">
        <w:rPr>
          <w:sz w:val="24"/>
        </w:rPr>
        <w:t>12</w:t>
      </w:r>
      <w:r w:rsidR="00121E3A">
        <w:rPr>
          <w:sz w:val="24"/>
        </w:rPr>
        <w:t>7</w:t>
      </w:r>
      <w:r>
        <w:rPr>
          <w:sz w:val="24"/>
        </w:rPr>
        <w:t>-1</w:t>
      </w:r>
    </w:p>
    <w:p w:rsidR="00AC3DF9" w:rsidRDefault="00AC3DF9" w:rsidP="00046B00">
      <w:pPr>
        <w:ind w:left="-426"/>
        <w:jc w:val="center"/>
        <w:rPr>
          <w:b/>
          <w:sz w:val="24"/>
          <w:szCs w:val="24"/>
        </w:rPr>
      </w:pPr>
    </w:p>
    <w:p w:rsidR="005721E3" w:rsidRPr="00140FD1" w:rsidRDefault="005721E3" w:rsidP="00AC3DF9">
      <w:pPr>
        <w:widowControl/>
        <w:suppressAutoHyphens/>
        <w:jc w:val="both"/>
        <w:rPr>
          <w:rFonts w:eastAsia="Andale Sans UI" w:cs="Tahoma"/>
          <w:noProof/>
          <w:kern w:val="2"/>
          <w:sz w:val="24"/>
          <w:szCs w:val="24"/>
          <w:lang w:eastAsia="fa-IR" w:bidi="fa-IR"/>
        </w:rPr>
      </w:pPr>
      <w:r w:rsidRPr="00140FD1">
        <w:rPr>
          <w:rFonts w:eastAsia="Andale Sans UI" w:cs="Tahoma"/>
          <w:noProof/>
          <w:kern w:val="2"/>
          <w:sz w:val="24"/>
          <w:szCs w:val="24"/>
          <w:lang w:eastAsia="fa-IR" w:bidi="fa-IR"/>
        </w:rPr>
        <w:t xml:space="preserve">ПРИСУТСТВОВАЛИ: </w:t>
      </w:r>
    </w:p>
    <w:p w:rsidR="005721E3" w:rsidRPr="00140FD1" w:rsidRDefault="005721E3" w:rsidP="00AC3DF9">
      <w:pPr>
        <w:widowControl/>
        <w:suppressAutoHyphens/>
        <w:jc w:val="both"/>
        <w:rPr>
          <w:rFonts w:eastAsia="Andale Sans UI" w:cs="Tahoma"/>
          <w:noProof/>
          <w:kern w:val="2"/>
          <w:sz w:val="24"/>
          <w:szCs w:val="24"/>
          <w:lang w:eastAsia="fa-IR" w:bidi="fa-IR"/>
        </w:rPr>
      </w:pPr>
      <w:r w:rsidRPr="00140FD1">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721E3" w:rsidRPr="00140FD1" w:rsidRDefault="005721E3" w:rsidP="00AC3DF9">
      <w:pPr>
        <w:rPr>
          <w:sz w:val="24"/>
          <w:szCs w:val="24"/>
        </w:rPr>
      </w:pPr>
      <w:r w:rsidRPr="00140FD1">
        <w:rPr>
          <w:sz w:val="24"/>
          <w:szCs w:val="24"/>
        </w:rPr>
        <w:t xml:space="preserve">1. С.Д. </w:t>
      </w:r>
      <w:proofErr w:type="spellStart"/>
      <w:r w:rsidRPr="00140FD1">
        <w:rPr>
          <w:sz w:val="24"/>
          <w:szCs w:val="24"/>
        </w:rPr>
        <w:t>Голин</w:t>
      </w:r>
      <w:proofErr w:type="spellEnd"/>
      <w:r w:rsidRPr="00140FD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40FD1">
        <w:rPr>
          <w:sz w:val="24"/>
          <w:szCs w:val="24"/>
        </w:rPr>
        <w:t>Югорска</w:t>
      </w:r>
      <w:proofErr w:type="spellEnd"/>
      <w:r w:rsidRPr="00140FD1">
        <w:rPr>
          <w:sz w:val="24"/>
          <w:szCs w:val="24"/>
        </w:rPr>
        <w:t>;</w:t>
      </w:r>
    </w:p>
    <w:p w:rsidR="005721E3" w:rsidRPr="00140FD1" w:rsidRDefault="005721E3" w:rsidP="00AC3DF9">
      <w:pPr>
        <w:rPr>
          <w:sz w:val="24"/>
          <w:szCs w:val="24"/>
        </w:rPr>
      </w:pPr>
      <w:r w:rsidRPr="00140FD1">
        <w:rPr>
          <w:sz w:val="24"/>
          <w:szCs w:val="24"/>
        </w:rPr>
        <w:t xml:space="preserve">2.В.К. </w:t>
      </w:r>
      <w:proofErr w:type="spellStart"/>
      <w:r w:rsidRPr="00140FD1">
        <w:rPr>
          <w:sz w:val="24"/>
          <w:szCs w:val="24"/>
        </w:rPr>
        <w:t>Бандурин</w:t>
      </w:r>
      <w:proofErr w:type="spellEnd"/>
      <w:r w:rsidRPr="00140FD1">
        <w:rPr>
          <w:sz w:val="24"/>
          <w:szCs w:val="24"/>
        </w:rPr>
        <w:t xml:space="preserve">  - заместитель председателя комиссии, заместитель главы города - директор  департамента </w:t>
      </w:r>
      <w:proofErr w:type="spellStart"/>
      <w:r w:rsidRPr="00140FD1">
        <w:rPr>
          <w:sz w:val="24"/>
          <w:szCs w:val="24"/>
        </w:rPr>
        <w:t>жилищно</w:t>
      </w:r>
      <w:proofErr w:type="spellEnd"/>
      <w:r w:rsidRPr="00140FD1">
        <w:rPr>
          <w:sz w:val="24"/>
          <w:szCs w:val="24"/>
        </w:rPr>
        <w:t xml:space="preserve"> - коммунального и строительного комплекса администрации города </w:t>
      </w:r>
      <w:proofErr w:type="spellStart"/>
      <w:r w:rsidRPr="00140FD1">
        <w:rPr>
          <w:sz w:val="24"/>
          <w:szCs w:val="24"/>
        </w:rPr>
        <w:t>Югорска</w:t>
      </w:r>
      <w:proofErr w:type="spellEnd"/>
      <w:r w:rsidRPr="00140FD1">
        <w:rPr>
          <w:sz w:val="24"/>
          <w:szCs w:val="24"/>
        </w:rPr>
        <w:t>;</w:t>
      </w:r>
    </w:p>
    <w:p w:rsidR="005721E3" w:rsidRPr="00140FD1" w:rsidRDefault="005721E3" w:rsidP="00AC3DF9">
      <w:pPr>
        <w:rPr>
          <w:sz w:val="24"/>
          <w:szCs w:val="24"/>
        </w:rPr>
      </w:pPr>
      <w:r w:rsidRPr="00140FD1">
        <w:rPr>
          <w:sz w:val="24"/>
          <w:szCs w:val="24"/>
        </w:rPr>
        <w:t xml:space="preserve">3. В.А. </w:t>
      </w:r>
      <w:proofErr w:type="spellStart"/>
      <w:r w:rsidRPr="00140FD1">
        <w:rPr>
          <w:sz w:val="24"/>
          <w:szCs w:val="24"/>
        </w:rPr>
        <w:t>Климин</w:t>
      </w:r>
      <w:proofErr w:type="spellEnd"/>
      <w:r w:rsidRPr="00140FD1">
        <w:rPr>
          <w:sz w:val="24"/>
          <w:szCs w:val="24"/>
        </w:rPr>
        <w:t xml:space="preserve"> - председатель Думы города </w:t>
      </w:r>
      <w:proofErr w:type="spellStart"/>
      <w:r w:rsidRPr="00140FD1">
        <w:rPr>
          <w:sz w:val="24"/>
          <w:szCs w:val="24"/>
        </w:rPr>
        <w:t>Югорска</w:t>
      </w:r>
      <w:proofErr w:type="spellEnd"/>
      <w:r w:rsidRPr="00140FD1">
        <w:rPr>
          <w:sz w:val="24"/>
          <w:szCs w:val="24"/>
        </w:rPr>
        <w:t>;</w:t>
      </w:r>
    </w:p>
    <w:p w:rsidR="005721E3" w:rsidRPr="00140FD1" w:rsidRDefault="005721E3" w:rsidP="00AC3DF9">
      <w:pPr>
        <w:rPr>
          <w:sz w:val="24"/>
          <w:szCs w:val="24"/>
        </w:rPr>
      </w:pPr>
      <w:r w:rsidRPr="00140FD1">
        <w:rPr>
          <w:sz w:val="24"/>
          <w:szCs w:val="24"/>
        </w:rPr>
        <w:t>4. Н.А. Морозова – советник руководителя;</w:t>
      </w:r>
    </w:p>
    <w:p w:rsidR="005721E3" w:rsidRPr="00140FD1" w:rsidRDefault="005721E3" w:rsidP="00AC3DF9">
      <w:pPr>
        <w:rPr>
          <w:sz w:val="24"/>
          <w:szCs w:val="24"/>
        </w:rPr>
      </w:pPr>
      <w:r w:rsidRPr="00140FD1">
        <w:rPr>
          <w:sz w:val="24"/>
          <w:szCs w:val="24"/>
        </w:rPr>
        <w:t xml:space="preserve">5. Т.И. </w:t>
      </w:r>
      <w:proofErr w:type="spellStart"/>
      <w:r w:rsidRPr="00140FD1">
        <w:rPr>
          <w:sz w:val="24"/>
          <w:szCs w:val="24"/>
        </w:rPr>
        <w:t>Долгодворова</w:t>
      </w:r>
      <w:proofErr w:type="spellEnd"/>
      <w:r w:rsidRPr="00140FD1">
        <w:rPr>
          <w:sz w:val="24"/>
          <w:szCs w:val="24"/>
        </w:rPr>
        <w:t xml:space="preserve"> - заместитель главы города </w:t>
      </w:r>
      <w:proofErr w:type="spellStart"/>
      <w:r w:rsidRPr="00140FD1">
        <w:rPr>
          <w:sz w:val="24"/>
          <w:szCs w:val="24"/>
        </w:rPr>
        <w:t>Югорска</w:t>
      </w:r>
      <w:proofErr w:type="spellEnd"/>
      <w:r w:rsidRPr="00140FD1">
        <w:rPr>
          <w:sz w:val="24"/>
          <w:szCs w:val="24"/>
        </w:rPr>
        <w:t>;</w:t>
      </w:r>
    </w:p>
    <w:p w:rsidR="005721E3" w:rsidRPr="00140FD1" w:rsidRDefault="005721E3" w:rsidP="00AC3DF9">
      <w:pPr>
        <w:rPr>
          <w:sz w:val="24"/>
          <w:szCs w:val="24"/>
        </w:rPr>
      </w:pPr>
      <w:r w:rsidRPr="00140FD1">
        <w:rPr>
          <w:sz w:val="24"/>
          <w:szCs w:val="24"/>
        </w:rPr>
        <w:t xml:space="preserve">6. Ж.В. </w:t>
      </w:r>
      <w:proofErr w:type="spellStart"/>
      <w:r w:rsidRPr="00140FD1">
        <w:rPr>
          <w:sz w:val="24"/>
          <w:szCs w:val="24"/>
        </w:rPr>
        <w:t>Резинкина</w:t>
      </w:r>
      <w:proofErr w:type="spellEnd"/>
      <w:r w:rsidRPr="00140FD1">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40FD1">
        <w:rPr>
          <w:sz w:val="24"/>
          <w:szCs w:val="24"/>
        </w:rPr>
        <w:t>Югорска</w:t>
      </w:r>
      <w:proofErr w:type="spellEnd"/>
      <w:r w:rsidRPr="00140FD1">
        <w:rPr>
          <w:sz w:val="24"/>
          <w:szCs w:val="24"/>
        </w:rPr>
        <w:t>;</w:t>
      </w:r>
    </w:p>
    <w:p w:rsidR="005721E3" w:rsidRPr="00140FD1" w:rsidRDefault="005721E3" w:rsidP="00AC3DF9">
      <w:pPr>
        <w:rPr>
          <w:sz w:val="24"/>
          <w:szCs w:val="24"/>
        </w:rPr>
      </w:pPr>
      <w:r w:rsidRPr="00140FD1">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40FD1">
        <w:rPr>
          <w:sz w:val="24"/>
          <w:szCs w:val="24"/>
        </w:rPr>
        <w:t>Югорска</w:t>
      </w:r>
      <w:proofErr w:type="spellEnd"/>
      <w:r w:rsidRPr="00140FD1">
        <w:rPr>
          <w:sz w:val="24"/>
          <w:szCs w:val="24"/>
        </w:rPr>
        <w:t>;</w:t>
      </w:r>
    </w:p>
    <w:p w:rsidR="005721E3" w:rsidRPr="00140FD1" w:rsidRDefault="005721E3" w:rsidP="00AC3DF9">
      <w:pPr>
        <w:widowControl/>
        <w:suppressAutoHyphens/>
        <w:jc w:val="both"/>
        <w:rPr>
          <w:sz w:val="24"/>
          <w:szCs w:val="24"/>
        </w:rPr>
      </w:pPr>
      <w:r w:rsidRPr="00140FD1">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140FD1">
        <w:rPr>
          <w:sz w:val="24"/>
          <w:szCs w:val="24"/>
        </w:rPr>
        <w:t>Югорска</w:t>
      </w:r>
      <w:proofErr w:type="spellEnd"/>
      <w:r w:rsidRPr="00140FD1">
        <w:rPr>
          <w:sz w:val="24"/>
          <w:szCs w:val="24"/>
        </w:rPr>
        <w:t>.</w:t>
      </w:r>
    </w:p>
    <w:p w:rsidR="005721E3" w:rsidRDefault="005721E3" w:rsidP="00AC3DF9">
      <w:pPr>
        <w:jc w:val="both"/>
        <w:rPr>
          <w:noProof/>
          <w:sz w:val="24"/>
          <w:szCs w:val="24"/>
        </w:rPr>
      </w:pPr>
      <w:r w:rsidRPr="00140FD1">
        <w:rPr>
          <w:noProof/>
          <w:sz w:val="24"/>
        </w:rPr>
        <w:t>Всего присутствовали 8 членов комиссии из 8.</w:t>
      </w:r>
    </w:p>
    <w:p w:rsidR="00140FD1" w:rsidRDefault="00140FD1" w:rsidP="00140FD1">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C3DF9" w:rsidRPr="008B244B" w:rsidRDefault="002636CA" w:rsidP="002636CA">
      <w:pPr>
        <w:pStyle w:val="a6"/>
        <w:tabs>
          <w:tab w:val="num" w:pos="0"/>
        </w:tabs>
        <w:autoSpaceDE w:val="0"/>
        <w:autoSpaceDN w:val="0"/>
        <w:adjustRightInd w:val="0"/>
        <w:ind w:left="0"/>
        <w:jc w:val="both"/>
        <w:rPr>
          <w:sz w:val="24"/>
          <w:szCs w:val="24"/>
        </w:rPr>
      </w:pPr>
      <w:r w:rsidRPr="008B244B">
        <w:rPr>
          <w:sz w:val="24"/>
          <w:szCs w:val="24"/>
        </w:rPr>
        <w:t xml:space="preserve">1. Наименование аукциона: </w:t>
      </w:r>
      <w:r w:rsidRPr="00121E3A">
        <w:rPr>
          <w:sz w:val="24"/>
          <w:szCs w:val="24"/>
        </w:rPr>
        <w:t xml:space="preserve">аукцион в электронной форме </w:t>
      </w:r>
      <w:r w:rsidR="00046B00" w:rsidRPr="00121E3A">
        <w:rPr>
          <w:sz w:val="24"/>
          <w:szCs w:val="24"/>
        </w:rPr>
        <w:t xml:space="preserve">№ </w:t>
      </w:r>
      <w:r w:rsidR="00AC3DF9" w:rsidRPr="00121E3A">
        <w:rPr>
          <w:sz w:val="24"/>
          <w:szCs w:val="24"/>
        </w:rPr>
        <w:t>0187300005817000</w:t>
      </w:r>
      <w:r w:rsidR="008B244B" w:rsidRPr="00121E3A">
        <w:rPr>
          <w:sz w:val="24"/>
          <w:szCs w:val="24"/>
        </w:rPr>
        <w:t>12</w:t>
      </w:r>
      <w:r w:rsidR="00121E3A" w:rsidRPr="00121E3A">
        <w:rPr>
          <w:sz w:val="24"/>
          <w:szCs w:val="24"/>
        </w:rPr>
        <w:t>7</w:t>
      </w:r>
      <w:r w:rsidR="00AC3DF9" w:rsidRPr="00121E3A">
        <w:rPr>
          <w:sz w:val="24"/>
          <w:szCs w:val="24"/>
        </w:rPr>
        <w:t xml:space="preserve"> </w:t>
      </w:r>
      <w:r w:rsidR="00121E3A" w:rsidRPr="00121E3A">
        <w:rPr>
          <w:sz w:val="24"/>
          <w:szCs w:val="24"/>
        </w:rPr>
        <w:t xml:space="preserve">среди субъектов малого предпринимательства и социально ориентированных некоммерческих организаций </w:t>
      </w:r>
      <w:r w:rsidR="00121E3A" w:rsidRPr="00121E3A">
        <w:rPr>
          <w:color w:val="000000"/>
          <w:sz w:val="24"/>
          <w:szCs w:val="24"/>
        </w:rPr>
        <w:t>на право заключения муниципального контракта</w:t>
      </w:r>
      <w:r w:rsidR="00121E3A" w:rsidRPr="00121E3A">
        <w:rPr>
          <w:sz w:val="24"/>
          <w:szCs w:val="24"/>
        </w:rPr>
        <w:t xml:space="preserve"> на выполнение работ  по расширению проезда во дворах жилых домов №12 и №14 по ул. Толстого в городе </w:t>
      </w:r>
      <w:proofErr w:type="spellStart"/>
      <w:r w:rsidR="00121E3A" w:rsidRPr="00121E3A">
        <w:rPr>
          <w:sz w:val="24"/>
          <w:szCs w:val="24"/>
        </w:rPr>
        <w:t>Югорске</w:t>
      </w:r>
      <w:proofErr w:type="spellEnd"/>
      <w:r w:rsidR="00121E3A" w:rsidRPr="00121E3A">
        <w:rPr>
          <w:sz w:val="24"/>
          <w:szCs w:val="24"/>
        </w:rPr>
        <w:t>.</w:t>
      </w:r>
      <w:r w:rsidR="00121E3A" w:rsidRPr="00096147">
        <w:rPr>
          <w:sz w:val="22"/>
          <w:szCs w:val="22"/>
        </w:rPr>
        <w:t xml:space="preserve">  </w:t>
      </w:r>
    </w:p>
    <w:p w:rsidR="002636CA" w:rsidRPr="008B244B" w:rsidRDefault="002636CA" w:rsidP="002636CA">
      <w:pPr>
        <w:pStyle w:val="a6"/>
        <w:tabs>
          <w:tab w:val="num" w:pos="0"/>
        </w:tabs>
        <w:autoSpaceDE w:val="0"/>
        <w:autoSpaceDN w:val="0"/>
        <w:adjustRightInd w:val="0"/>
        <w:ind w:left="0"/>
        <w:jc w:val="both"/>
        <w:rPr>
          <w:b/>
          <w:sz w:val="24"/>
          <w:szCs w:val="24"/>
        </w:rPr>
      </w:pPr>
      <w:r w:rsidRPr="008B244B">
        <w:rPr>
          <w:sz w:val="24"/>
          <w:szCs w:val="24"/>
        </w:rPr>
        <w:t xml:space="preserve">Номер извещения о проведении торгов на официальном сайте – </w:t>
      </w:r>
      <w:hyperlink r:id="rId6" w:history="1">
        <w:r w:rsidRPr="008B244B">
          <w:rPr>
            <w:rStyle w:val="a3"/>
            <w:color w:val="auto"/>
            <w:sz w:val="24"/>
            <w:szCs w:val="24"/>
            <w:u w:val="none"/>
          </w:rPr>
          <w:t>http://zakupki.gov.ru/</w:t>
        </w:r>
      </w:hyperlink>
      <w:r w:rsidRPr="008B244B">
        <w:rPr>
          <w:sz w:val="24"/>
          <w:szCs w:val="24"/>
        </w:rPr>
        <w:t xml:space="preserve">, </w:t>
      </w:r>
      <w:r w:rsidR="00046B00" w:rsidRPr="008B244B">
        <w:rPr>
          <w:sz w:val="24"/>
          <w:szCs w:val="24"/>
        </w:rPr>
        <w:t>код аукциона 0187300005817000</w:t>
      </w:r>
      <w:r w:rsidR="00AC3DF9" w:rsidRPr="008B244B">
        <w:rPr>
          <w:sz w:val="24"/>
          <w:szCs w:val="24"/>
        </w:rPr>
        <w:t>12</w:t>
      </w:r>
      <w:r w:rsidR="00121E3A">
        <w:rPr>
          <w:sz w:val="24"/>
          <w:szCs w:val="24"/>
        </w:rPr>
        <w:t>7</w:t>
      </w:r>
      <w:r w:rsidR="00046B00" w:rsidRPr="008B244B">
        <w:rPr>
          <w:sz w:val="24"/>
          <w:szCs w:val="24"/>
        </w:rPr>
        <w:t>, дата публикации 1</w:t>
      </w:r>
      <w:r w:rsidR="00AC3DF9" w:rsidRPr="008B244B">
        <w:rPr>
          <w:sz w:val="24"/>
          <w:szCs w:val="24"/>
        </w:rPr>
        <w:t>9</w:t>
      </w:r>
      <w:r w:rsidRPr="008B244B">
        <w:rPr>
          <w:sz w:val="24"/>
          <w:szCs w:val="24"/>
        </w:rPr>
        <w:t xml:space="preserve">.05.2017. Идентификационный код закупки: </w:t>
      </w:r>
      <w:r w:rsidR="00121E3A" w:rsidRPr="00027AC8">
        <w:rPr>
          <w:sz w:val="22"/>
          <w:szCs w:val="22"/>
        </w:rPr>
        <w:t>17386220123108622010010</w:t>
      </w:r>
      <w:r w:rsidR="00121E3A">
        <w:rPr>
          <w:sz w:val="22"/>
          <w:szCs w:val="22"/>
        </w:rPr>
        <w:t>0250144211244.</w:t>
      </w:r>
    </w:p>
    <w:p w:rsidR="002636CA" w:rsidRDefault="002636CA" w:rsidP="002636CA">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636CA" w:rsidRPr="001F64EC" w:rsidRDefault="002636CA" w:rsidP="002636CA">
      <w:pPr>
        <w:jc w:val="both"/>
        <w:rPr>
          <w:sz w:val="24"/>
          <w:szCs w:val="24"/>
        </w:rPr>
      </w:pPr>
      <w:r>
        <w:rPr>
          <w:sz w:val="24"/>
          <w:szCs w:val="24"/>
        </w:rPr>
        <w:t xml:space="preserve">3. Процедура рассмотрения первых частей заявок на </w:t>
      </w:r>
      <w:r w:rsidRPr="001F64EC">
        <w:rPr>
          <w:sz w:val="24"/>
          <w:szCs w:val="24"/>
        </w:rPr>
        <w:t>участие в аукционе была провед</w:t>
      </w:r>
      <w:r w:rsidR="00046B00" w:rsidRPr="001F64EC">
        <w:rPr>
          <w:sz w:val="24"/>
          <w:szCs w:val="24"/>
        </w:rPr>
        <w:t>ена комиссией в 10.00 часов 30</w:t>
      </w:r>
      <w:r w:rsidRPr="001F64EC">
        <w:rPr>
          <w:sz w:val="24"/>
          <w:szCs w:val="24"/>
        </w:rPr>
        <w:t xml:space="preserve"> мая 2017 года, по адресу: ул. 40 лет Победы, 11, г. </w:t>
      </w:r>
      <w:proofErr w:type="spellStart"/>
      <w:r w:rsidRPr="001F64EC">
        <w:rPr>
          <w:sz w:val="24"/>
          <w:szCs w:val="24"/>
        </w:rPr>
        <w:t>Югорск</w:t>
      </w:r>
      <w:proofErr w:type="spellEnd"/>
      <w:r w:rsidRPr="001F64EC">
        <w:rPr>
          <w:sz w:val="24"/>
          <w:szCs w:val="24"/>
        </w:rPr>
        <w:t>, Ханты-Мансийский  автономный  округ-Югра, Тюменская область.</w:t>
      </w:r>
    </w:p>
    <w:p w:rsidR="002636CA" w:rsidRDefault="002636CA" w:rsidP="002636CA">
      <w:pPr>
        <w:jc w:val="both"/>
        <w:rPr>
          <w:sz w:val="24"/>
        </w:rPr>
      </w:pPr>
      <w:r w:rsidRPr="001F64EC">
        <w:rPr>
          <w:sz w:val="24"/>
        </w:rPr>
        <w:t xml:space="preserve">4. Количество поступивших заявок на </w:t>
      </w:r>
      <w:r w:rsidRPr="00140FD1">
        <w:rPr>
          <w:sz w:val="24"/>
        </w:rPr>
        <w:t xml:space="preserve">участие  в аукционе – </w:t>
      </w:r>
      <w:r w:rsidR="00A838C2" w:rsidRPr="00140FD1">
        <w:rPr>
          <w:sz w:val="24"/>
        </w:rPr>
        <w:t>2</w:t>
      </w:r>
      <w:r w:rsidR="001F64EC" w:rsidRPr="00140FD1">
        <w:rPr>
          <w:sz w:val="24"/>
        </w:rPr>
        <w:t>.</w:t>
      </w:r>
      <w:r w:rsidR="00AC3DF9">
        <w:rPr>
          <w:sz w:val="24"/>
        </w:rPr>
        <w:t xml:space="preserve"> </w:t>
      </w:r>
    </w:p>
    <w:p w:rsidR="002636CA" w:rsidRDefault="002636CA" w:rsidP="002636CA">
      <w:pPr>
        <w:jc w:val="both"/>
        <w:rPr>
          <w:sz w:val="24"/>
        </w:rPr>
      </w:pPr>
      <w:r>
        <w:rPr>
          <w:sz w:val="24"/>
        </w:rPr>
        <w:t xml:space="preserve">5. Комиссия рассмотрела первые части заявок и приняла следующее решение: </w:t>
      </w:r>
    </w:p>
    <w:p w:rsidR="00AC3DF9" w:rsidRDefault="00AC3DF9" w:rsidP="002636CA">
      <w:pPr>
        <w:jc w:val="both"/>
        <w:rPr>
          <w:sz w:val="24"/>
        </w:rPr>
      </w:pPr>
    </w:p>
    <w:tbl>
      <w:tblPr>
        <w:tblW w:w="4986" w:type="pct"/>
        <w:tblInd w:w="15" w:type="dxa"/>
        <w:tblLook w:val="00A0" w:firstRow="1" w:lastRow="0" w:firstColumn="1" w:lastColumn="0" w:noHBand="0" w:noVBand="0"/>
      </w:tblPr>
      <w:tblGrid>
        <w:gridCol w:w="2097"/>
        <w:gridCol w:w="3290"/>
        <w:gridCol w:w="5244"/>
      </w:tblGrid>
      <w:tr w:rsidR="002636CA" w:rsidTr="0011594A">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5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11594A" w:rsidTr="0011594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1F64EC" w:rsidRDefault="0011594A">
            <w:pPr>
              <w:spacing w:line="276" w:lineRule="auto"/>
              <w:jc w:val="center"/>
              <w:rPr>
                <w:spacing w:val="-6"/>
                <w:sz w:val="18"/>
                <w:szCs w:val="18"/>
                <w:lang w:eastAsia="en-US"/>
              </w:rPr>
            </w:pPr>
            <w:r w:rsidRPr="001F64EC">
              <w:rPr>
                <w:lang w:eastAsia="en-US"/>
              </w:rPr>
              <w:t>1</w:t>
            </w:r>
          </w:p>
        </w:t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A838C2" w:rsidRDefault="00A838C2" w:rsidP="00357378">
            <w:pPr>
              <w:jc w:val="center"/>
            </w:pPr>
            <w:r w:rsidRPr="00A838C2">
              <w:rPr>
                <w:spacing w:val="-6"/>
                <w:sz w:val="18"/>
                <w:szCs w:val="18"/>
                <w:lang w:eastAsia="en-US"/>
              </w:rPr>
              <w:t>допустить к участию в аукционе и признать участником аукциона</w:t>
            </w:r>
            <w:r w:rsidR="0011594A" w:rsidRPr="00A838C2">
              <w:rPr>
                <w:spacing w:val="-6"/>
                <w:sz w:val="18"/>
                <w:szCs w:val="18"/>
              </w:rPr>
              <w:t>.</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594A" w:rsidRPr="00AC3DF9" w:rsidRDefault="0011594A" w:rsidP="0011594A">
            <w:pPr>
              <w:jc w:val="both"/>
              <w:rPr>
                <w:color w:val="FF0000"/>
                <w:sz w:val="18"/>
                <w:szCs w:val="18"/>
              </w:rPr>
            </w:pPr>
          </w:p>
        </w:tc>
      </w:tr>
      <w:tr w:rsidR="001F64EC" w:rsidTr="0011594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1F64EC" w:rsidRDefault="001F64EC">
            <w:pPr>
              <w:spacing w:line="276" w:lineRule="auto"/>
              <w:jc w:val="center"/>
              <w:rPr>
                <w:lang w:eastAsia="en-US"/>
              </w:rPr>
            </w:pPr>
            <w:r w:rsidRPr="001F64EC">
              <w:rPr>
                <w:lang w:eastAsia="en-US"/>
              </w:rPr>
              <w:t>2</w:t>
            </w:r>
          </w:p>
        </w:t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A838C2" w:rsidRDefault="001F64EC">
            <w:pPr>
              <w:spacing w:line="276" w:lineRule="auto"/>
              <w:jc w:val="center"/>
              <w:rPr>
                <w:spacing w:val="-6"/>
                <w:sz w:val="18"/>
                <w:szCs w:val="18"/>
                <w:lang w:eastAsia="en-US"/>
              </w:rPr>
            </w:pPr>
            <w:r w:rsidRPr="00A838C2">
              <w:rPr>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64EC" w:rsidRPr="00AC3DF9" w:rsidRDefault="001F64EC">
            <w:pPr>
              <w:spacing w:line="276" w:lineRule="auto"/>
              <w:jc w:val="both"/>
              <w:rPr>
                <w:color w:val="FF0000"/>
                <w:spacing w:val="-6"/>
                <w:sz w:val="18"/>
                <w:szCs w:val="18"/>
                <w:lang w:eastAsia="en-US"/>
              </w:rPr>
            </w:pPr>
          </w:p>
        </w:tc>
      </w:tr>
    </w:tbl>
    <w:p w:rsidR="002636CA" w:rsidRDefault="002636CA" w:rsidP="002636CA">
      <w:pPr>
        <w:tabs>
          <w:tab w:val="left" w:pos="426"/>
          <w:tab w:val="left" w:pos="567"/>
        </w:tabs>
        <w:jc w:val="both"/>
        <w:rPr>
          <w:sz w:val="24"/>
          <w:szCs w:val="24"/>
        </w:rPr>
      </w:pPr>
    </w:p>
    <w:p w:rsidR="002636CA" w:rsidRDefault="002636CA" w:rsidP="002636C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636CA" w:rsidRDefault="002636CA" w:rsidP="002636CA">
      <w:pPr>
        <w:rPr>
          <w:noProof/>
          <w:sz w:val="24"/>
          <w:szCs w:val="24"/>
        </w:rPr>
      </w:pPr>
    </w:p>
    <w:p w:rsidR="002636CA" w:rsidRDefault="002636CA" w:rsidP="002636CA">
      <w:pPr>
        <w:jc w:val="center"/>
        <w:rPr>
          <w:noProof/>
          <w:sz w:val="24"/>
          <w:szCs w:val="24"/>
        </w:rPr>
      </w:pPr>
      <w:r>
        <w:rPr>
          <w:noProof/>
          <w:sz w:val="24"/>
          <w:szCs w:val="24"/>
        </w:rPr>
        <w:t>Сведения о решении</w:t>
      </w:r>
    </w:p>
    <w:p w:rsidR="002636CA" w:rsidRDefault="002636CA" w:rsidP="002636CA">
      <w:pPr>
        <w:jc w:val="center"/>
        <w:rPr>
          <w:noProof/>
          <w:sz w:val="24"/>
          <w:szCs w:val="24"/>
        </w:rPr>
      </w:pPr>
      <w:r>
        <w:rPr>
          <w:noProof/>
          <w:sz w:val="24"/>
          <w:szCs w:val="24"/>
        </w:rPr>
        <w:t xml:space="preserve">членов комиссии о допуске участника закупки к участию в аукционе </w:t>
      </w:r>
    </w:p>
    <w:p w:rsidR="002636CA" w:rsidRDefault="002636CA" w:rsidP="002636CA">
      <w:pPr>
        <w:jc w:val="center"/>
        <w:rPr>
          <w:noProof/>
          <w:sz w:val="24"/>
          <w:szCs w:val="24"/>
        </w:rPr>
      </w:pPr>
      <w:r>
        <w:rPr>
          <w:noProof/>
          <w:sz w:val="24"/>
          <w:szCs w:val="24"/>
        </w:rPr>
        <w:t>или об отказе их  в допуске к участию в аукционе</w:t>
      </w:r>
    </w:p>
    <w:p w:rsidR="002636CA" w:rsidRDefault="002636CA" w:rsidP="002636CA">
      <w:pPr>
        <w:jc w:val="both"/>
        <w:rPr>
          <w:noProof/>
          <w:sz w:val="24"/>
          <w:szCs w:val="24"/>
        </w:rPr>
      </w:pPr>
    </w:p>
    <w:tbl>
      <w:tblPr>
        <w:tblW w:w="10632" w:type="dxa"/>
        <w:tblInd w:w="108" w:type="dxa"/>
        <w:tblLayout w:type="fixed"/>
        <w:tblLook w:val="01E0" w:firstRow="1" w:lastRow="1" w:firstColumn="1" w:lastColumn="1" w:noHBand="0" w:noVBand="0"/>
      </w:tblPr>
      <w:tblGrid>
        <w:gridCol w:w="5813"/>
        <w:gridCol w:w="1843"/>
        <w:gridCol w:w="2976"/>
      </w:tblGrid>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Состав комиссии</w:t>
            </w:r>
          </w:p>
        </w:tc>
      </w:tr>
      <w:tr w:rsidR="00733013" w:rsidTr="00AC3DF9">
        <w:tc>
          <w:tcPr>
            <w:tcW w:w="5813" w:type="dxa"/>
            <w:tcBorders>
              <w:top w:val="single" w:sz="4" w:space="0" w:color="auto"/>
              <w:left w:val="single" w:sz="4" w:space="0" w:color="auto"/>
              <w:bottom w:val="single" w:sz="4" w:space="0" w:color="auto"/>
              <w:right w:val="single" w:sz="4" w:space="0" w:color="auto"/>
            </w:tcBorders>
            <w:vAlign w:val="center"/>
          </w:tcPr>
          <w:p w:rsidR="00733013" w:rsidRPr="00733013" w:rsidRDefault="00733013" w:rsidP="0073301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33013" w:rsidRDefault="00733013">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733013" w:rsidRPr="000426AD" w:rsidRDefault="00733013">
            <w:pPr>
              <w:spacing w:after="60" w:line="276" w:lineRule="auto"/>
              <w:jc w:val="center"/>
              <w:rPr>
                <w:noProof/>
                <w:sz w:val="24"/>
                <w:szCs w:val="24"/>
                <w:lang w:eastAsia="en-US"/>
              </w:rPr>
            </w:pPr>
            <w:r w:rsidRPr="000426AD">
              <w:rPr>
                <w:noProof/>
                <w:sz w:val="24"/>
                <w:szCs w:val="24"/>
                <w:lang w:eastAsia="en-US"/>
              </w:rPr>
              <w:t>С.Д. Голин</w:t>
            </w:r>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 xml:space="preserve">В.К. </w:t>
            </w:r>
            <w:proofErr w:type="spellStart"/>
            <w:r w:rsidRPr="00073EE0">
              <w:rPr>
                <w:sz w:val="24"/>
                <w:szCs w:val="24"/>
                <w:lang w:eastAsia="en-US"/>
              </w:rPr>
              <w:t>Бандурин</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 xml:space="preserve">В.А. </w:t>
            </w:r>
            <w:proofErr w:type="spellStart"/>
            <w:r w:rsidRPr="00073EE0">
              <w:rPr>
                <w:sz w:val="24"/>
                <w:szCs w:val="24"/>
                <w:lang w:eastAsia="en-US"/>
              </w:rPr>
              <w:t>Климин</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widowControl/>
              <w:spacing w:line="276" w:lineRule="auto"/>
              <w:rPr>
                <w:rFonts w:ascii="Calibri" w:eastAsia="Calibri" w:hAnsi="Calibri"/>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Н.А. Морозова</w:t>
            </w:r>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 xml:space="preserve">Т.И. </w:t>
            </w:r>
            <w:proofErr w:type="spellStart"/>
            <w:r w:rsidRPr="00073EE0">
              <w:rPr>
                <w:sz w:val="24"/>
                <w:szCs w:val="24"/>
                <w:lang w:eastAsia="en-US"/>
              </w:rPr>
              <w:t>Долгодворова</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 xml:space="preserve">Ж.В. </w:t>
            </w:r>
            <w:proofErr w:type="spellStart"/>
            <w:r w:rsidRPr="00073EE0">
              <w:rPr>
                <w:sz w:val="24"/>
                <w:szCs w:val="24"/>
                <w:lang w:eastAsia="en-US"/>
              </w:rPr>
              <w:t>Резинкина</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А.Т. Абдуллаев</w:t>
            </w:r>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073EE0" w:rsidRDefault="002636CA">
            <w:pPr>
              <w:spacing w:line="276" w:lineRule="auto"/>
              <w:jc w:val="center"/>
              <w:rPr>
                <w:sz w:val="24"/>
                <w:szCs w:val="24"/>
                <w:lang w:eastAsia="en-US"/>
              </w:rPr>
            </w:pPr>
            <w:r w:rsidRPr="00073EE0">
              <w:rPr>
                <w:sz w:val="24"/>
                <w:szCs w:val="24"/>
                <w:lang w:eastAsia="en-US"/>
              </w:rPr>
              <w:t>Н.Б. Захарова</w:t>
            </w:r>
          </w:p>
        </w:tc>
      </w:tr>
    </w:tbl>
    <w:p w:rsidR="002636CA" w:rsidRDefault="002636CA" w:rsidP="002636CA">
      <w:pPr>
        <w:rPr>
          <w:b/>
          <w:sz w:val="24"/>
          <w:szCs w:val="24"/>
        </w:rPr>
      </w:pPr>
    </w:p>
    <w:p w:rsidR="002636CA" w:rsidRDefault="002636CA" w:rsidP="002636CA">
      <w:pPr>
        <w:rPr>
          <w:b/>
          <w:sz w:val="24"/>
          <w:szCs w:val="24"/>
        </w:rPr>
      </w:pPr>
    </w:p>
    <w:p w:rsidR="005721E3" w:rsidRPr="006B16C1" w:rsidRDefault="005721E3" w:rsidP="005721E3">
      <w:pPr>
        <w:jc w:val="both"/>
        <w:rPr>
          <w:b/>
          <w:sz w:val="24"/>
          <w:szCs w:val="24"/>
        </w:rPr>
      </w:pPr>
      <w:bookmarkStart w:id="0" w:name="_GoBack"/>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5721E3" w:rsidRPr="006B16C1" w:rsidRDefault="005721E3" w:rsidP="005721E3">
      <w:pPr>
        <w:jc w:val="both"/>
        <w:rPr>
          <w:b/>
          <w:sz w:val="24"/>
          <w:szCs w:val="24"/>
        </w:rPr>
      </w:pPr>
    </w:p>
    <w:p w:rsidR="005721E3" w:rsidRPr="00073EE0" w:rsidRDefault="005721E3" w:rsidP="005721E3">
      <w:pPr>
        <w:rPr>
          <w:b/>
          <w:sz w:val="24"/>
          <w:szCs w:val="24"/>
        </w:rPr>
      </w:pPr>
      <w:r w:rsidRPr="00073EE0">
        <w:rPr>
          <w:b/>
          <w:sz w:val="24"/>
          <w:szCs w:val="24"/>
        </w:rPr>
        <w:t xml:space="preserve">Члены  комиссии                                                                                                                                                     </w:t>
      </w:r>
    </w:p>
    <w:p w:rsidR="005721E3" w:rsidRPr="00073EE0" w:rsidRDefault="005721E3" w:rsidP="005721E3">
      <w:pPr>
        <w:rPr>
          <w:b/>
          <w:sz w:val="24"/>
          <w:szCs w:val="24"/>
        </w:rPr>
      </w:pPr>
    </w:p>
    <w:p w:rsidR="005721E3" w:rsidRPr="00073EE0" w:rsidRDefault="005721E3" w:rsidP="005721E3">
      <w:pPr>
        <w:rPr>
          <w:sz w:val="24"/>
          <w:szCs w:val="24"/>
        </w:rPr>
      </w:pPr>
      <w:r w:rsidRPr="00073EE0">
        <w:rPr>
          <w:b/>
          <w:sz w:val="24"/>
          <w:szCs w:val="24"/>
        </w:rPr>
        <w:t xml:space="preserve">                                                                                                                 </w:t>
      </w:r>
      <w:r w:rsidR="000426AD">
        <w:rPr>
          <w:b/>
          <w:sz w:val="24"/>
          <w:szCs w:val="24"/>
        </w:rPr>
        <w:t xml:space="preserve">   </w:t>
      </w:r>
      <w:r w:rsidRPr="00073EE0">
        <w:rPr>
          <w:b/>
          <w:sz w:val="24"/>
          <w:szCs w:val="24"/>
        </w:rPr>
        <w:t xml:space="preserve"> _________________</w:t>
      </w:r>
      <w:r w:rsidRPr="00073EE0">
        <w:rPr>
          <w:sz w:val="24"/>
          <w:szCs w:val="24"/>
        </w:rPr>
        <w:t xml:space="preserve">В.К. </w:t>
      </w:r>
      <w:proofErr w:type="spellStart"/>
      <w:r w:rsidRPr="00073EE0">
        <w:rPr>
          <w:sz w:val="24"/>
          <w:szCs w:val="24"/>
        </w:rPr>
        <w:t>Бандурин</w:t>
      </w:r>
      <w:proofErr w:type="spellEnd"/>
      <w:r w:rsidRPr="00073EE0">
        <w:rPr>
          <w:b/>
          <w:sz w:val="24"/>
          <w:szCs w:val="24"/>
        </w:rPr>
        <w:t xml:space="preserve">                                                                  </w:t>
      </w:r>
    </w:p>
    <w:p w:rsidR="005721E3" w:rsidRPr="00073EE0" w:rsidRDefault="005721E3" w:rsidP="005721E3">
      <w:pPr>
        <w:jc w:val="right"/>
        <w:rPr>
          <w:sz w:val="24"/>
          <w:szCs w:val="24"/>
        </w:rPr>
      </w:pPr>
      <w:r w:rsidRPr="00073EE0">
        <w:rPr>
          <w:sz w:val="24"/>
          <w:szCs w:val="24"/>
        </w:rPr>
        <w:t xml:space="preserve">                                                                ____________________Н.А. Морозова</w:t>
      </w:r>
    </w:p>
    <w:p w:rsidR="005721E3" w:rsidRPr="00073EE0" w:rsidRDefault="005721E3" w:rsidP="005721E3">
      <w:pPr>
        <w:jc w:val="right"/>
        <w:rPr>
          <w:sz w:val="24"/>
          <w:szCs w:val="24"/>
        </w:rPr>
      </w:pPr>
      <w:r w:rsidRPr="00073EE0">
        <w:rPr>
          <w:sz w:val="24"/>
          <w:szCs w:val="24"/>
        </w:rPr>
        <w:t xml:space="preserve">_______________________В.А. </w:t>
      </w:r>
      <w:proofErr w:type="spellStart"/>
      <w:r w:rsidRPr="00073EE0">
        <w:rPr>
          <w:sz w:val="24"/>
          <w:szCs w:val="24"/>
        </w:rPr>
        <w:t>Климин</w:t>
      </w:r>
      <w:proofErr w:type="spellEnd"/>
    </w:p>
    <w:p w:rsidR="005721E3" w:rsidRPr="00073EE0" w:rsidRDefault="005721E3" w:rsidP="005721E3">
      <w:pPr>
        <w:jc w:val="center"/>
        <w:rPr>
          <w:sz w:val="24"/>
          <w:szCs w:val="24"/>
        </w:rPr>
      </w:pPr>
      <w:r w:rsidRPr="00073EE0">
        <w:rPr>
          <w:sz w:val="24"/>
          <w:szCs w:val="24"/>
        </w:rPr>
        <w:t xml:space="preserve">                                                                                                            _________________Т.И. </w:t>
      </w:r>
      <w:proofErr w:type="spellStart"/>
      <w:r w:rsidRPr="00073EE0">
        <w:rPr>
          <w:sz w:val="24"/>
          <w:szCs w:val="24"/>
        </w:rPr>
        <w:t>Долгодворова</w:t>
      </w:r>
      <w:proofErr w:type="spellEnd"/>
    </w:p>
    <w:p w:rsidR="005721E3" w:rsidRPr="00073EE0" w:rsidRDefault="005721E3" w:rsidP="005721E3">
      <w:pPr>
        <w:jc w:val="right"/>
        <w:rPr>
          <w:sz w:val="24"/>
          <w:szCs w:val="24"/>
        </w:rPr>
      </w:pPr>
      <w:r w:rsidRPr="00073EE0">
        <w:rPr>
          <w:sz w:val="24"/>
          <w:szCs w:val="24"/>
        </w:rPr>
        <w:t xml:space="preserve">_________________Ж.В. </w:t>
      </w:r>
      <w:proofErr w:type="spellStart"/>
      <w:r w:rsidRPr="00073EE0">
        <w:rPr>
          <w:sz w:val="24"/>
          <w:szCs w:val="24"/>
        </w:rPr>
        <w:t>Резинкина</w:t>
      </w:r>
      <w:proofErr w:type="spellEnd"/>
    </w:p>
    <w:p w:rsidR="005721E3" w:rsidRPr="00073EE0" w:rsidRDefault="005721E3" w:rsidP="005721E3">
      <w:pPr>
        <w:jc w:val="right"/>
        <w:rPr>
          <w:sz w:val="24"/>
          <w:szCs w:val="24"/>
        </w:rPr>
      </w:pP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r>
      <w:r w:rsidRPr="00073EE0">
        <w:rPr>
          <w:sz w:val="24"/>
          <w:szCs w:val="24"/>
        </w:rPr>
        <w:tab/>
        <w:t xml:space="preserve">  __________________ А.Т. Абдуллаев </w:t>
      </w:r>
    </w:p>
    <w:p w:rsidR="005721E3" w:rsidRPr="006B16C1" w:rsidRDefault="005721E3" w:rsidP="005721E3">
      <w:pPr>
        <w:jc w:val="right"/>
        <w:rPr>
          <w:sz w:val="24"/>
          <w:szCs w:val="24"/>
        </w:rPr>
      </w:pPr>
      <w:r w:rsidRPr="00073EE0">
        <w:rPr>
          <w:sz w:val="24"/>
          <w:szCs w:val="24"/>
        </w:rPr>
        <w:t>___________________Н.Б. Захарова</w:t>
      </w:r>
    </w:p>
    <w:bookmarkEnd w:id="0"/>
    <w:p w:rsidR="005721E3" w:rsidRPr="006B16C1" w:rsidRDefault="005721E3" w:rsidP="005721E3">
      <w:pPr>
        <w:rPr>
          <w:sz w:val="24"/>
          <w:szCs w:val="24"/>
        </w:rPr>
      </w:pPr>
    </w:p>
    <w:p w:rsidR="002636CA" w:rsidRDefault="002636CA" w:rsidP="002636CA">
      <w:pPr>
        <w:rPr>
          <w:sz w:val="24"/>
          <w:szCs w:val="24"/>
        </w:rPr>
      </w:pPr>
      <w:r>
        <w:rPr>
          <w:sz w:val="24"/>
          <w:szCs w:val="24"/>
        </w:rPr>
        <w:t xml:space="preserve"> </w:t>
      </w:r>
    </w:p>
    <w:p w:rsidR="00140FD1" w:rsidRDefault="00140FD1" w:rsidP="00140FD1">
      <w:pPr>
        <w:rPr>
          <w:sz w:val="24"/>
          <w:szCs w:val="24"/>
        </w:rPr>
      </w:pPr>
      <w:r>
        <w:rPr>
          <w:sz w:val="24"/>
          <w:szCs w:val="24"/>
        </w:rPr>
        <w:t>Представитель заказчика:                                                                   ________________Л.С. Скороходова</w:t>
      </w:r>
    </w:p>
    <w:p w:rsidR="002636CA" w:rsidRDefault="002636CA" w:rsidP="002636CA">
      <w:pPr>
        <w:snapToGrid w:val="0"/>
        <w:ind w:right="120"/>
      </w:pPr>
    </w:p>
    <w:p w:rsidR="002636CA" w:rsidRDefault="002636CA" w:rsidP="002636CA"/>
    <w:p w:rsidR="002636CA" w:rsidRDefault="002636CA" w:rsidP="002636CA"/>
    <w:p w:rsidR="00A838C2" w:rsidRDefault="00A838C2" w:rsidP="00A838C2">
      <w:pPr>
        <w:ind w:right="23"/>
        <w:jc w:val="right"/>
        <w:rPr>
          <w:sz w:val="16"/>
          <w:szCs w:val="16"/>
        </w:rPr>
      </w:pPr>
      <w:r>
        <w:rPr>
          <w:sz w:val="16"/>
          <w:szCs w:val="16"/>
        </w:rPr>
        <w:t xml:space="preserve">                                                                                                                                                       </w:t>
      </w: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rPr>
          <w:sz w:val="16"/>
          <w:szCs w:val="16"/>
        </w:rPr>
      </w:pPr>
    </w:p>
    <w:p w:rsidR="00A838C2" w:rsidRDefault="00A838C2" w:rsidP="00A838C2">
      <w:pPr>
        <w:ind w:right="23"/>
        <w:jc w:val="right"/>
        <w:rPr>
          <w:sz w:val="16"/>
          <w:szCs w:val="16"/>
        </w:rPr>
      </w:pPr>
      <w:r>
        <w:rPr>
          <w:sz w:val="16"/>
          <w:szCs w:val="16"/>
        </w:rPr>
        <w:t xml:space="preserve"> </w:t>
      </w: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Default="00A838C2" w:rsidP="00A838C2">
      <w:pPr>
        <w:ind w:right="23"/>
        <w:jc w:val="right"/>
        <w:rPr>
          <w:sz w:val="16"/>
          <w:szCs w:val="16"/>
        </w:rPr>
      </w:pPr>
    </w:p>
    <w:p w:rsidR="00A838C2" w:rsidRPr="006421D7" w:rsidRDefault="00A838C2" w:rsidP="00A838C2">
      <w:pPr>
        <w:ind w:right="23"/>
        <w:jc w:val="right"/>
        <w:rPr>
          <w:sz w:val="16"/>
          <w:szCs w:val="16"/>
        </w:rPr>
      </w:pPr>
      <w:r>
        <w:rPr>
          <w:sz w:val="16"/>
          <w:szCs w:val="16"/>
        </w:rPr>
        <w:lastRenderedPageBreak/>
        <w:t xml:space="preserve">   </w:t>
      </w:r>
      <w:r w:rsidRPr="006421D7">
        <w:rPr>
          <w:sz w:val="16"/>
          <w:szCs w:val="16"/>
        </w:rPr>
        <w:t>Приложение 1</w:t>
      </w:r>
    </w:p>
    <w:p w:rsidR="00A838C2" w:rsidRDefault="00A838C2" w:rsidP="00A838C2">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A838C2" w:rsidRPr="006421D7" w:rsidRDefault="00A838C2" w:rsidP="00A838C2">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A838C2" w:rsidRPr="006421D7" w:rsidRDefault="00A838C2" w:rsidP="00A838C2">
      <w:pPr>
        <w:tabs>
          <w:tab w:val="left" w:pos="3930"/>
          <w:tab w:val="right" w:pos="9355"/>
        </w:tabs>
        <w:ind w:right="23"/>
        <w:jc w:val="right"/>
        <w:rPr>
          <w:sz w:val="16"/>
          <w:szCs w:val="16"/>
        </w:rPr>
      </w:pPr>
      <w:r>
        <w:rPr>
          <w:sz w:val="16"/>
          <w:szCs w:val="16"/>
        </w:rPr>
        <w:t xml:space="preserve">         от «30</w:t>
      </w:r>
      <w:r w:rsidRPr="006421D7">
        <w:rPr>
          <w:sz w:val="16"/>
          <w:szCs w:val="16"/>
        </w:rPr>
        <w:t xml:space="preserve">»  </w:t>
      </w:r>
      <w:r>
        <w:rPr>
          <w:sz w:val="16"/>
          <w:szCs w:val="16"/>
        </w:rPr>
        <w:t>мая  2017 г. № 0187300005817000127-1</w:t>
      </w:r>
    </w:p>
    <w:p w:rsidR="00A838C2" w:rsidRPr="00B644CC" w:rsidRDefault="00A838C2" w:rsidP="00A838C2">
      <w:pPr>
        <w:ind w:left="-426"/>
        <w:jc w:val="center"/>
        <w:rPr>
          <w:color w:val="000000"/>
        </w:rPr>
      </w:pPr>
      <w:r w:rsidRPr="00B644CC">
        <w:rPr>
          <w:color w:val="000000"/>
        </w:rPr>
        <w:t>Таблица рассмотрения заявок</w:t>
      </w:r>
    </w:p>
    <w:p w:rsidR="00A838C2" w:rsidRPr="00A838C2" w:rsidRDefault="00A838C2" w:rsidP="00A838C2">
      <w:pPr>
        <w:autoSpaceDE w:val="0"/>
        <w:autoSpaceDN w:val="0"/>
        <w:adjustRightInd w:val="0"/>
        <w:ind w:left="-142"/>
        <w:jc w:val="center"/>
        <w:rPr>
          <w:sz w:val="22"/>
          <w:szCs w:val="22"/>
        </w:rPr>
      </w:pPr>
      <w:r w:rsidRPr="00B644CC">
        <w:rPr>
          <w:color w:val="000000"/>
        </w:rPr>
        <w:t xml:space="preserve">на </w:t>
      </w:r>
      <w:r w:rsidRPr="001C048F">
        <w:rPr>
          <w:color w:val="000000"/>
        </w:rPr>
        <w:t xml:space="preserve">участие в </w:t>
      </w:r>
      <w:r w:rsidRPr="003A4045">
        <w:rPr>
          <w:color w:val="000000"/>
        </w:rPr>
        <w:t xml:space="preserve">аукционе в электронной форме </w:t>
      </w:r>
      <w:r w:rsidRPr="003A4045">
        <w:t xml:space="preserve">среди субъектов малого предпринимательства и социально ориентированных некоммерческих организаций </w:t>
      </w:r>
      <w:r w:rsidRPr="003A4045">
        <w:rPr>
          <w:color w:val="000000"/>
        </w:rPr>
        <w:t xml:space="preserve">на право заключения муниципального контракта </w:t>
      </w:r>
      <w:r w:rsidRPr="003A4045">
        <w:t xml:space="preserve">на выполнение работ по расширению проезда во дворах жилых домов №12 и №14 по ул. Толстого в городе </w:t>
      </w:r>
      <w:proofErr w:type="spellStart"/>
      <w:r w:rsidRPr="003A4045">
        <w:t>Югорске</w:t>
      </w:r>
      <w:proofErr w:type="spellEnd"/>
      <w:r w:rsidRPr="003A4045">
        <w:t>.</w:t>
      </w:r>
      <w:r>
        <w:rPr>
          <w:sz w:val="22"/>
          <w:szCs w:val="22"/>
        </w:rPr>
        <w:t xml:space="preserve">  </w:t>
      </w:r>
    </w:p>
    <w:p w:rsidR="00A838C2" w:rsidRPr="00200F50" w:rsidRDefault="00A838C2" w:rsidP="00A838C2">
      <w:pPr>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869"/>
        <w:gridCol w:w="4096"/>
        <w:gridCol w:w="2134"/>
        <w:gridCol w:w="1922"/>
      </w:tblGrid>
      <w:tr w:rsidR="00A838C2" w:rsidRPr="00B644CC" w:rsidTr="00A838C2">
        <w:trPr>
          <w:trHeight w:val="201"/>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A838C2" w:rsidRPr="00B644CC" w:rsidRDefault="00A838C2" w:rsidP="0053135C">
            <w:pPr>
              <w:snapToGrid w:val="0"/>
              <w:jc w:val="center"/>
              <w:rPr>
                <w:color w:val="000000"/>
                <w:kern w:val="2"/>
                <w:sz w:val="18"/>
                <w:szCs w:val="18"/>
              </w:rPr>
            </w:pPr>
            <w:r w:rsidRPr="00B644CC">
              <w:rPr>
                <w:color w:val="000000"/>
                <w:sz w:val="18"/>
                <w:szCs w:val="18"/>
              </w:rPr>
              <w:t>Обязательные требования</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rsidR="00A838C2" w:rsidRPr="00B644CC" w:rsidRDefault="00A838C2" w:rsidP="0053135C">
            <w:pPr>
              <w:snapToGrid w:val="0"/>
              <w:jc w:val="center"/>
              <w:rPr>
                <w:color w:val="000000"/>
                <w:kern w:val="2"/>
                <w:sz w:val="18"/>
                <w:szCs w:val="18"/>
              </w:rPr>
            </w:pPr>
            <w:r w:rsidRPr="00B644CC">
              <w:rPr>
                <w:color w:val="000000"/>
                <w:sz w:val="18"/>
                <w:szCs w:val="18"/>
              </w:rPr>
              <w:t>№ пункта</w:t>
            </w:r>
          </w:p>
        </w:tc>
        <w:tc>
          <w:tcPr>
            <w:tcW w:w="1820" w:type="pct"/>
            <w:vMerge w:val="restart"/>
            <w:tcBorders>
              <w:top w:val="single" w:sz="4" w:space="0" w:color="auto"/>
              <w:left w:val="single" w:sz="4" w:space="0" w:color="auto"/>
              <w:bottom w:val="single" w:sz="4" w:space="0" w:color="auto"/>
              <w:right w:val="single" w:sz="4" w:space="0" w:color="auto"/>
            </w:tcBorders>
            <w:vAlign w:val="center"/>
            <w:hideMark/>
          </w:tcPr>
          <w:p w:rsidR="00A838C2" w:rsidRPr="00B644CC" w:rsidRDefault="00A838C2" w:rsidP="0053135C">
            <w:pPr>
              <w:snapToGrid w:val="0"/>
              <w:jc w:val="center"/>
              <w:rPr>
                <w:color w:val="000000"/>
                <w:kern w:val="2"/>
                <w:sz w:val="18"/>
                <w:szCs w:val="18"/>
              </w:rPr>
            </w:pPr>
            <w:r w:rsidRPr="00B644CC">
              <w:rPr>
                <w:color w:val="000000"/>
                <w:sz w:val="18"/>
                <w:szCs w:val="18"/>
              </w:rPr>
              <w:t>Характеристика товара</w:t>
            </w:r>
          </w:p>
        </w:tc>
        <w:tc>
          <w:tcPr>
            <w:tcW w:w="1802" w:type="pct"/>
            <w:gridSpan w:val="2"/>
            <w:tcBorders>
              <w:top w:val="single" w:sz="4" w:space="0" w:color="auto"/>
              <w:left w:val="single" w:sz="4" w:space="0" w:color="auto"/>
              <w:bottom w:val="single" w:sz="4" w:space="0" w:color="auto"/>
              <w:right w:val="single" w:sz="4" w:space="0" w:color="auto"/>
            </w:tcBorders>
          </w:tcPr>
          <w:p w:rsidR="00A838C2" w:rsidRPr="00B644CC" w:rsidRDefault="00A838C2" w:rsidP="0053135C">
            <w:pPr>
              <w:jc w:val="center"/>
              <w:rPr>
                <w:rFonts w:eastAsia="Calibri"/>
                <w:sz w:val="18"/>
                <w:szCs w:val="18"/>
              </w:rPr>
            </w:pPr>
            <w:r w:rsidRPr="00B644CC">
              <w:rPr>
                <w:rFonts w:eastAsia="Calibri"/>
                <w:sz w:val="18"/>
                <w:szCs w:val="18"/>
              </w:rPr>
              <w:t>Номер заявки</w:t>
            </w:r>
          </w:p>
        </w:tc>
      </w:tr>
      <w:tr w:rsidR="00A838C2" w:rsidRPr="00B644CC" w:rsidTr="00A838C2">
        <w:trPr>
          <w:trHeight w:val="205"/>
        </w:trPr>
        <w:tc>
          <w:tcPr>
            <w:tcW w:w="992" w:type="pct"/>
            <w:vMerge/>
            <w:tcBorders>
              <w:top w:val="single" w:sz="4" w:space="0" w:color="auto"/>
              <w:left w:val="single" w:sz="4" w:space="0" w:color="auto"/>
              <w:bottom w:val="single" w:sz="4" w:space="0" w:color="auto"/>
              <w:right w:val="single" w:sz="4" w:space="0" w:color="auto"/>
            </w:tcBorders>
            <w:vAlign w:val="center"/>
            <w:hideMark/>
          </w:tcPr>
          <w:p w:rsidR="00A838C2" w:rsidRPr="00B644CC" w:rsidRDefault="00A838C2" w:rsidP="0053135C">
            <w:pPr>
              <w:rPr>
                <w:color w:val="000000"/>
                <w:kern w:val="2"/>
                <w:sz w:val="18"/>
                <w:szCs w:val="18"/>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A838C2" w:rsidRPr="00B644CC" w:rsidRDefault="00A838C2" w:rsidP="0053135C">
            <w:pPr>
              <w:rPr>
                <w:color w:val="000000"/>
                <w:kern w:val="2"/>
                <w:sz w:val="18"/>
                <w:szCs w:val="18"/>
              </w:rPr>
            </w:pPr>
          </w:p>
        </w:tc>
        <w:tc>
          <w:tcPr>
            <w:tcW w:w="1820" w:type="pct"/>
            <w:vMerge/>
            <w:tcBorders>
              <w:top w:val="single" w:sz="4" w:space="0" w:color="auto"/>
              <w:left w:val="single" w:sz="4" w:space="0" w:color="auto"/>
              <w:bottom w:val="single" w:sz="4" w:space="0" w:color="auto"/>
              <w:right w:val="single" w:sz="4" w:space="0" w:color="auto"/>
            </w:tcBorders>
            <w:vAlign w:val="center"/>
            <w:hideMark/>
          </w:tcPr>
          <w:p w:rsidR="00A838C2" w:rsidRPr="00B644CC" w:rsidRDefault="00A838C2" w:rsidP="0053135C">
            <w:pPr>
              <w:rPr>
                <w:color w:val="000000"/>
                <w:kern w:val="2"/>
                <w:sz w:val="18"/>
                <w:szCs w:val="18"/>
              </w:rPr>
            </w:pPr>
          </w:p>
        </w:tc>
        <w:tc>
          <w:tcPr>
            <w:tcW w:w="948" w:type="pct"/>
            <w:shd w:val="clear" w:color="auto" w:fill="auto"/>
            <w:vAlign w:val="center"/>
          </w:tcPr>
          <w:p w:rsidR="00A838C2" w:rsidRPr="00B644CC" w:rsidRDefault="00A838C2" w:rsidP="0053135C">
            <w:pPr>
              <w:jc w:val="center"/>
              <w:rPr>
                <w:rFonts w:eastAsia="Calibri"/>
                <w:sz w:val="18"/>
                <w:szCs w:val="18"/>
              </w:rPr>
            </w:pPr>
            <w:r w:rsidRPr="00B644CC">
              <w:rPr>
                <w:sz w:val="18"/>
                <w:szCs w:val="18"/>
              </w:rPr>
              <w:t>Заявка №1</w:t>
            </w:r>
          </w:p>
        </w:tc>
        <w:tc>
          <w:tcPr>
            <w:tcW w:w="854" w:type="pct"/>
            <w:vAlign w:val="center"/>
          </w:tcPr>
          <w:p w:rsidR="00A838C2" w:rsidRPr="00B644CC" w:rsidRDefault="00A838C2" w:rsidP="0053135C">
            <w:pPr>
              <w:jc w:val="center"/>
              <w:rPr>
                <w:rFonts w:eastAsia="Calibri"/>
                <w:sz w:val="18"/>
                <w:szCs w:val="18"/>
              </w:rPr>
            </w:pPr>
            <w:r w:rsidRPr="00B644CC">
              <w:rPr>
                <w:sz w:val="18"/>
                <w:szCs w:val="18"/>
              </w:rPr>
              <w:t>Заявка №2</w:t>
            </w:r>
          </w:p>
        </w:tc>
      </w:tr>
      <w:tr w:rsidR="00A838C2" w:rsidRPr="00A27134" w:rsidTr="00A838C2">
        <w:trPr>
          <w:trHeight w:val="302"/>
        </w:trPr>
        <w:tc>
          <w:tcPr>
            <w:tcW w:w="992" w:type="pct"/>
            <w:vMerge w:val="restart"/>
            <w:tcBorders>
              <w:top w:val="single" w:sz="4" w:space="0" w:color="auto"/>
              <w:left w:val="single" w:sz="4" w:space="0" w:color="auto"/>
              <w:right w:val="single" w:sz="4" w:space="0" w:color="auto"/>
            </w:tcBorders>
            <w:hideMark/>
          </w:tcPr>
          <w:p w:rsidR="00A838C2" w:rsidRPr="00B644CC" w:rsidRDefault="00A838C2" w:rsidP="0053135C">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A838C2" w:rsidRPr="00B644CC" w:rsidRDefault="00A838C2" w:rsidP="0053135C">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A838C2" w:rsidRPr="00B644CC" w:rsidRDefault="00A838C2" w:rsidP="0053135C">
            <w:pPr>
              <w:snapToGrid w:val="0"/>
              <w:jc w:val="both"/>
              <w:rPr>
                <w:sz w:val="18"/>
                <w:szCs w:val="18"/>
              </w:rPr>
            </w:pPr>
          </w:p>
          <w:p w:rsidR="00A838C2" w:rsidRPr="00B644CC" w:rsidRDefault="00A838C2" w:rsidP="0053135C">
            <w:pPr>
              <w:jc w:val="both"/>
              <w:rPr>
                <w:sz w:val="18"/>
                <w:szCs w:val="18"/>
              </w:rPr>
            </w:pPr>
          </w:p>
        </w:tc>
        <w:tc>
          <w:tcPr>
            <w:tcW w:w="386" w:type="pct"/>
            <w:tcBorders>
              <w:top w:val="single" w:sz="4" w:space="0" w:color="auto"/>
              <w:left w:val="single" w:sz="4" w:space="0" w:color="auto"/>
              <w:right w:val="single" w:sz="4" w:space="0" w:color="auto"/>
            </w:tcBorders>
          </w:tcPr>
          <w:p w:rsidR="00A838C2" w:rsidRPr="00B644CC" w:rsidRDefault="00A838C2" w:rsidP="0053135C">
            <w:pPr>
              <w:jc w:val="center"/>
              <w:rPr>
                <w:sz w:val="18"/>
                <w:szCs w:val="18"/>
              </w:rPr>
            </w:pPr>
            <w:r>
              <w:rPr>
                <w:sz w:val="18"/>
                <w:szCs w:val="18"/>
              </w:rPr>
              <w:t>1</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jc w:val="both"/>
              <w:rPr>
                <w:rFonts w:eastAsia="Calibri"/>
                <w:kern w:val="2"/>
                <w:sz w:val="16"/>
                <w:szCs w:val="16"/>
                <w:lang w:eastAsia="en-US"/>
              </w:rPr>
            </w:pPr>
            <w:r w:rsidRPr="003A4045">
              <w:rPr>
                <w:sz w:val="16"/>
                <w:szCs w:val="16"/>
              </w:rPr>
              <w:t>Смеси асфальтобетонные дорожные в соответствии с ГОСТ 9128-2013. Размер минеральных зерен (крупнозернистые) не более 40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r w:rsidR="00A838C2" w:rsidRPr="00A27134" w:rsidTr="00A838C2">
        <w:trPr>
          <w:trHeight w:val="264"/>
        </w:trPr>
        <w:tc>
          <w:tcPr>
            <w:tcW w:w="992" w:type="pct"/>
            <w:vMerge/>
            <w:tcBorders>
              <w:left w:val="single" w:sz="4" w:space="0" w:color="auto"/>
              <w:right w:val="single" w:sz="4" w:space="0" w:color="auto"/>
            </w:tcBorders>
          </w:tcPr>
          <w:p w:rsidR="00A838C2" w:rsidRPr="00B644CC" w:rsidRDefault="00A838C2" w:rsidP="0053135C">
            <w:pPr>
              <w:snapToGrid w:val="0"/>
              <w:rPr>
                <w:sz w:val="18"/>
                <w:szCs w:val="18"/>
              </w:rPr>
            </w:pPr>
          </w:p>
        </w:tc>
        <w:tc>
          <w:tcPr>
            <w:tcW w:w="386" w:type="pct"/>
            <w:tcBorders>
              <w:top w:val="single" w:sz="4" w:space="0" w:color="auto"/>
              <w:left w:val="single" w:sz="4" w:space="0" w:color="auto"/>
              <w:right w:val="single" w:sz="4" w:space="0" w:color="auto"/>
            </w:tcBorders>
          </w:tcPr>
          <w:p w:rsidR="00A838C2" w:rsidRDefault="00A838C2" w:rsidP="0053135C">
            <w:pPr>
              <w:jc w:val="center"/>
              <w:rPr>
                <w:sz w:val="18"/>
                <w:szCs w:val="18"/>
              </w:rPr>
            </w:pPr>
            <w:r w:rsidRPr="00B644CC">
              <w:rPr>
                <w:sz w:val="18"/>
                <w:szCs w:val="18"/>
              </w:rPr>
              <w:t>2</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shd w:val="clear" w:color="auto" w:fill="FFFFFF"/>
              <w:jc w:val="both"/>
              <w:rPr>
                <w:kern w:val="2"/>
                <w:sz w:val="16"/>
                <w:szCs w:val="16"/>
              </w:rPr>
            </w:pPr>
            <w:r w:rsidRPr="003A4045">
              <w:rPr>
                <w:sz w:val="16"/>
                <w:szCs w:val="16"/>
              </w:rPr>
              <w:t>Смеси асфальтобетонные дорожные в соответствии с ГОСТ 9128-2013. Размер минеральных зерен (мелкозернистые) не более 20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r w:rsidR="00A838C2" w:rsidRPr="00A27134" w:rsidTr="00A838C2">
        <w:trPr>
          <w:trHeight w:val="267"/>
        </w:trPr>
        <w:tc>
          <w:tcPr>
            <w:tcW w:w="992" w:type="pct"/>
            <w:vMerge/>
            <w:tcBorders>
              <w:left w:val="single" w:sz="4" w:space="0" w:color="auto"/>
              <w:right w:val="single" w:sz="4" w:space="0" w:color="auto"/>
            </w:tcBorders>
          </w:tcPr>
          <w:p w:rsidR="00A838C2" w:rsidRPr="00B644CC" w:rsidRDefault="00A838C2" w:rsidP="0053135C">
            <w:pPr>
              <w:snapToGrid w:val="0"/>
              <w:rPr>
                <w:sz w:val="18"/>
                <w:szCs w:val="18"/>
              </w:rPr>
            </w:pPr>
          </w:p>
        </w:tc>
        <w:tc>
          <w:tcPr>
            <w:tcW w:w="386" w:type="pct"/>
            <w:tcBorders>
              <w:top w:val="single" w:sz="4" w:space="0" w:color="auto"/>
              <w:left w:val="single" w:sz="4" w:space="0" w:color="auto"/>
              <w:right w:val="single" w:sz="4" w:space="0" w:color="auto"/>
            </w:tcBorders>
          </w:tcPr>
          <w:p w:rsidR="00A838C2" w:rsidRDefault="00A838C2" w:rsidP="0053135C">
            <w:pPr>
              <w:jc w:val="center"/>
              <w:rPr>
                <w:sz w:val="18"/>
                <w:szCs w:val="18"/>
              </w:rPr>
            </w:pPr>
            <w:r>
              <w:rPr>
                <w:sz w:val="18"/>
                <w:szCs w:val="18"/>
              </w:rPr>
              <w:t>3</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jc w:val="both"/>
              <w:rPr>
                <w:rStyle w:val="a9"/>
                <w:b w:val="0"/>
                <w:kern w:val="2"/>
                <w:sz w:val="16"/>
                <w:szCs w:val="16"/>
              </w:rPr>
            </w:pPr>
            <w:r w:rsidRPr="003A4045">
              <w:rPr>
                <w:rFonts w:eastAsia="Calibri"/>
                <w:sz w:val="16"/>
                <w:szCs w:val="16"/>
                <w:lang w:eastAsia="en-US"/>
              </w:rPr>
              <w:t xml:space="preserve">Камень бортовой из горных </w:t>
            </w:r>
            <w:r w:rsidRPr="003A4045">
              <w:rPr>
                <w:rStyle w:val="a9"/>
                <w:b w:val="0"/>
                <w:sz w:val="16"/>
                <w:szCs w:val="16"/>
              </w:rPr>
              <w:t>натуральных пород длиной не менее 1000 мм и не более 1110 мм, высотой не менее 300 мм и не более 305 мм,  шириной не менее  150 мм и не более 155 мм.</w:t>
            </w:r>
          </w:p>
          <w:p w:rsidR="00A838C2" w:rsidRPr="003A4045" w:rsidRDefault="00A838C2" w:rsidP="0053135C">
            <w:pPr>
              <w:jc w:val="both"/>
              <w:rPr>
                <w:sz w:val="16"/>
                <w:szCs w:val="16"/>
              </w:rPr>
            </w:pPr>
            <w:r w:rsidRPr="003A4045">
              <w:rPr>
                <w:sz w:val="16"/>
                <w:szCs w:val="16"/>
              </w:rPr>
              <w:t>Допускается наличие на поверхности бортовых камней отдельных дефектов в виде повреждений, за исключением лицевой поверхности:</w:t>
            </w:r>
          </w:p>
          <w:p w:rsidR="00A838C2" w:rsidRPr="003A4045" w:rsidRDefault="00A838C2" w:rsidP="0053135C">
            <w:pPr>
              <w:jc w:val="both"/>
              <w:rPr>
                <w:sz w:val="16"/>
                <w:szCs w:val="16"/>
              </w:rPr>
            </w:pPr>
            <w:r w:rsidRPr="003A4045">
              <w:rPr>
                <w:sz w:val="16"/>
                <w:szCs w:val="16"/>
              </w:rPr>
              <w:t>- сколов на ребрах бортового камня глубиной до 10 мм при суммарной длине сколов не более 100 мм на одно изделие (неизменяемое значение).</w:t>
            </w:r>
          </w:p>
          <w:p w:rsidR="00A838C2" w:rsidRPr="003A4045" w:rsidRDefault="00A838C2" w:rsidP="0053135C">
            <w:pPr>
              <w:jc w:val="both"/>
              <w:rPr>
                <w:sz w:val="16"/>
                <w:szCs w:val="16"/>
              </w:rPr>
            </w:pPr>
            <w:r w:rsidRPr="003A4045">
              <w:rPr>
                <w:sz w:val="16"/>
                <w:szCs w:val="16"/>
              </w:rPr>
              <w:t>- поверхностных трещин шириной не более 0,1 мм при суммарной длине трещин не более 100 мм на одно изделие (неизменяемое значение).</w:t>
            </w:r>
          </w:p>
          <w:p w:rsidR="00A838C2" w:rsidRPr="003A4045" w:rsidRDefault="00A838C2" w:rsidP="0053135C">
            <w:pPr>
              <w:pStyle w:val="aa"/>
              <w:jc w:val="both"/>
              <w:rPr>
                <w:rFonts w:eastAsia="Calibri"/>
                <w:sz w:val="16"/>
                <w:szCs w:val="16"/>
                <w:lang w:eastAsia="en-US"/>
              </w:rPr>
            </w:pPr>
            <w:r w:rsidRPr="003A4045">
              <w:rPr>
                <w:rFonts w:eastAsia="Calibri"/>
                <w:sz w:val="16"/>
                <w:szCs w:val="16"/>
                <w:lang w:eastAsia="en-US"/>
              </w:rPr>
              <w:t xml:space="preserve">В соответствии с </w:t>
            </w:r>
            <w:r w:rsidRPr="003A4045">
              <w:rPr>
                <w:sz w:val="16"/>
                <w:szCs w:val="16"/>
              </w:rPr>
              <w:t>ГОСТ 32961-2014.</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r w:rsidR="00A838C2" w:rsidRPr="00A27134" w:rsidTr="00A838C2">
        <w:trPr>
          <w:trHeight w:val="272"/>
        </w:trPr>
        <w:tc>
          <w:tcPr>
            <w:tcW w:w="992" w:type="pct"/>
            <w:vMerge/>
            <w:tcBorders>
              <w:left w:val="single" w:sz="4" w:space="0" w:color="auto"/>
              <w:right w:val="single" w:sz="4" w:space="0" w:color="auto"/>
            </w:tcBorders>
          </w:tcPr>
          <w:p w:rsidR="00A838C2" w:rsidRPr="00B644CC" w:rsidRDefault="00A838C2" w:rsidP="0053135C">
            <w:pPr>
              <w:snapToGrid w:val="0"/>
              <w:jc w:val="both"/>
              <w:rPr>
                <w:sz w:val="18"/>
                <w:szCs w:val="18"/>
              </w:rPr>
            </w:pPr>
          </w:p>
        </w:tc>
        <w:tc>
          <w:tcPr>
            <w:tcW w:w="386" w:type="pct"/>
            <w:tcBorders>
              <w:top w:val="single" w:sz="4" w:space="0" w:color="auto"/>
              <w:left w:val="single" w:sz="4" w:space="0" w:color="auto"/>
              <w:right w:val="single" w:sz="4" w:space="0" w:color="auto"/>
            </w:tcBorders>
          </w:tcPr>
          <w:p w:rsidR="00A838C2" w:rsidRPr="00B644CC" w:rsidRDefault="00A838C2" w:rsidP="0053135C">
            <w:pPr>
              <w:jc w:val="center"/>
              <w:rPr>
                <w:sz w:val="18"/>
                <w:szCs w:val="18"/>
              </w:rPr>
            </w:pPr>
            <w:r>
              <w:rPr>
                <w:sz w:val="18"/>
                <w:szCs w:val="18"/>
              </w:rPr>
              <w:t>4</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jc w:val="both"/>
              <w:rPr>
                <w:kern w:val="2"/>
                <w:sz w:val="16"/>
                <w:szCs w:val="16"/>
                <w:lang w:eastAsia="en-US"/>
              </w:rPr>
            </w:pPr>
            <w:r w:rsidRPr="003A4045">
              <w:rPr>
                <w:sz w:val="16"/>
                <w:szCs w:val="16"/>
                <w:lang w:eastAsia="en-US"/>
              </w:rPr>
              <w:t>Битум нефтяной дорожный с характеристиками:</w:t>
            </w:r>
          </w:p>
          <w:p w:rsidR="00A838C2" w:rsidRPr="003A4045" w:rsidRDefault="00A838C2" w:rsidP="0053135C">
            <w:pPr>
              <w:jc w:val="both"/>
              <w:rPr>
                <w:sz w:val="16"/>
                <w:szCs w:val="16"/>
                <w:lang w:eastAsia="en-US"/>
              </w:rPr>
            </w:pPr>
            <w:r w:rsidRPr="003A4045">
              <w:rPr>
                <w:sz w:val="16"/>
                <w:szCs w:val="16"/>
                <w:lang w:eastAsia="en-US"/>
              </w:rPr>
              <w:t xml:space="preserve">Температура размягчения по кольцу и шару - не ниже 35 </w:t>
            </w:r>
            <w:r w:rsidRPr="003A4045">
              <w:rPr>
                <w:sz w:val="16"/>
                <w:szCs w:val="16"/>
                <w:vertAlign w:val="superscript"/>
                <w:lang w:eastAsia="en-US"/>
              </w:rPr>
              <w:t>0</w:t>
            </w:r>
            <w:r w:rsidRPr="003A4045">
              <w:rPr>
                <w:sz w:val="16"/>
                <w:szCs w:val="16"/>
                <w:lang w:eastAsia="en-US"/>
              </w:rPr>
              <w:t>С (неизменяемое значение)</w:t>
            </w:r>
          </w:p>
          <w:p w:rsidR="00A838C2" w:rsidRPr="003A4045" w:rsidRDefault="00A838C2" w:rsidP="0053135C">
            <w:pPr>
              <w:jc w:val="both"/>
              <w:rPr>
                <w:sz w:val="16"/>
                <w:szCs w:val="16"/>
                <w:lang w:eastAsia="en-US"/>
              </w:rPr>
            </w:pPr>
            <w:r w:rsidRPr="003A4045">
              <w:rPr>
                <w:sz w:val="16"/>
                <w:szCs w:val="16"/>
                <w:lang w:eastAsia="en-US"/>
              </w:rPr>
              <w:t xml:space="preserve">Температура хрупкости - не выше -20 </w:t>
            </w:r>
            <w:r w:rsidRPr="003A4045">
              <w:rPr>
                <w:sz w:val="16"/>
                <w:szCs w:val="16"/>
                <w:vertAlign w:val="superscript"/>
                <w:lang w:eastAsia="en-US"/>
              </w:rPr>
              <w:t>0</w:t>
            </w:r>
            <w:r w:rsidRPr="003A4045">
              <w:rPr>
                <w:sz w:val="16"/>
                <w:szCs w:val="16"/>
                <w:lang w:eastAsia="en-US"/>
              </w:rPr>
              <w:t>С (неизменяемое значение)</w:t>
            </w:r>
          </w:p>
          <w:p w:rsidR="00A838C2" w:rsidRPr="003A4045" w:rsidRDefault="00A838C2" w:rsidP="0053135C">
            <w:pPr>
              <w:pStyle w:val="aa"/>
              <w:jc w:val="both"/>
              <w:rPr>
                <w:rFonts w:eastAsia="Calibri"/>
                <w:sz w:val="16"/>
                <w:szCs w:val="16"/>
                <w:lang w:eastAsia="en-US"/>
              </w:rPr>
            </w:pPr>
            <w:r w:rsidRPr="003A4045">
              <w:rPr>
                <w:sz w:val="16"/>
                <w:szCs w:val="16"/>
              </w:rPr>
              <w:t>Соответствует</w:t>
            </w:r>
            <w:r w:rsidRPr="003A4045">
              <w:rPr>
                <w:sz w:val="16"/>
                <w:szCs w:val="16"/>
                <w:lang w:eastAsia="en-US"/>
              </w:rPr>
              <w:t xml:space="preserve"> ГОСТ 22245-90</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r w:rsidR="00A838C2" w:rsidRPr="00A27134" w:rsidTr="00A838C2">
        <w:trPr>
          <w:trHeight w:val="262"/>
        </w:trPr>
        <w:tc>
          <w:tcPr>
            <w:tcW w:w="992" w:type="pct"/>
            <w:vMerge/>
            <w:tcBorders>
              <w:left w:val="single" w:sz="4" w:space="0" w:color="auto"/>
              <w:right w:val="single" w:sz="4" w:space="0" w:color="auto"/>
            </w:tcBorders>
          </w:tcPr>
          <w:p w:rsidR="00A838C2" w:rsidRPr="00B644CC" w:rsidRDefault="00A838C2" w:rsidP="0053135C">
            <w:pPr>
              <w:snapToGrid w:val="0"/>
              <w:jc w:val="both"/>
              <w:rPr>
                <w:sz w:val="18"/>
                <w:szCs w:val="18"/>
              </w:rPr>
            </w:pPr>
          </w:p>
        </w:tc>
        <w:tc>
          <w:tcPr>
            <w:tcW w:w="386" w:type="pct"/>
            <w:tcBorders>
              <w:top w:val="single" w:sz="4" w:space="0" w:color="auto"/>
              <w:left w:val="single" w:sz="4" w:space="0" w:color="auto"/>
              <w:right w:val="single" w:sz="4" w:space="0" w:color="auto"/>
            </w:tcBorders>
          </w:tcPr>
          <w:p w:rsidR="00A838C2" w:rsidRPr="00B644CC" w:rsidRDefault="00A838C2" w:rsidP="0053135C">
            <w:pPr>
              <w:jc w:val="center"/>
              <w:rPr>
                <w:sz w:val="18"/>
                <w:szCs w:val="18"/>
              </w:rPr>
            </w:pPr>
            <w:r>
              <w:rPr>
                <w:sz w:val="18"/>
                <w:szCs w:val="18"/>
              </w:rPr>
              <w:t>5</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jc w:val="both"/>
              <w:rPr>
                <w:kern w:val="2"/>
                <w:sz w:val="16"/>
                <w:szCs w:val="16"/>
              </w:rPr>
            </w:pPr>
            <w:r w:rsidRPr="003A4045">
              <w:rPr>
                <w:sz w:val="16"/>
                <w:szCs w:val="16"/>
              </w:rPr>
              <w:t xml:space="preserve">Щебень прочный фракция диапазон не менее 10 мм и  не более 20 мм </w:t>
            </w:r>
          </w:p>
          <w:p w:rsidR="00A838C2" w:rsidRPr="003A4045" w:rsidRDefault="00A838C2" w:rsidP="0053135C">
            <w:pPr>
              <w:pStyle w:val="1"/>
              <w:numPr>
                <w:ilvl w:val="0"/>
                <w:numId w:val="2"/>
              </w:numPr>
              <w:tabs>
                <w:tab w:val="left" w:pos="0"/>
                <w:tab w:val="num" w:pos="432"/>
              </w:tabs>
              <w:jc w:val="both"/>
              <w:rPr>
                <w:rFonts w:eastAsia="Calibri"/>
                <w:b w:val="0"/>
                <w:sz w:val="16"/>
                <w:szCs w:val="16"/>
                <w:lang w:eastAsia="en-US"/>
              </w:rPr>
            </w:pPr>
            <w:r w:rsidRPr="003A4045">
              <w:rPr>
                <w:b w:val="0"/>
                <w:sz w:val="16"/>
                <w:szCs w:val="16"/>
                <w:lang w:eastAsia="ru-RU"/>
              </w:rPr>
              <w:t>Содержание зерен слабых пород по массе не более 10% (неизменяемое значение). В соответствии с ГОСТ 8267-93</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r w:rsidR="00A838C2" w:rsidRPr="00A27134" w:rsidTr="00A838C2">
        <w:trPr>
          <w:trHeight w:val="267"/>
        </w:trPr>
        <w:tc>
          <w:tcPr>
            <w:tcW w:w="992" w:type="pct"/>
            <w:vMerge/>
            <w:tcBorders>
              <w:left w:val="single" w:sz="4" w:space="0" w:color="auto"/>
              <w:right w:val="single" w:sz="4" w:space="0" w:color="auto"/>
            </w:tcBorders>
          </w:tcPr>
          <w:p w:rsidR="00A838C2" w:rsidRPr="00B644CC" w:rsidRDefault="00A838C2" w:rsidP="0053135C">
            <w:pPr>
              <w:snapToGrid w:val="0"/>
              <w:jc w:val="both"/>
              <w:rPr>
                <w:sz w:val="18"/>
                <w:szCs w:val="18"/>
              </w:rPr>
            </w:pPr>
          </w:p>
        </w:tc>
        <w:tc>
          <w:tcPr>
            <w:tcW w:w="386" w:type="pct"/>
            <w:tcBorders>
              <w:top w:val="single" w:sz="4" w:space="0" w:color="auto"/>
              <w:left w:val="single" w:sz="4" w:space="0" w:color="auto"/>
              <w:right w:val="single" w:sz="4" w:space="0" w:color="auto"/>
            </w:tcBorders>
          </w:tcPr>
          <w:p w:rsidR="00A838C2" w:rsidRPr="00B644CC" w:rsidRDefault="00A838C2" w:rsidP="0053135C">
            <w:pPr>
              <w:jc w:val="center"/>
              <w:rPr>
                <w:sz w:val="18"/>
                <w:szCs w:val="18"/>
              </w:rPr>
            </w:pPr>
            <w:r>
              <w:rPr>
                <w:sz w:val="18"/>
                <w:szCs w:val="18"/>
              </w:rPr>
              <w:t>6</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pStyle w:val="a8"/>
              <w:shd w:val="clear" w:color="auto" w:fill="FFFFFF"/>
              <w:spacing w:before="0" w:after="0"/>
              <w:jc w:val="both"/>
              <w:rPr>
                <w:kern w:val="2"/>
                <w:sz w:val="16"/>
                <w:szCs w:val="16"/>
              </w:rPr>
            </w:pPr>
            <w:r w:rsidRPr="003A4045">
              <w:rPr>
                <w:rFonts w:eastAsia="Calibri"/>
                <w:sz w:val="16"/>
                <w:szCs w:val="16"/>
                <w:lang w:eastAsia="en-US"/>
              </w:rPr>
              <w:t>Песок природный средний с характеристиками:</w:t>
            </w:r>
            <w:r w:rsidRPr="003A4045">
              <w:rPr>
                <w:sz w:val="16"/>
                <w:szCs w:val="16"/>
              </w:rPr>
              <w:t xml:space="preserve"> </w:t>
            </w:r>
          </w:p>
          <w:p w:rsidR="00A838C2" w:rsidRPr="003A4045" w:rsidRDefault="00A838C2" w:rsidP="0053135C">
            <w:pPr>
              <w:pStyle w:val="a8"/>
              <w:shd w:val="clear" w:color="auto" w:fill="FFFFFF"/>
              <w:spacing w:before="0" w:after="0"/>
              <w:jc w:val="both"/>
              <w:rPr>
                <w:rFonts w:eastAsia="Calibri"/>
                <w:sz w:val="16"/>
                <w:szCs w:val="16"/>
                <w:lang w:eastAsia="en-US"/>
              </w:rPr>
            </w:pPr>
            <w:r w:rsidRPr="003A4045">
              <w:rPr>
                <w:sz w:val="16"/>
                <w:szCs w:val="16"/>
              </w:rPr>
              <w:t xml:space="preserve">модуль крупности </w:t>
            </w:r>
            <w:proofErr w:type="spellStart"/>
            <w:r w:rsidRPr="003A4045">
              <w:rPr>
                <w:sz w:val="16"/>
                <w:szCs w:val="16"/>
              </w:rPr>
              <w:t>Мк</w:t>
            </w:r>
            <w:proofErr w:type="spellEnd"/>
            <w:r w:rsidRPr="003A4045">
              <w:rPr>
                <w:sz w:val="16"/>
                <w:szCs w:val="16"/>
              </w:rPr>
              <w:t xml:space="preserve"> в диапазоне не менее 2,3 и не более 2,8 включительно</w:t>
            </w:r>
          </w:p>
          <w:p w:rsidR="00A838C2" w:rsidRPr="003A4045" w:rsidRDefault="00A838C2" w:rsidP="0053135C">
            <w:pPr>
              <w:pStyle w:val="a8"/>
              <w:shd w:val="clear" w:color="auto" w:fill="FFFFFF"/>
              <w:spacing w:before="0" w:after="0"/>
              <w:jc w:val="both"/>
              <w:rPr>
                <w:sz w:val="16"/>
                <w:szCs w:val="16"/>
              </w:rPr>
            </w:pPr>
            <w:r w:rsidRPr="003A4045">
              <w:rPr>
                <w:sz w:val="16"/>
                <w:szCs w:val="16"/>
              </w:rPr>
              <w:t>полный остаток на сите с размером ячеек 0,5 мм в диапазоне не менее 40% и не более 55% включительно</w:t>
            </w:r>
          </w:p>
          <w:p w:rsidR="00A838C2" w:rsidRPr="003A4045" w:rsidRDefault="00A838C2" w:rsidP="0053135C">
            <w:pPr>
              <w:jc w:val="both"/>
              <w:rPr>
                <w:sz w:val="16"/>
                <w:szCs w:val="16"/>
              </w:rPr>
            </w:pPr>
            <w:r w:rsidRPr="003A4045">
              <w:rPr>
                <w:sz w:val="16"/>
                <w:szCs w:val="16"/>
              </w:rPr>
              <w:t>Содержание зерен крупностью свыше 8 мм 5% (неизменяемое значение)</w:t>
            </w:r>
          </w:p>
          <w:p w:rsidR="00A838C2" w:rsidRPr="003A4045" w:rsidRDefault="00A838C2" w:rsidP="0053135C">
            <w:pPr>
              <w:jc w:val="both"/>
              <w:rPr>
                <w:sz w:val="16"/>
                <w:szCs w:val="16"/>
              </w:rPr>
            </w:pPr>
            <w:r w:rsidRPr="003A4045">
              <w:rPr>
                <w:sz w:val="16"/>
                <w:szCs w:val="16"/>
              </w:rPr>
              <w:t>Содержание зерен крупностью свыше 4 мм 15% (неизменяемое значение)</w:t>
            </w:r>
          </w:p>
          <w:p w:rsidR="00A838C2" w:rsidRPr="003A4045" w:rsidRDefault="00A838C2" w:rsidP="0053135C">
            <w:pPr>
              <w:jc w:val="both"/>
              <w:rPr>
                <w:sz w:val="16"/>
                <w:szCs w:val="16"/>
              </w:rPr>
            </w:pPr>
            <w:r w:rsidRPr="003A4045">
              <w:rPr>
                <w:sz w:val="16"/>
                <w:szCs w:val="16"/>
              </w:rPr>
              <w:t>Содержание зерен крупностью менее 0,125 мм 10% (неизменяемое значение)</w:t>
            </w:r>
          </w:p>
          <w:p w:rsidR="00A838C2" w:rsidRPr="003A4045" w:rsidRDefault="00A838C2" w:rsidP="0053135C">
            <w:pPr>
              <w:pStyle w:val="a8"/>
              <w:shd w:val="clear" w:color="auto" w:fill="FFFFFF"/>
              <w:spacing w:before="0" w:after="0"/>
              <w:jc w:val="both"/>
              <w:rPr>
                <w:sz w:val="16"/>
                <w:szCs w:val="16"/>
              </w:rPr>
            </w:pPr>
            <w:r w:rsidRPr="003A4045">
              <w:rPr>
                <w:sz w:val="16"/>
                <w:szCs w:val="16"/>
              </w:rPr>
              <w:t>Содержание пылевидных и глиняных частиц не более 3% (неизменяемое значение).</w:t>
            </w:r>
          </w:p>
          <w:p w:rsidR="00A838C2" w:rsidRPr="003A4045" w:rsidRDefault="00A838C2" w:rsidP="0053135C">
            <w:pPr>
              <w:pStyle w:val="aa"/>
              <w:jc w:val="both"/>
              <w:rPr>
                <w:rFonts w:eastAsia="Calibri"/>
                <w:sz w:val="16"/>
                <w:szCs w:val="16"/>
                <w:lang w:eastAsia="en-US"/>
              </w:rPr>
            </w:pPr>
            <w:r w:rsidRPr="003A4045">
              <w:rPr>
                <w:sz w:val="16"/>
                <w:szCs w:val="16"/>
              </w:rPr>
              <w:t>В соответствии с ГОСТ 32824-2014</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r w:rsidR="00A838C2" w:rsidRPr="00A27134" w:rsidTr="00A838C2">
        <w:trPr>
          <w:trHeight w:val="397"/>
        </w:trPr>
        <w:tc>
          <w:tcPr>
            <w:tcW w:w="992" w:type="pct"/>
            <w:vMerge/>
            <w:tcBorders>
              <w:left w:val="single" w:sz="4" w:space="0" w:color="auto"/>
              <w:right w:val="single" w:sz="4" w:space="0" w:color="auto"/>
            </w:tcBorders>
          </w:tcPr>
          <w:p w:rsidR="00A838C2" w:rsidRPr="00B644CC" w:rsidRDefault="00A838C2" w:rsidP="0053135C">
            <w:pPr>
              <w:snapToGrid w:val="0"/>
              <w:jc w:val="both"/>
              <w:rPr>
                <w:sz w:val="18"/>
                <w:szCs w:val="18"/>
              </w:rPr>
            </w:pPr>
          </w:p>
        </w:tc>
        <w:tc>
          <w:tcPr>
            <w:tcW w:w="386" w:type="pct"/>
            <w:tcBorders>
              <w:top w:val="single" w:sz="4" w:space="0" w:color="auto"/>
              <w:left w:val="single" w:sz="4" w:space="0" w:color="auto"/>
              <w:right w:val="single" w:sz="4" w:space="0" w:color="auto"/>
            </w:tcBorders>
          </w:tcPr>
          <w:p w:rsidR="00A838C2" w:rsidRPr="00B644CC" w:rsidRDefault="00A838C2" w:rsidP="0053135C">
            <w:pPr>
              <w:jc w:val="center"/>
              <w:rPr>
                <w:sz w:val="18"/>
                <w:szCs w:val="18"/>
              </w:rPr>
            </w:pPr>
            <w:r>
              <w:rPr>
                <w:sz w:val="18"/>
                <w:szCs w:val="18"/>
              </w:rPr>
              <w:t>7</w:t>
            </w:r>
          </w:p>
        </w:tc>
        <w:tc>
          <w:tcPr>
            <w:tcW w:w="1820" w:type="pct"/>
            <w:tcBorders>
              <w:top w:val="single" w:sz="4" w:space="0" w:color="auto"/>
              <w:left w:val="single" w:sz="4" w:space="0" w:color="auto"/>
              <w:bottom w:val="single" w:sz="4" w:space="0" w:color="auto"/>
              <w:right w:val="single" w:sz="4" w:space="0" w:color="auto"/>
            </w:tcBorders>
          </w:tcPr>
          <w:p w:rsidR="00A838C2" w:rsidRPr="003A4045" w:rsidRDefault="00A838C2" w:rsidP="0053135C">
            <w:pPr>
              <w:pStyle w:val="a8"/>
              <w:shd w:val="clear" w:color="auto" w:fill="FFFFFF"/>
              <w:spacing w:before="0" w:after="0"/>
              <w:jc w:val="both"/>
              <w:rPr>
                <w:rFonts w:eastAsia="Calibri"/>
                <w:kern w:val="2"/>
                <w:sz w:val="16"/>
                <w:szCs w:val="16"/>
                <w:lang w:eastAsia="en-US"/>
              </w:rPr>
            </w:pPr>
            <w:r w:rsidRPr="003A4045">
              <w:rPr>
                <w:rFonts w:eastAsia="Calibri"/>
                <w:sz w:val="16"/>
                <w:szCs w:val="16"/>
                <w:lang w:eastAsia="en-US"/>
              </w:rPr>
              <w:t xml:space="preserve">Труба стальная электросварная </w:t>
            </w:r>
            <w:proofErr w:type="spellStart"/>
            <w:r w:rsidRPr="003A4045">
              <w:rPr>
                <w:rFonts w:eastAsia="Calibri"/>
                <w:sz w:val="16"/>
                <w:szCs w:val="16"/>
                <w:lang w:eastAsia="en-US"/>
              </w:rPr>
              <w:t>прямошовная</w:t>
            </w:r>
            <w:proofErr w:type="spellEnd"/>
            <w:r w:rsidRPr="003A4045">
              <w:rPr>
                <w:rFonts w:eastAsia="Calibri"/>
                <w:sz w:val="16"/>
                <w:szCs w:val="16"/>
                <w:lang w:eastAsia="en-US"/>
              </w:rPr>
              <w:t xml:space="preserve"> со снятой фаской из стали наружный диаметр не менее 57 мм и не более 65 мм, толщина стенки 3,5 мм и не более 4 мм</w:t>
            </w:r>
          </w:p>
          <w:p w:rsidR="00A838C2" w:rsidRPr="003A4045" w:rsidRDefault="00A838C2" w:rsidP="0053135C">
            <w:pPr>
              <w:pStyle w:val="1"/>
              <w:numPr>
                <w:ilvl w:val="0"/>
                <w:numId w:val="0"/>
              </w:numPr>
              <w:tabs>
                <w:tab w:val="left" w:pos="708"/>
              </w:tabs>
              <w:ind w:left="432" w:hanging="432"/>
              <w:jc w:val="both"/>
              <w:rPr>
                <w:rFonts w:eastAsia="Calibri"/>
                <w:b w:val="0"/>
                <w:sz w:val="16"/>
                <w:szCs w:val="16"/>
                <w:lang w:eastAsia="en-US"/>
              </w:rPr>
            </w:pPr>
            <w:r w:rsidRPr="003A4045">
              <w:rPr>
                <w:b w:val="0"/>
                <w:sz w:val="16"/>
                <w:szCs w:val="16"/>
              </w:rPr>
              <w:t>В соответствии с ГОСТ 3262-75</w:t>
            </w:r>
          </w:p>
        </w:tc>
        <w:tc>
          <w:tcPr>
            <w:tcW w:w="948" w:type="pct"/>
            <w:shd w:val="clear" w:color="auto" w:fill="auto"/>
            <w:vAlign w:val="center"/>
          </w:tcPr>
          <w:p w:rsidR="00A838C2" w:rsidRPr="00A27134" w:rsidRDefault="00A838C2" w:rsidP="0053135C">
            <w:pPr>
              <w:jc w:val="center"/>
              <w:rPr>
                <w:sz w:val="16"/>
                <w:szCs w:val="16"/>
              </w:rPr>
            </w:pPr>
            <w:r w:rsidRPr="00A27134">
              <w:rPr>
                <w:sz w:val="16"/>
                <w:szCs w:val="16"/>
              </w:rPr>
              <w:t>соответствует</w:t>
            </w:r>
          </w:p>
        </w:tc>
        <w:tc>
          <w:tcPr>
            <w:tcW w:w="854" w:type="pct"/>
            <w:vAlign w:val="center"/>
          </w:tcPr>
          <w:p w:rsidR="00A838C2" w:rsidRPr="00A27134" w:rsidRDefault="00A838C2" w:rsidP="0053135C">
            <w:pPr>
              <w:jc w:val="center"/>
              <w:rPr>
                <w:rFonts w:eastAsia="Calibri"/>
                <w:bCs/>
                <w:kern w:val="2"/>
                <w:sz w:val="16"/>
                <w:szCs w:val="16"/>
              </w:rPr>
            </w:pPr>
            <w:r w:rsidRPr="00A27134">
              <w:rPr>
                <w:sz w:val="16"/>
                <w:szCs w:val="16"/>
              </w:rPr>
              <w:t>соответствует</w:t>
            </w:r>
          </w:p>
        </w:tc>
      </w:tr>
    </w:tbl>
    <w:p w:rsidR="00AC3DF9" w:rsidRDefault="00AC3DF9" w:rsidP="00AC3DF9">
      <w:pPr>
        <w:rPr>
          <w:sz w:val="24"/>
          <w:szCs w:val="24"/>
        </w:rPr>
      </w:pPr>
    </w:p>
    <w:p w:rsidR="008246DE" w:rsidRDefault="008246DE" w:rsidP="00AC3DF9">
      <w:pPr>
        <w:widowControl/>
      </w:pPr>
    </w:p>
    <w:sectPr w:rsidR="008246DE" w:rsidSect="00A838C2">
      <w:pgSz w:w="11906" w:h="16838"/>
      <w:pgMar w:top="567" w:right="566" w:bottom="142"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426AD"/>
    <w:rsid w:val="00046B00"/>
    <w:rsid w:val="00073EE0"/>
    <w:rsid w:val="0011594A"/>
    <w:rsid w:val="00121E3A"/>
    <w:rsid w:val="00140FD1"/>
    <w:rsid w:val="001F64EC"/>
    <w:rsid w:val="00254573"/>
    <w:rsid w:val="002636CA"/>
    <w:rsid w:val="005721E3"/>
    <w:rsid w:val="006B73A2"/>
    <w:rsid w:val="00733013"/>
    <w:rsid w:val="00823F29"/>
    <w:rsid w:val="008246DE"/>
    <w:rsid w:val="0088349B"/>
    <w:rsid w:val="008B244B"/>
    <w:rsid w:val="00A838C2"/>
    <w:rsid w:val="00AC3DF9"/>
    <w:rsid w:val="00AD1C6E"/>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838C2"/>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A838C2"/>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A838C2"/>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38C2"/>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A838C2"/>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A838C2"/>
    <w:rPr>
      <w:rFonts w:ascii="Arial" w:eastAsia="Times New Roman" w:hAnsi="Arial" w:cs="Arial"/>
      <w:b/>
      <w:bCs/>
      <w:kern w:val="1"/>
      <w:sz w:val="24"/>
      <w:szCs w:val="24"/>
      <w:lang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A838C2"/>
    <w:pPr>
      <w:widowControl/>
      <w:suppressAutoHyphens/>
      <w:spacing w:before="280" w:after="280"/>
    </w:pPr>
    <w:rPr>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8"/>
    <w:uiPriority w:val="99"/>
    <w:locked/>
    <w:rsid w:val="00A838C2"/>
    <w:rPr>
      <w:rFonts w:ascii="Times New Roman" w:eastAsia="Times New Roman" w:hAnsi="Times New Roman" w:cs="Times New Roman"/>
      <w:kern w:val="1"/>
      <w:sz w:val="24"/>
      <w:szCs w:val="24"/>
      <w:lang w:val="x-none" w:eastAsia="ar-SA"/>
    </w:rPr>
  </w:style>
  <w:style w:type="character" w:customStyle="1" w:styleId="a9">
    <w:name w:val="Цветовое выделение"/>
    <w:uiPriority w:val="99"/>
    <w:rsid w:val="00A838C2"/>
    <w:rPr>
      <w:b/>
      <w:bCs/>
      <w:color w:val="26282F"/>
    </w:rPr>
  </w:style>
  <w:style w:type="paragraph" w:styleId="aa">
    <w:name w:val="No Spacing"/>
    <w:uiPriority w:val="1"/>
    <w:qFormat/>
    <w:rsid w:val="00A838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33013"/>
    <w:rPr>
      <w:rFonts w:ascii="Tahoma" w:hAnsi="Tahoma" w:cs="Tahoma"/>
      <w:sz w:val="16"/>
      <w:szCs w:val="16"/>
    </w:rPr>
  </w:style>
  <w:style w:type="character" w:customStyle="1" w:styleId="ac">
    <w:name w:val="Текст выноски Знак"/>
    <w:basedOn w:val="a0"/>
    <w:link w:val="ab"/>
    <w:uiPriority w:val="99"/>
    <w:semiHidden/>
    <w:rsid w:val="007330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838C2"/>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qFormat/>
    <w:rsid w:val="00A838C2"/>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rsid w:val="00A838C2"/>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38C2"/>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A838C2"/>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A838C2"/>
    <w:rPr>
      <w:rFonts w:ascii="Arial" w:eastAsia="Times New Roman" w:hAnsi="Arial" w:cs="Arial"/>
      <w:b/>
      <w:bCs/>
      <w:kern w:val="1"/>
      <w:sz w:val="24"/>
      <w:szCs w:val="24"/>
      <w:lang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2"/>
    <w:uiPriority w:val="99"/>
    <w:qFormat/>
    <w:rsid w:val="00A838C2"/>
    <w:pPr>
      <w:widowControl/>
      <w:suppressAutoHyphens/>
      <w:spacing w:before="280" w:after="280"/>
    </w:pPr>
    <w:rPr>
      <w:kern w:val="1"/>
      <w:sz w:val="24"/>
      <w:szCs w:val="24"/>
      <w:lang w:val="x-none"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8"/>
    <w:uiPriority w:val="99"/>
    <w:locked/>
    <w:rsid w:val="00A838C2"/>
    <w:rPr>
      <w:rFonts w:ascii="Times New Roman" w:eastAsia="Times New Roman" w:hAnsi="Times New Roman" w:cs="Times New Roman"/>
      <w:kern w:val="1"/>
      <w:sz w:val="24"/>
      <w:szCs w:val="24"/>
      <w:lang w:val="x-none" w:eastAsia="ar-SA"/>
    </w:rPr>
  </w:style>
  <w:style w:type="character" w:customStyle="1" w:styleId="a9">
    <w:name w:val="Цветовое выделение"/>
    <w:uiPriority w:val="99"/>
    <w:rsid w:val="00A838C2"/>
    <w:rPr>
      <w:b/>
      <w:bCs/>
      <w:color w:val="26282F"/>
    </w:rPr>
  </w:style>
  <w:style w:type="paragraph" w:styleId="aa">
    <w:name w:val="No Spacing"/>
    <w:uiPriority w:val="1"/>
    <w:qFormat/>
    <w:rsid w:val="00A838C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33013"/>
    <w:rPr>
      <w:rFonts w:ascii="Tahoma" w:hAnsi="Tahoma" w:cs="Tahoma"/>
      <w:sz w:val="16"/>
      <w:szCs w:val="16"/>
    </w:rPr>
  </w:style>
  <w:style w:type="character" w:customStyle="1" w:styleId="ac">
    <w:name w:val="Текст выноски Знак"/>
    <w:basedOn w:val="a0"/>
    <w:link w:val="ab"/>
    <w:uiPriority w:val="99"/>
    <w:semiHidden/>
    <w:rsid w:val="007330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2035">
      <w:bodyDiv w:val="1"/>
      <w:marLeft w:val="0"/>
      <w:marRight w:val="0"/>
      <w:marTop w:val="0"/>
      <w:marBottom w:val="0"/>
      <w:divBdr>
        <w:top w:val="none" w:sz="0" w:space="0" w:color="auto"/>
        <w:left w:val="none" w:sz="0" w:space="0" w:color="auto"/>
        <w:bottom w:val="none" w:sz="0" w:space="0" w:color="auto"/>
        <w:right w:val="none" w:sz="0" w:space="0" w:color="auto"/>
      </w:divBdr>
    </w:div>
    <w:div w:id="485829562">
      <w:bodyDiv w:val="1"/>
      <w:marLeft w:val="0"/>
      <w:marRight w:val="0"/>
      <w:marTop w:val="0"/>
      <w:marBottom w:val="0"/>
      <w:divBdr>
        <w:top w:val="none" w:sz="0" w:space="0" w:color="auto"/>
        <w:left w:val="none" w:sz="0" w:space="0" w:color="auto"/>
        <w:bottom w:val="none" w:sz="0" w:space="0" w:color="auto"/>
        <w:right w:val="none" w:sz="0" w:space="0" w:color="auto"/>
      </w:divBdr>
    </w:div>
    <w:div w:id="490874985">
      <w:bodyDiv w:val="1"/>
      <w:marLeft w:val="0"/>
      <w:marRight w:val="0"/>
      <w:marTop w:val="0"/>
      <w:marBottom w:val="0"/>
      <w:divBdr>
        <w:top w:val="none" w:sz="0" w:space="0" w:color="auto"/>
        <w:left w:val="none" w:sz="0" w:space="0" w:color="auto"/>
        <w:bottom w:val="none" w:sz="0" w:space="0" w:color="auto"/>
        <w:right w:val="none" w:sz="0" w:space="0" w:color="auto"/>
      </w:divBdr>
    </w:div>
    <w:div w:id="10721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2017-05-29T12:15:00Z</cp:lastPrinted>
  <dcterms:created xsi:type="dcterms:W3CDTF">2017-05-16T05:58:00Z</dcterms:created>
  <dcterms:modified xsi:type="dcterms:W3CDTF">2017-05-30T05:37:00Z</dcterms:modified>
</cp:coreProperties>
</file>