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«24» октября 2017 г.                                                                                  № 0187300005817000358-1</w:t>
      </w:r>
    </w:p>
    <w:p w:rsidR="009658A5" w:rsidRDefault="009658A5" w:rsidP="009658A5">
      <w:pPr>
        <w:jc w:val="both"/>
      </w:pP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 xml:space="preserve">ПРИСУТСТВОВАЛИ: 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 xml:space="preserve">Единая комиссия по осуществлению закупок для обеспечения муниципальных нужд города </w:t>
      </w:r>
      <w:proofErr w:type="spellStart"/>
      <w:r w:rsidRPr="008749C5">
        <w:t>Югорска</w:t>
      </w:r>
      <w:proofErr w:type="spellEnd"/>
      <w:r w:rsidRPr="008749C5">
        <w:t xml:space="preserve"> (далее - комиссия) в следующем  составе: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 xml:space="preserve">1. В.К. </w:t>
      </w:r>
      <w:proofErr w:type="spellStart"/>
      <w:r w:rsidRPr="008749C5">
        <w:t>Бандурин</w:t>
      </w:r>
      <w:proofErr w:type="spellEnd"/>
      <w:r w:rsidRPr="008749C5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749C5">
        <w:t>жилищно</w:t>
      </w:r>
      <w:proofErr w:type="spellEnd"/>
      <w:r w:rsidRPr="008749C5">
        <w:t xml:space="preserve"> - коммунального и строительного комплекса администрации города </w:t>
      </w:r>
      <w:proofErr w:type="spellStart"/>
      <w:r w:rsidRPr="008749C5">
        <w:t>Югорска</w:t>
      </w:r>
      <w:proofErr w:type="spellEnd"/>
      <w:r w:rsidRPr="008749C5">
        <w:t>;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 xml:space="preserve">2.  В.А. </w:t>
      </w:r>
      <w:proofErr w:type="spellStart"/>
      <w:r w:rsidRPr="008749C5">
        <w:t>Климин</w:t>
      </w:r>
      <w:proofErr w:type="spellEnd"/>
      <w:r w:rsidRPr="008749C5">
        <w:t xml:space="preserve"> – председатель Думы города </w:t>
      </w:r>
      <w:proofErr w:type="spellStart"/>
      <w:r w:rsidRPr="008749C5">
        <w:t>Югорска</w:t>
      </w:r>
      <w:proofErr w:type="spellEnd"/>
      <w:r w:rsidRPr="008749C5">
        <w:t>;</w:t>
      </w:r>
    </w:p>
    <w:p w:rsidR="00F8308E" w:rsidRDefault="00F8308E" w:rsidP="00F8308E">
      <w:pPr>
        <w:ind w:left="426"/>
      </w:pPr>
      <w:r w:rsidRPr="008749C5">
        <w:t xml:space="preserve">3. Т.И. </w:t>
      </w:r>
      <w:proofErr w:type="spellStart"/>
      <w:r w:rsidRPr="008749C5">
        <w:t>Долгодворова</w:t>
      </w:r>
      <w:proofErr w:type="spellEnd"/>
      <w:r w:rsidRPr="008749C5">
        <w:t xml:space="preserve"> - заместитель главы города </w:t>
      </w:r>
      <w:proofErr w:type="spellStart"/>
      <w:r w:rsidRPr="008749C5">
        <w:t>Югорска</w:t>
      </w:r>
      <w:proofErr w:type="spellEnd"/>
      <w:r w:rsidRPr="008749C5">
        <w:t>;</w:t>
      </w:r>
    </w:p>
    <w:p w:rsidR="00F8308E" w:rsidRPr="008749C5" w:rsidRDefault="00F8308E" w:rsidP="00F8308E">
      <w:pPr>
        <w:ind w:left="426"/>
        <w:jc w:val="both"/>
      </w:pPr>
      <w:r>
        <w:t xml:space="preserve">4. Ж. В. </w:t>
      </w:r>
      <w:proofErr w:type="spellStart"/>
      <w:r>
        <w:t>Резинкина</w:t>
      </w:r>
      <w:proofErr w:type="spellEnd"/>
      <w:r>
        <w:t xml:space="preserve"> – заместитель директора</w:t>
      </w:r>
      <w:r w:rsidRPr="001A1C2A">
        <w:t xml:space="preserve"> </w:t>
      </w:r>
      <w:r w:rsidRPr="008749C5">
        <w:t xml:space="preserve">департамента экономического развития и проектного управления администрации города </w:t>
      </w:r>
      <w:proofErr w:type="spellStart"/>
      <w:r w:rsidRPr="008749C5">
        <w:t>Югорска</w:t>
      </w:r>
      <w:proofErr w:type="spellEnd"/>
      <w:r>
        <w:t>;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49C5">
        <w:t>Югорска</w:t>
      </w:r>
      <w:proofErr w:type="spellEnd"/>
      <w:r w:rsidRPr="008749C5">
        <w:t>;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>6. Н.Б. Захарова - начальник отдела муниципальных закупок департамента экономического развития и проектного управления админист</w:t>
      </w:r>
      <w:bookmarkStart w:id="0" w:name="_GoBack"/>
      <w:bookmarkEnd w:id="0"/>
      <w:r w:rsidRPr="008749C5">
        <w:t xml:space="preserve">рации города </w:t>
      </w:r>
      <w:proofErr w:type="spellStart"/>
      <w:r w:rsidRPr="008749C5">
        <w:t>Югорска</w:t>
      </w:r>
      <w:proofErr w:type="spellEnd"/>
      <w:r w:rsidRPr="008749C5">
        <w:t>.</w:t>
      </w:r>
    </w:p>
    <w:p w:rsidR="00F8308E" w:rsidRPr="008749C5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749C5">
        <w:t>Всего присутствовали 6  членов комиссии из 8.</w:t>
      </w:r>
    </w:p>
    <w:p w:rsidR="009658A5" w:rsidRPr="009658A5" w:rsidRDefault="009658A5" w:rsidP="009658A5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DF4C5B">
        <w:t xml:space="preserve">Представитель заказчика: </w:t>
      </w:r>
      <w:proofErr w:type="spellStart"/>
      <w:r w:rsidR="00DA3D88">
        <w:t>Дергилев</w:t>
      </w:r>
      <w:proofErr w:type="spellEnd"/>
      <w:r w:rsidR="00DA3D88">
        <w:t xml:space="preserve"> Олег Владимирович, заместитель </w:t>
      </w:r>
      <w:proofErr w:type="gramStart"/>
      <w:r w:rsidR="00DA3D88">
        <w:t xml:space="preserve">начальника отдела информационных технологий администрации города </w:t>
      </w:r>
      <w:proofErr w:type="spellStart"/>
      <w:r w:rsidR="00DA3D88">
        <w:t>Югорска</w:t>
      </w:r>
      <w:proofErr w:type="spellEnd"/>
      <w:proofErr w:type="gramEnd"/>
      <w:r w:rsidR="00DA3D88">
        <w:t>.</w:t>
      </w:r>
    </w:p>
    <w:p w:rsidR="009658A5" w:rsidRPr="009658A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9658A5">
        <w:t xml:space="preserve">1. Наименование аукциона: аукцион в электронной форме № 0187300005817000358 </w:t>
      </w:r>
      <w:r w:rsidRPr="009658A5">
        <w:rPr>
          <w:iCs/>
        </w:rPr>
        <w:t xml:space="preserve">на право заключения муниципального </w:t>
      </w:r>
      <w:proofErr w:type="gramStart"/>
      <w:r w:rsidRPr="009658A5">
        <w:rPr>
          <w:iCs/>
        </w:rPr>
        <w:t>контракта</w:t>
      </w:r>
      <w:proofErr w:type="gramEnd"/>
      <w:r w:rsidRPr="009658A5">
        <w:rPr>
          <w:iCs/>
        </w:rPr>
        <w:t xml:space="preserve"> на оказание образовательных услуг по дополнительной профессиональной программе повышения квалификации.</w:t>
      </w:r>
    </w:p>
    <w:p w:rsidR="009658A5" w:rsidRPr="009658A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9658A5">
        <w:t xml:space="preserve">1.1 Номер извещения о проведении торгов на официальном сайте – </w:t>
      </w:r>
      <w:hyperlink r:id="rId5" w:history="1">
        <w:r w:rsidRPr="009658A5">
          <w:rPr>
            <w:rStyle w:val="a3"/>
            <w:color w:val="auto"/>
            <w:u w:val="none"/>
          </w:rPr>
          <w:t>http://zakupki.gov.ru/</w:t>
        </w:r>
      </w:hyperlink>
      <w:r w:rsidRPr="009658A5">
        <w:t xml:space="preserve">, код аукциона 0187300005817000358, дата публикации 11.10.2017. </w:t>
      </w:r>
    </w:p>
    <w:p w:rsidR="009658A5" w:rsidRPr="009658A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9658A5">
        <w:t>Идентификационный код закупки: 173862200236886220100100410018542244.</w:t>
      </w:r>
    </w:p>
    <w:p w:rsidR="009658A5" w:rsidRPr="009658A5" w:rsidRDefault="009658A5" w:rsidP="009658A5">
      <w:pPr>
        <w:pStyle w:val="1"/>
        <w:keepNext/>
        <w:keepLines/>
        <w:suppressLineNumbers/>
        <w:spacing w:after="57" w:line="240" w:lineRule="auto"/>
        <w:ind w:left="426"/>
        <w:jc w:val="both"/>
        <w:rPr>
          <w:szCs w:val="24"/>
        </w:rPr>
      </w:pPr>
      <w:r w:rsidRPr="009658A5">
        <w:rPr>
          <w:szCs w:val="24"/>
        </w:rPr>
        <w:t xml:space="preserve">2. Заказчик: </w:t>
      </w:r>
      <w:r w:rsidRPr="009658A5">
        <w:rPr>
          <w:rFonts w:ascii="Times New Roman" w:hAnsi="Times New Roman"/>
          <w:szCs w:val="24"/>
        </w:rPr>
        <w:t xml:space="preserve">Администрация </w:t>
      </w:r>
      <w:proofErr w:type="spellStart"/>
      <w:r w:rsidRPr="009658A5">
        <w:rPr>
          <w:rFonts w:ascii="Times New Roman" w:hAnsi="Times New Roman"/>
          <w:szCs w:val="24"/>
        </w:rPr>
        <w:t>г</w:t>
      </w:r>
      <w:proofErr w:type="gramStart"/>
      <w:r w:rsidRPr="009658A5">
        <w:rPr>
          <w:rFonts w:ascii="Times New Roman" w:hAnsi="Times New Roman"/>
          <w:szCs w:val="24"/>
        </w:rPr>
        <w:t>.Ю</w:t>
      </w:r>
      <w:proofErr w:type="gramEnd"/>
      <w:r w:rsidRPr="009658A5">
        <w:rPr>
          <w:rFonts w:ascii="Times New Roman" w:hAnsi="Times New Roman"/>
          <w:szCs w:val="24"/>
        </w:rPr>
        <w:t>горска</w:t>
      </w:r>
      <w:proofErr w:type="spellEnd"/>
      <w:r w:rsidRPr="009658A5">
        <w:rPr>
          <w:rFonts w:ascii="Times New Roman" w:hAnsi="Times New Roman"/>
          <w:szCs w:val="24"/>
        </w:rPr>
        <w:t xml:space="preserve">. </w:t>
      </w:r>
      <w:r w:rsidRPr="009658A5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658A5">
        <w:rPr>
          <w:szCs w:val="24"/>
        </w:rPr>
        <w:t>Югорск</w:t>
      </w:r>
      <w:proofErr w:type="spellEnd"/>
      <w:r w:rsidRPr="009658A5">
        <w:rPr>
          <w:szCs w:val="24"/>
        </w:rPr>
        <w:t>, ул. 40 лет Победы, 11.</w:t>
      </w:r>
    </w:p>
    <w:p w:rsidR="009658A5" w:rsidRDefault="009658A5" w:rsidP="009658A5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24 октября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9658A5" w:rsidRPr="00DF4C5B" w:rsidRDefault="009658A5" w:rsidP="009658A5">
      <w:pPr>
        <w:ind w:left="426"/>
        <w:jc w:val="both"/>
      </w:pPr>
      <w:r w:rsidRPr="00DF4C5B">
        <w:t xml:space="preserve">4. Количество поступивших заявок на участие  в аукционе – 4. </w:t>
      </w:r>
    </w:p>
    <w:p w:rsidR="009658A5" w:rsidRPr="00DF4C5B" w:rsidRDefault="009658A5" w:rsidP="009658A5">
      <w:pPr>
        <w:ind w:left="426"/>
        <w:jc w:val="both"/>
      </w:pPr>
      <w:r w:rsidRPr="00DF4C5B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9658A5" w:rsidRPr="00DF4C5B" w:rsidTr="00167AB3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DF4C5B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4C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DF4C5B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4C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DF4C5B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4C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DF4C5B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DF4C5B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DF4C5B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F4C5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DF4C5B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DF4C5B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DF4C5B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F4C5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DF4C5B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DF4C5B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F4C5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DF4C5B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5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DF4C5B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F4C5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9658A5" w:rsidRDefault="009658A5" w:rsidP="009658A5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9658A5" w:rsidRDefault="009658A5" w:rsidP="009658A5">
      <w:pPr>
        <w:ind w:left="426"/>
        <w:jc w:val="both"/>
        <w:rPr>
          <w:spacing w:val="-6"/>
        </w:rPr>
      </w:pPr>
    </w:p>
    <w:p w:rsidR="009658A5" w:rsidRDefault="009658A5" w:rsidP="009658A5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9658A5" w:rsidRDefault="009658A5" w:rsidP="009658A5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9658A5" w:rsidRDefault="009658A5" w:rsidP="009658A5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9658A5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B" w:rsidRDefault="00DF4C5B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B" w:rsidRPr="00CC4A5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CC4A5E">
              <w:t xml:space="preserve">В.К. </w:t>
            </w:r>
            <w:proofErr w:type="spellStart"/>
            <w:r w:rsidRPr="00CC4A5E">
              <w:t>Бандурин</w:t>
            </w:r>
            <w:proofErr w:type="spellEnd"/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Default="00DF4C5B" w:rsidP="00167AB3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CC4A5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CC4A5E">
              <w:rPr>
                <w:rFonts w:eastAsia="Calibri"/>
              </w:rPr>
              <w:t xml:space="preserve">В.А. </w:t>
            </w:r>
            <w:proofErr w:type="spellStart"/>
            <w:r w:rsidRPr="00CC4A5E">
              <w:rPr>
                <w:rFonts w:eastAsia="Calibri"/>
              </w:rPr>
              <w:t>Климин</w:t>
            </w:r>
            <w:proofErr w:type="spellEnd"/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Default="00DF4C5B" w:rsidP="00167AB3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CC4A5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CC4A5E">
              <w:rPr>
                <w:rFonts w:eastAsia="Calibri"/>
              </w:rPr>
              <w:t xml:space="preserve">Т.И. </w:t>
            </w:r>
            <w:proofErr w:type="spellStart"/>
            <w:r w:rsidRPr="00CC4A5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Default="00DF4C5B" w:rsidP="00167AB3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CC4A5E" w:rsidRDefault="00F8308E" w:rsidP="00340610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Ж.В.Резинкина</w:t>
            </w:r>
            <w:proofErr w:type="spellEnd"/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Default="00DF4C5B" w:rsidP="00167AB3">
            <w:r w:rsidRPr="00FC6B9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CC4A5E" w:rsidRDefault="00DF4C5B" w:rsidP="00340610">
            <w:pPr>
              <w:spacing w:line="276" w:lineRule="auto"/>
              <w:jc w:val="center"/>
            </w:pPr>
            <w:r w:rsidRPr="00CC4A5E">
              <w:t>А.Т. Абдуллаев</w:t>
            </w:r>
          </w:p>
        </w:tc>
      </w:tr>
      <w:tr w:rsidR="00DF4C5B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B" w:rsidRDefault="00DF4C5B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B" w:rsidRPr="00CC4A5E" w:rsidRDefault="00DF4C5B" w:rsidP="00340610">
            <w:pPr>
              <w:spacing w:line="276" w:lineRule="auto"/>
              <w:jc w:val="center"/>
            </w:pPr>
            <w:r w:rsidRPr="00CC4A5E">
              <w:t>Н.Б. Захарова</w:t>
            </w:r>
          </w:p>
        </w:tc>
      </w:tr>
    </w:tbl>
    <w:p w:rsidR="009658A5" w:rsidRDefault="009658A5" w:rsidP="009658A5">
      <w:pPr>
        <w:jc w:val="both"/>
        <w:rPr>
          <w:b/>
        </w:rPr>
      </w:pPr>
    </w:p>
    <w:p w:rsidR="009658A5" w:rsidRDefault="009658A5" w:rsidP="009658A5">
      <w:pPr>
        <w:rPr>
          <w:b/>
        </w:rPr>
      </w:pPr>
    </w:p>
    <w:p w:rsidR="00DF4C5B" w:rsidRPr="00CC4A5E" w:rsidRDefault="00DF4C5B" w:rsidP="00DF4C5B">
      <w:pPr>
        <w:ind w:left="284"/>
        <w:jc w:val="both"/>
        <w:rPr>
          <w:b/>
        </w:rPr>
      </w:pPr>
      <w:r w:rsidRPr="00CC4A5E">
        <w:rPr>
          <w:b/>
        </w:rPr>
        <w:t xml:space="preserve">Заместитель председателя комиссии:                                                                </w:t>
      </w:r>
      <w:r w:rsidRPr="00CC4A5E">
        <w:t xml:space="preserve">В.К. </w:t>
      </w:r>
      <w:proofErr w:type="spellStart"/>
      <w:r w:rsidRPr="00CC4A5E">
        <w:t>Бандурин</w:t>
      </w:r>
      <w:proofErr w:type="spellEnd"/>
      <w:r w:rsidRPr="00CC4A5E">
        <w:t xml:space="preserve">  </w:t>
      </w:r>
    </w:p>
    <w:p w:rsidR="00DF4C5B" w:rsidRPr="00CC4A5E" w:rsidRDefault="00DF4C5B" w:rsidP="00DF4C5B">
      <w:pPr>
        <w:ind w:left="284"/>
        <w:jc w:val="both"/>
        <w:rPr>
          <w:b/>
        </w:rPr>
      </w:pPr>
    </w:p>
    <w:p w:rsidR="00DF4C5B" w:rsidRPr="00CC4A5E" w:rsidRDefault="00DF4C5B" w:rsidP="00DF4C5B">
      <w:pPr>
        <w:ind w:left="284"/>
        <w:rPr>
          <w:b/>
        </w:rPr>
      </w:pPr>
      <w:r w:rsidRPr="00CC4A5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F4C5B" w:rsidRPr="00CC4A5E" w:rsidRDefault="00DF4C5B" w:rsidP="00DF4C5B">
      <w:pPr>
        <w:ind w:left="284"/>
        <w:jc w:val="right"/>
      </w:pPr>
      <w:r w:rsidRPr="00CC4A5E">
        <w:t xml:space="preserve">___________________В.А. </w:t>
      </w:r>
      <w:proofErr w:type="spellStart"/>
      <w:r w:rsidRPr="00CC4A5E">
        <w:t>Климин</w:t>
      </w:r>
      <w:proofErr w:type="spellEnd"/>
    </w:p>
    <w:p w:rsidR="00DF4C5B" w:rsidRPr="00CC4A5E" w:rsidRDefault="00DF4C5B" w:rsidP="00DF4C5B">
      <w:pPr>
        <w:ind w:left="284"/>
        <w:jc w:val="right"/>
      </w:pPr>
      <w:r w:rsidRPr="00CC4A5E">
        <w:t xml:space="preserve">______________Т.И. </w:t>
      </w:r>
      <w:proofErr w:type="spellStart"/>
      <w:r w:rsidRPr="00CC4A5E">
        <w:t>Долгодворова</w:t>
      </w:r>
      <w:proofErr w:type="spellEnd"/>
    </w:p>
    <w:p w:rsidR="00DF4C5B" w:rsidRPr="00CC4A5E" w:rsidRDefault="00DF4C5B" w:rsidP="00DF4C5B">
      <w:pPr>
        <w:ind w:left="284"/>
        <w:jc w:val="right"/>
      </w:pPr>
      <w:r w:rsidRPr="00CC4A5E">
        <w:t>_________________</w:t>
      </w:r>
      <w:proofErr w:type="spellStart"/>
      <w:r w:rsidR="00F8308E">
        <w:t>Ж.В.Резинкина</w:t>
      </w:r>
      <w:proofErr w:type="spellEnd"/>
    </w:p>
    <w:p w:rsidR="00DF4C5B" w:rsidRPr="00CC4A5E" w:rsidRDefault="00DF4C5B" w:rsidP="00DF4C5B">
      <w:pPr>
        <w:ind w:left="284"/>
        <w:jc w:val="right"/>
      </w:pPr>
      <w:r w:rsidRPr="00CC4A5E">
        <w:tab/>
      </w:r>
      <w:r w:rsidRPr="00CC4A5E">
        <w:tab/>
      </w:r>
      <w:r w:rsidRPr="00CC4A5E">
        <w:tab/>
      </w:r>
      <w:r w:rsidRPr="00CC4A5E">
        <w:tab/>
      </w:r>
      <w:r w:rsidRPr="00CC4A5E">
        <w:tab/>
      </w:r>
      <w:r w:rsidRPr="00CC4A5E">
        <w:tab/>
      </w:r>
      <w:r w:rsidRPr="00CC4A5E">
        <w:tab/>
        <w:t xml:space="preserve">  ________________А.Т. Абдуллаев</w:t>
      </w:r>
    </w:p>
    <w:p w:rsidR="00DF4C5B" w:rsidRPr="00CC4A5E" w:rsidRDefault="00DF4C5B" w:rsidP="00DF4C5B">
      <w:pPr>
        <w:ind w:left="284"/>
        <w:jc w:val="right"/>
      </w:pPr>
      <w:r w:rsidRPr="00CC4A5E">
        <w:t>_________________Н.Б. Захарова</w:t>
      </w:r>
    </w:p>
    <w:p w:rsidR="009658A5" w:rsidRPr="00DF4C5B" w:rsidRDefault="009658A5" w:rsidP="009658A5">
      <w:pPr>
        <w:ind w:left="284"/>
      </w:pPr>
    </w:p>
    <w:p w:rsidR="009658A5" w:rsidRDefault="009658A5" w:rsidP="009658A5">
      <w:pPr>
        <w:ind w:left="284"/>
      </w:pPr>
      <w:r w:rsidRPr="00DF4C5B">
        <w:t xml:space="preserve">Представитель заказчика:                                                              ______________ </w:t>
      </w:r>
      <w:r w:rsidR="00DA3D88" w:rsidRPr="00DF4C5B">
        <w:t>О.В.</w:t>
      </w:r>
      <w:r w:rsidR="00DA3D88">
        <w:t xml:space="preserve"> Дергилев</w:t>
      </w:r>
    </w:p>
    <w:p w:rsidR="00383BBA" w:rsidRDefault="00383BBA"/>
    <w:sectPr w:rsidR="00383BBA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383BBA"/>
    <w:rsid w:val="00903998"/>
    <w:rsid w:val="009658A5"/>
    <w:rsid w:val="00CC651D"/>
    <w:rsid w:val="00DA3D8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2017-10-24T04:31:00Z</cp:lastPrinted>
  <dcterms:created xsi:type="dcterms:W3CDTF">2017-10-20T05:26:00Z</dcterms:created>
  <dcterms:modified xsi:type="dcterms:W3CDTF">2017-10-24T08:39:00Z</dcterms:modified>
</cp:coreProperties>
</file>