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DD" w:rsidRDefault="001064DD" w:rsidP="001064DD">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1064DD" w:rsidRDefault="001064DD" w:rsidP="001064DD">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1064DD" w:rsidRDefault="001064DD" w:rsidP="001064DD">
      <w:pPr>
        <w:jc w:val="center"/>
        <w:rPr>
          <w:rFonts w:ascii="PT Astra Serif" w:hAnsi="PT Astra Serif"/>
          <w:b/>
          <w:bCs/>
          <w:sz w:val="24"/>
          <w:szCs w:val="24"/>
        </w:rPr>
      </w:pPr>
      <w:r>
        <w:rPr>
          <w:rFonts w:ascii="PT Astra Serif" w:hAnsi="PT Astra Serif"/>
          <w:b/>
          <w:bCs/>
          <w:sz w:val="24"/>
          <w:szCs w:val="24"/>
        </w:rPr>
        <w:t>ПРОТОКОЛ</w:t>
      </w:r>
    </w:p>
    <w:p w:rsidR="00101FFA" w:rsidRDefault="001064DD" w:rsidP="00101FFA">
      <w:pPr>
        <w:jc w:val="center"/>
        <w:rPr>
          <w:b/>
          <w:sz w:val="24"/>
          <w:szCs w:val="24"/>
        </w:rPr>
      </w:pPr>
      <w:r>
        <w:rPr>
          <w:rFonts w:ascii="PT Astra Serif" w:hAnsi="PT Astra Serif"/>
          <w:b/>
          <w:sz w:val="24"/>
          <w:szCs w:val="24"/>
        </w:rPr>
        <w:t xml:space="preserve">   </w:t>
      </w:r>
      <w:r w:rsidR="00101FFA">
        <w:rPr>
          <w:b/>
          <w:sz w:val="24"/>
          <w:szCs w:val="24"/>
        </w:rPr>
        <w:t xml:space="preserve">рассмотрения и оценки первых частей заявок на участие в открытом конкурсе </w:t>
      </w:r>
    </w:p>
    <w:p w:rsidR="001064DD" w:rsidRPr="00101FFA" w:rsidRDefault="00101FFA" w:rsidP="00101FFA">
      <w:pPr>
        <w:jc w:val="center"/>
        <w:rPr>
          <w:b/>
          <w:sz w:val="24"/>
          <w:szCs w:val="24"/>
        </w:rPr>
      </w:pPr>
      <w:r>
        <w:rPr>
          <w:b/>
          <w:sz w:val="24"/>
          <w:szCs w:val="24"/>
        </w:rPr>
        <w:t>в электронной форме</w:t>
      </w:r>
    </w:p>
    <w:p w:rsidR="001064DD" w:rsidRDefault="001064DD" w:rsidP="001064DD">
      <w:pPr>
        <w:jc w:val="center"/>
        <w:rPr>
          <w:rFonts w:ascii="PT Astra Serif" w:hAnsi="PT Astra Serif"/>
          <w:b/>
          <w:sz w:val="24"/>
          <w:szCs w:val="24"/>
        </w:rPr>
      </w:pPr>
    </w:p>
    <w:p w:rsidR="001064DD" w:rsidRDefault="00F745E8" w:rsidP="001064DD">
      <w:pPr>
        <w:ind w:left="426"/>
        <w:jc w:val="both"/>
        <w:rPr>
          <w:rFonts w:ascii="PT Astra Serif" w:hAnsi="PT Astra Serif"/>
          <w:sz w:val="24"/>
          <w:szCs w:val="24"/>
        </w:rPr>
      </w:pPr>
      <w:r>
        <w:rPr>
          <w:rFonts w:ascii="PT Astra Serif" w:hAnsi="PT Astra Serif"/>
          <w:sz w:val="24"/>
          <w:szCs w:val="24"/>
        </w:rPr>
        <w:t>«30</w:t>
      </w:r>
      <w:r w:rsidR="001064DD">
        <w:rPr>
          <w:rFonts w:ascii="PT Astra Serif" w:hAnsi="PT Astra Serif"/>
          <w:sz w:val="24"/>
          <w:szCs w:val="24"/>
        </w:rPr>
        <w:t xml:space="preserve">» декабря 2020 г.                                                                           </w:t>
      </w:r>
      <w:r>
        <w:rPr>
          <w:rFonts w:ascii="PT Astra Serif" w:hAnsi="PT Astra Serif"/>
          <w:sz w:val="24"/>
          <w:szCs w:val="24"/>
        </w:rPr>
        <w:t xml:space="preserve">           № 0187300005820000412</w:t>
      </w:r>
      <w:r w:rsidR="001064DD">
        <w:rPr>
          <w:rFonts w:ascii="PT Astra Serif" w:hAnsi="PT Astra Serif"/>
          <w:sz w:val="24"/>
          <w:szCs w:val="24"/>
        </w:rPr>
        <w:t>-1</w:t>
      </w:r>
    </w:p>
    <w:p w:rsidR="001064DD" w:rsidRDefault="001064DD" w:rsidP="001064DD">
      <w:pPr>
        <w:ind w:left="426"/>
        <w:jc w:val="both"/>
        <w:rPr>
          <w:rFonts w:ascii="PT Astra Serif" w:hAnsi="PT Astra Serif"/>
          <w:sz w:val="24"/>
          <w:szCs w:val="24"/>
        </w:rPr>
      </w:pPr>
    </w:p>
    <w:p w:rsidR="001064DD" w:rsidRDefault="001064DD" w:rsidP="001064DD">
      <w:pPr>
        <w:tabs>
          <w:tab w:val="left" w:pos="142"/>
          <w:tab w:val="left" w:pos="426"/>
        </w:tabs>
        <w:ind w:left="426"/>
        <w:jc w:val="both"/>
        <w:rPr>
          <w:sz w:val="24"/>
          <w:szCs w:val="24"/>
        </w:rPr>
      </w:pPr>
      <w:r>
        <w:rPr>
          <w:sz w:val="24"/>
          <w:szCs w:val="24"/>
        </w:rPr>
        <w:t xml:space="preserve">ПРИСУТСТВОВАЛИ: </w:t>
      </w:r>
    </w:p>
    <w:p w:rsidR="001064DD" w:rsidRDefault="001064DD" w:rsidP="001064DD">
      <w:pPr>
        <w:tabs>
          <w:tab w:val="left" w:pos="142"/>
          <w:tab w:val="left" w:pos="426"/>
        </w:tabs>
        <w:ind w:left="426"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1064DD" w:rsidRDefault="001064DD" w:rsidP="001064DD">
      <w:pPr>
        <w:numPr>
          <w:ilvl w:val="0"/>
          <w:numId w:val="1"/>
        </w:numPr>
        <w:tabs>
          <w:tab w:val="left" w:pos="142"/>
          <w:tab w:val="left" w:pos="284"/>
          <w:tab w:val="left" w:pos="426"/>
        </w:tabs>
        <w:ind w:left="426"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064DD" w:rsidRDefault="001064DD" w:rsidP="001064DD">
      <w:pPr>
        <w:tabs>
          <w:tab w:val="left" w:pos="142"/>
          <w:tab w:val="left" w:pos="426"/>
          <w:tab w:val="left" w:pos="851"/>
        </w:tabs>
        <w:ind w:left="426" w:right="-1"/>
        <w:rPr>
          <w:sz w:val="24"/>
          <w:szCs w:val="24"/>
        </w:rPr>
      </w:pPr>
      <w:r>
        <w:rPr>
          <w:sz w:val="24"/>
          <w:szCs w:val="24"/>
        </w:rPr>
        <w:t>Члены комиссии:</w:t>
      </w:r>
    </w:p>
    <w:p w:rsidR="001064DD" w:rsidRDefault="001064DD" w:rsidP="001064DD">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1064DD" w:rsidRDefault="001064DD" w:rsidP="001064DD">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1064DD" w:rsidRDefault="001064DD" w:rsidP="001064DD">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1064DD" w:rsidRDefault="001064DD" w:rsidP="001064DD">
      <w:pPr>
        <w:tabs>
          <w:tab w:val="left" w:pos="142"/>
          <w:tab w:val="left" w:pos="284"/>
          <w:tab w:val="left" w:pos="426"/>
        </w:tabs>
        <w:ind w:left="426" w:right="142"/>
        <w:jc w:val="both"/>
        <w:rPr>
          <w:spacing w:val="-6"/>
          <w:sz w:val="24"/>
          <w:szCs w:val="24"/>
        </w:rPr>
      </w:pPr>
      <w:r>
        <w:rPr>
          <w:spacing w:val="-6"/>
          <w:sz w:val="24"/>
          <w:szCs w:val="24"/>
        </w:rPr>
        <w:t xml:space="preserve">Всего присутствовали </w:t>
      </w:r>
      <w:r w:rsidR="00101FFA">
        <w:rPr>
          <w:spacing w:val="-6"/>
          <w:sz w:val="24"/>
          <w:szCs w:val="24"/>
        </w:rPr>
        <w:t>4</w:t>
      </w:r>
      <w:r>
        <w:rPr>
          <w:spacing w:val="-6"/>
          <w:sz w:val="24"/>
          <w:szCs w:val="24"/>
        </w:rPr>
        <w:t xml:space="preserve"> членов комиссии из 8.</w:t>
      </w:r>
    </w:p>
    <w:p w:rsidR="001064DD" w:rsidRDefault="001064DD" w:rsidP="001064DD">
      <w:pPr>
        <w:ind w:left="426"/>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064DD" w:rsidRPr="003B3FFD" w:rsidRDefault="001064DD" w:rsidP="001064DD">
      <w:pPr>
        <w:keepNext/>
        <w:keepLines/>
        <w:suppressLineNumbers/>
        <w:suppressAutoHyphens/>
        <w:ind w:left="426"/>
        <w:jc w:val="both"/>
        <w:rPr>
          <w:rFonts w:ascii="PT Astra Serif" w:hAnsi="PT Astra Serif"/>
          <w:i/>
          <w:iCs/>
          <w:sz w:val="24"/>
          <w:szCs w:val="24"/>
        </w:rPr>
      </w:pPr>
      <w:r>
        <w:rPr>
          <w:rFonts w:ascii="PT Astra Serif" w:hAnsi="PT Astra Serif"/>
          <w:sz w:val="24"/>
          <w:szCs w:val="24"/>
        </w:rPr>
        <w:t xml:space="preserve">1. Наименование открытого конкурса в электронной форме: </w:t>
      </w:r>
      <w:r w:rsidRPr="003B3FFD">
        <w:rPr>
          <w:rFonts w:ascii="PT Astra Serif" w:hAnsi="PT Astra Serif"/>
          <w:sz w:val="24"/>
          <w:szCs w:val="24"/>
        </w:rPr>
        <w:t>открытый конкурс в электро</w:t>
      </w:r>
      <w:r w:rsidR="00F745E8" w:rsidRPr="003B3FFD">
        <w:rPr>
          <w:rFonts w:ascii="PT Astra Serif" w:hAnsi="PT Astra Serif"/>
          <w:sz w:val="24"/>
          <w:szCs w:val="24"/>
        </w:rPr>
        <w:t>нной форме № 0187300005820000412</w:t>
      </w:r>
      <w:r w:rsidRPr="003B3FFD">
        <w:rPr>
          <w:rFonts w:ascii="PT Astra Serif" w:hAnsi="PT Astra Serif"/>
          <w:sz w:val="24"/>
          <w:szCs w:val="24"/>
        </w:rPr>
        <w:t xml:space="preserve"> </w:t>
      </w:r>
      <w:r w:rsidR="00F745E8" w:rsidRPr="003B3FFD">
        <w:rPr>
          <w:rFonts w:ascii="PT Astra Serif" w:hAnsi="PT Astra Serif"/>
          <w:sz w:val="24"/>
          <w:szCs w:val="24"/>
        </w:rPr>
        <w:t>среди субъектов малого предпринимательства и социально ориентирова</w:t>
      </w:r>
      <w:r w:rsidR="006474D9">
        <w:rPr>
          <w:rFonts w:ascii="PT Astra Serif" w:hAnsi="PT Astra Serif"/>
          <w:sz w:val="24"/>
          <w:szCs w:val="24"/>
        </w:rPr>
        <w:t>нных некоммерческих организаций</w:t>
      </w:r>
      <w:r w:rsidR="00F745E8" w:rsidRPr="003B3FFD">
        <w:rPr>
          <w:rFonts w:ascii="PT Astra Serif" w:hAnsi="PT Astra Serif"/>
          <w:sz w:val="24"/>
          <w:szCs w:val="24"/>
        </w:rPr>
        <w:t xml:space="preserve"> на</w:t>
      </w:r>
      <w:r w:rsidR="00F745E8" w:rsidRPr="003B3FFD">
        <w:rPr>
          <w:rFonts w:ascii="PT Astra Serif" w:hAnsi="PT Astra Serif"/>
          <w:sz w:val="24"/>
          <w:szCs w:val="24"/>
          <w:lang w:eastAsia="ar-SA"/>
        </w:rPr>
        <w:t xml:space="preserve"> оказание услуг по проведению экспертизы выполненных работ </w:t>
      </w:r>
      <w:r w:rsidR="006474D9">
        <w:rPr>
          <w:rFonts w:ascii="PT Astra Serif" w:hAnsi="PT Astra Serif"/>
          <w:sz w:val="24"/>
          <w:szCs w:val="24"/>
        </w:rPr>
        <w:t>и планирования работ</w:t>
      </w:r>
      <w:r w:rsidR="00F745E8" w:rsidRPr="003B3FFD">
        <w:rPr>
          <w:rFonts w:ascii="PT Astra Serif" w:hAnsi="PT Astra Serif"/>
          <w:sz w:val="24"/>
          <w:szCs w:val="24"/>
        </w:rPr>
        <w:t xml:space="preserve"> по содержанию городских дорог и </w:t>
      </w:r>
      <w:r w:rsidR="00F745E8" w:rsidRPr="003B3FFD">
        <w:rPr>
          <w:rFonts w:ascii="PT Astra Serif" w:hAnsi="PT Astra Serif"/>
          <w:bCs/>
          <w:sz w:val="24"/>
          <w:szCs w:val="24"/>
          <w:lang w:eastAsia="ar-SA"/>
        </w:rPr>
        <w:t xml:space="preserve">объектов городского хозяйства города </w:t>
      </w:r>
      <w:proofErr w:type="spellStart"/>
      <w:r w:rsidR="00F745E8" w:rsidRPr="003B3FFD">
        <w:rPr>
          <w:rFonts w:ascii="PT Astra Serif" w:hAnsi="PT Astra Serif"/>
          <w:bCs/>
          <w:sz w:val="24"/>
          <w:szCs w:val="24"/>
          <w:lang w:eastAsia="ar-SA"/>
        </w:rPr>
        <w:t>Югорска</w:t>
      </w:r>
      <w:proofErr w:type="spellEnd"/>
      <w:r w:rsidR="00F745E8" w:rsidRPr="003B3FFD">
        <w:rPr>
          <w:rFonts w:ascii="PT Astra Serif" w:hAnsi="PT Astra Serif"/>
          <w:bCs/>
          <w:sz w:val="24"/>
          <w:szCs w:val="24"/>
          <w:lang w:eastAsia="ar-SA"/>
        </w:rPr>
        <w:t xml:space="preserve"> в 2021 году</w:t>
      </w:r>
      <w:r w:rsidRPr="003B3FFD">
        <w:rPr>
          <w:rFonts w:ascii="PT Astra Serif" w:hAnsi="PT Astra Serif"/>
          <w:sz w:val="24"/>
          <w:szCs w:val="24"/>
        </w:rPr>
        <w:t>.</w:t>
      </w:r>
    </w:p>
    <w:p w:rsidR="001064DD" w:rsidRPr="003B3FFD" w:rsidRDefault="001064DD" w:rsidP="001064DD">
      <w:pPr>
        <w:tabs>
          <w:tab w:val="num" w:pos="0"/>
          <w:tab w:val="num" w:pos="567"/>
        </w:tabs>
        <w:ind w:left="426"/>
        <w:jc w:val="both"/>
        <w:rPr>
          <w:rFonts w:ascii="PT Astra Serif" w:hAnsi="PT Astra Serif"/>
          <w:sz w:val="24"/>
          <w:szCs w:val="24"/>
        </w:rPr>
      </w:pPr>
      <w:r w:rsidRPr="003B3FFD">
        <w:rPr>
          <w:rFonts w:ascii="PT Astra Serif" w:hAnsi="PT Astra Serif"/>
          <w:sz w:val="24"/>
          <w:szCs w:val="24"/>
        </w:rPr>
        <w:t xml:space="preserve">Номер извещения о проведении торгов на официальном сайте – </w:t>
      </w:r>
      <w:hyperlink r:id="rId6" w:history="1">
        <w:r w:rsidRPr="003B3FFD">
          <w:rPr>
            <w:rStyle w:val="a3"/>
            <w:rFonts w:ascii="PT Astra Serif" w:hAnsi="PT Astra Serif"/>
            <w:color w:val="auto"/>
            <w:sz w:val="24"/>
            <w:szCs w:val="24"/>
            <w:u w:val="none"/>
          </w:rPr>
          <w:t>http://zakupki.gov.ru/</w:t>
        </w:r>
      </w:hyperlink>
      <w:r w:rsidRPr="003B3FFD">
        <w:rPr>
          <w:rFonts w:ascii="PT Astra Serif" w:hAnsi="PT Astra Serif"/>
          <w:sz w:val="24"/>
          <w:szCs w:val="24"/>
        </w:rPr>
        <w:t>, код открытого  конкурса  в элект</w:t>
      </w:r>
      <w:r w:rsidR="00F745E8" w:rsidRPr="003B3FFD">
        <w:rPr>
          <w:rFonts w:ascii="PT Astra Serif" w:hAnsi="PT Astra Serif"/>
          <w:sz w:val="24"/>
          <w:szCs w:val="24"/>
        </w:rPr>
        <w:t>ронной форме 0187300005820000412</w:t>
      </w:r>
      <w:r w:rsidRPr="003B3FFD">
        <w:rPr>
          <w:rFonts w:ascii="PT Astra Serif" w:hAnsi="PT Astra Serif"/>
          <w:sz w:val="24"/>
          <w:szCs w:val="24"/>
        </w:rPr>
        <w:t xml:space="preserve">. </w:t>
      </w:r>
    </w:p>
    <w:p w:rsidR="001064DD" w:rsidRDefault="001064DD" w:rsidP="001064DD">
      <w:pPr>
        <w:tabs>
          <w:tab w:val="num" w:pos="0"/>
          <w:tab w:val="num" w:pos="567"/>
        </w:tabs>
        <w:ind w:left="426"/>
        <w:jc w:val="both"/>
        <w:rPr>
          <w:rFonts w:ascii="PT Astra Serif" w:hAnsi="PT Astra Serif"/>
          <w:sz w:val="24"/>
          <w:szCs w:val="24"/>
        </w:rPr>
      </w:pPr>
      <w:r w:rsidRPr="003B3FFD">
        <w:rPr>
          <w:rFonts w:ascii="PT Astra Serif" w:hAnsi="PT Astra Serif"/>
          <w:sz w:val="24"/>
          <w:szCs w:val="24"/>
        </w:rPr>
        <w:t xml:space="preserve">Идентификационный код закупки: </w:t>
      </w:r>
      <w:r w:rsidR="00F745E8" w:rsidRPr="003B3FFD">
        <w:rPr>
          <w:rFonts w:ascii="PT Astra Serif" w:hAnsi="PT Astra Serif"/>
          <w:sz w:val="24"/>
          <w:szCs w:val="24"/>
        </w:rPr>
        <w:t>203862201231086220100100740017120244</w:t>
      </w:r>
      <w:r>
        <w:rPr>
          <w:rFonts w:ascii="PT Astra Serif" w:hAnsi="PT Astra Serif" w:cs="Segoe UI"/>
          <w:color w:val="000000"/>
          <w:sz w:val="22"/>
          <w:szCs w:val="22"/>
          <w:shd w:val="clear" w:color="auto" w:fill="F5F5F5"/>
        </w:rPr>
        <w:t>.</w:t>
      </w:r>
    </w:p>
    <w:p w:rsidR="001064DD" w:rsidRDefault="001064DD" w:rsidP="001064DD">
      <w:pPr>
        <w:ind w:left="426"/>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1064DD" w:rsidRDefault="001064DD" w:rsidP="001064DD">
      <w:pPr>
        <w:ind w:left="426"/>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w:t>
      </w:r>
      <w:r w:rsidR="00F745E8">
        <w:rPr>
          <w:rFonts w:ascii="PT Astra Serif" w:hAnsi="PT Astra Serif"/>
          <w:sz w:val="24"/>
          <w:szCs w:val="24"/>
        </w:rPr>
        <w:t>сией в 10.00 часов 30</w:t>
      </w:r>
      <w:r>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101FFA" w:rsidRDefault="00101FFA" w:rsidP="00101FFA">
      <w:pPr>
        <w:jc w:val="both"/>
        <w:rPr>
          <w:rFonts w:ascii="PT Serif" w:hAnsi="PT Serif"/>
          <w:noProof/>
          <w:sz w:val="24"/>
          <w:szCs w:val="24"/>
        </w:rPr>
      </w:pPr>
      <w:r>
        <w:rPr>
          <w:rFonts w:ascii="PT Serif" w:hAnsi="PT Serif"/>
          <w:noProof/>
          <w:sz w:val="24"/>
          <w:szCs w:val="24"/>
        </w:rPr>
        <w:t xml:space="preserve">4. Количество поступивших заявок на участие  в конкурсе </w:t>
      </w:r>
      <w:r w:rsidRPr="00101FFA">
        <w:rPr>
          <w:rFonts w:ascii="PT Serif" w:hAnsi="PT Serif"/>
          <w:noProof/>
          <w:sz w:val="24"/>
          <w:szCs w:val="24"/>
        </w:rPr>
        <w:t>– 2.</w:t>
      </w:r>
    </w:p>
    <w:p w:rsidR="00101FFA" w:rsidRDefault="00101FFA" w:rsidP="00101FFA">
      <w:pPr>
        <w:jc w:val="both"/>
        <w:rPr>
          <w:rFonts w:ascii="PT Serif" w:hAnsi="PT Serif"/>
          <w:noProof/>
          <w:sz w:val="24"/>
          <w:szCs w:val="24"/>
        </w:rPr>
      </w:pPr>
      <w:r>
        <w:rPr>
          <w:rFonts w:ascii="PT Serif" w:hAnsi="PT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7"/>
        <w:gridCol w:w="2476"/>
        <w:gridCol w:w="5814"/>
      </w:tblGrid>
      <w:tr w:rsidR="00101FFA" w:rsidTr="00101FFA">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1FFA" w:rsidRDefault="00101FFA">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1FFA" w:rsidRDefault="00101FFA">
            <w:pPr>
              <w:pStyle w:val="a7"/>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7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1FFA" w:rsidRDefault="00101FFA">
            <w:pPr>
              <w:pStyle w:val="a7"/>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101FFA" w:rsidTr="00101FF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FFA" w:rsidRPr="00101FFA" w:rsidRDefault="00101FFA">
            <w:pPr>
              <w:jc w:val="center"/>
              <w:rPr>
                <w:spacing w:val="-6"/>
                <w:sz w:val="18"/>
                <w:szCs w:val="18"/>
                <w:lang w:eastAsia="en-US"/>
              </w:rPr>
            </w:pPr>
            <w:r w:rsidRPr="00101FFA">
              <w:rPr>
                <w:lang w:eastAsia="en-US"/>
              </w:rPr>
              <w:t>154</w:t>
            </w:r>
          </w:p>
        </w:tc>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FFA" w:rsidRPr="00101FFA" w:rsidRDefault="00101FFA">
            <w:pPr>
              <w:jc w:val="center"/>
              <w:rPr>
                <w:spacing w:val="-6"/>
                <w:sz w:val="18"/>
                <w:szCs w:val="18"/>
                <w:lang w:eastAsia="en-US"/>
              </w:rPr>
            </w:pPr>
            <w:r w:rsidRPr="00101FFA">
              <w:rPr>
                <w:spacing w:val="-6"/>
                <w:sz w:val="18"/>
                <w:szCs w:val="18"/>
                <w:lang w:eastAsia="en-US"/>
              </w:rPr>
              <w:t>допустить к участию в открытом конкурсе  в электронной форме и признать участником конкурса</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1FFA" w:rsidRDefault="00101FFA">
            <w:pPr>
              <w:jc w:val="both"/>
              <w:rPr>
                <w:spacing w:val="-6"/>
                <w:sz w:val="18"/>
                <w:szCs w:val="18"/>
                <w:lang w:eastAsia="en-US"/>
              </w:rPr>
            </w:pPr>
          </w:p>
        </w:tc>
      </w:tr>
      <w:tr w:rsidR="00101FFA" w:rsidTr="00101FF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FFA" w:rsidRPr="00101FFA" w:rsidRDefault="00101FFA">
            <w:pPr>
              <w:jc w:val="center"/>
              <w:rPr>
                <w:lang w:eastAsia="en-US"/>
              </w:rPr>
            </w:pPr>
            <w:r w:rsidRPr="00101FFA">
              <w:rPr>
                <w:lang w:eastAsia="en-US"/>
              </w:rPr>
              <w:t>45</w:t>
            </w:r>
          </w:p>
        </w:tc>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FFA" w:rsidRPr="00101FFA" w:rsidRDefault="00101FFA">
            <w:pPr>
              <w:jc w:val="center"/>
              <w:rPr>
                <w:spacing w:val="-6"/>
                <w:sz w:val="18"/>
                <w:szCs w:val="18"/>
                <w:lang w:eastAsia="en-US"/>
              </w:rPr>
            </w:pPr>
            <w:r w:rsidRPr="00101FFA">
              <w:rPr>
                <w:spacing w:val="-6"/>
                <w:sz w:val="18"/>
                <w:szCs w:val="18"/>
                <w:lang w:eastAsia="en-US"/>
              </w:rPr>
              <w:t xml:space="preserve">Отказать  в допуске к участию в открытом конкурсе  в электронной форме </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1FFA" w:rsidRDefault="00101FFA">
            <w:pPr>
              <w:jc w:val="both"/>
              <w:rPr>
                <w:rFonts w:ascii="PT Serif" w:hAnsi="PT Serif"/>
                <w:noProof/>
                <w:szCs w:val="24"/>
              </w:rPr>
            </w:pPr>
            <w:proofErr w:type="gramStart"/>
            <w:r>
              <w:rPr>
                <w:rFonts w:ascii="PT Serif" w:hAnsi="PT Serif"/>
                <w:noProof/>
                <w:szCs w:val="24"/>
              </w:rPr>
              <w:t xml:space="preserve">На основании пункта 3 части 3 статьи 54.5 Федерального закона от 05.04.2013 № 44-ФЗ за </w:t>
            </w:r>
            <w:r>
              <w:rPr>
                <w:rFonts w:ascii="Roboto" w:hAnsi="Roboto"/>
                <w:color w:val="000000"/>
                <w:sz w:val="23"/>
                <w:szCs w:val="23"/>
              </w:rPr>
              <w:t>указание в первой части заявки участника открытого конкурса в электронной форме сведений о таком участнике и (или) о предлагаемой им цене контракта,</w:t>
            </w:r>
            <w:r>
              <w:rPr>
                <w:rFonts w:ascii="PT Serif" w:hAnsi="PT Serif"/>
                <w:noProof/>
                <w:szCs w:val="24"/>
              </w:rPr>
              <w:t xml:space="preserve"> а именно: в первой части заявки учас</w:t>
            </w:r>
            <w:r w:rsidR="006474D9">
              <w:rPr>
                <w:rFonts w:ascii="PT Serif" w:hAnsi="PT Serif"/>
                <w:noProof/>
                <w:szCs w:val="24"/>
              </w:rPr>
              <w:t>тника открытого конкурса содержа</w:t>
            </w:r>
            <w:r>
              <w:rPr>
                <w:rFonts w:ascii="PT Serif" w:hAnsi="PT Serif"/>
                <w:noProof/>
                <w:szCs w:val="24"/>
              </w:rPr>
              <w:t xml:space="preserve">тся </w:t>
            </w:r>
            <w:r w:rsidR="006474D9">
              <w:rPr>
                <w:rFonts w:ascii="PT Serif" w:hAnsi="PT Serif"/>
                <w:noProof/>
                <w:szCs w:val="24"/>
              </w:rPr>
              <w:t>сведения, позволяющие</w:t>
            </w:r>
            <w:r>
              <w:rPr>
                <w:rFonts w:ascii="PT Serif" w:hAnsi="PT Serif"/>
                <w:noProof/>
                <w:szCs w:val="24"/>
              </w:rPr>
              <w:t xml:space="preserve"> идентифицировать участника (</w:t>
            </w:r>
            <w:r w:rsidR="00DF6B99">
              <w:rPr>
                <w:rFonts w:ascii="PT Serif" w:hAnsi="PT Serif"/>
                <w:noProof/>
                <w:szCs w:val="24"/>
              </w:rPr>
              <w:t xml:space="preserve">имя </w:t>
            </w:r>
            <w:r>
              <w:rPr>
                <w:rFonts w:ascii="PT Serif" w:hAnsi="PT Serif"/>
                <w:noProof/>
                <w:szCs w:val="24"/>
              </w:rPr>
              <w:t>файл</w:t>
            </w:r>
            <w:r w:rsidR="00DF6B99">
              <w:rPr>
                <w:rFonts w:ascii="PT Serif" w:hAnsi="PT Serif"/>
                <w:noProof/>
                <w:szCs w:val="24"/>
              </w:rPr>
              <w:t>а</w:t>
            </w:r>
            <w:r>
              <w:rPr>
                <w:rFonts w:ascii="PT Serif" w:hAnsi="PT Serif"/>
                <w:noProof/>
                <w:szCs w:val="24"/>
              </w:rPr>
              <w:t xml:space="preserve">, </w:t>
            </w:r>
            <w:r w:rsidR="00DF6B99">
              <w:rPr>
                <w:rFonts w:ascii="PT Serif" w:hAnsi="PT Serif"/>
                <w:noProof/>
                <w:szCs w:val="24"/>
              </w:rPr>
              <w:t>направленного</w:t>
            </w:r>
            <w:r>
              <w:rPr>
                <w:rFonts w:ascii="PT Serif" w:hAnsi="PT Serif"/>
                <w:noProof/>
                <w:szCs w:val="24"/>
              </w:rPr>
              <w:t xml:space="preserve"> участником в </w:t>
            </w:r>
            <w:r w:rsidR="00DF6B99">
              <w:rPr>
                <w:rFonts w:ascii="PT Serif" w:hAnsi="PT Serif"/>
                <w:noProof/>
                <w:szCs w:val="24"/>
              </w:rPr>
              <w:t>качестве</w:t>
            </w:r>
            <w:r>
              <w:rPr>
                <w:rFonts w:ascii="PT Serif" w:hAnsi="PT Serif"/>
                <w:noProof/>
                <w:szCs w:val="24"/>
              </w:rPr>
              <w:t xml:space="preserve"> дополнительных документов, предоставляемых в</w:t>
            </w:r>
            <w:proofErr w:type="gramEnd"/>
            <w:r>
              <w:rPr>
                <w:rFonts w:ascii="PT Serif" w:hAnsi="PT Serif"/>
                <w:noProof/>
                <w:szCs w:val="24"/>
              </w:rPr>
              <w:t xml:space="preserve"> составе первой части </w:t>
            </w:r>
            <w:r w:rsidR="00DF6B99">
              <w:rPr>
                <w:rFonts w:ascii="PT Serif" w:hAnsi="PT Serif"/>
                <w:noProof/>
                <w:szCs w:val="24"/>
              </w:rPr>
              <w:t>заявки- «Заявка 1 часть АНДЭКСПРО»).</w:t>
            </w:r>
          </w:p>
          <w:p w:rsidR="00101FFA" w:rsidRDefault="00101FFA">
            <w:pPr>
              <w:jc w:val="both"/>
              <w:rPr>
                <w:rFonts w:ascii="PT Serif" w:hAnsi="PT Serif"/>
                <w:noProof/>
                <w:szCs w:val="24"/>
              </w:rPr>
            </w:pPr>
            <w:r>
              <w:rPr>
                <w:rFonts w:ascii="PT Serif" w:hAnsi="PT Serif"/>
                <w:noProof/>
                <w:szCs w:val="24"/>
              </w:rPr>
              <w:t>Положения конкурсной документации по проведению открытого конкурса в электронной форме, которым не соответствует заявка на участие в конкурсе: п.</w:t>
            </w:r>
            <w:r w:rsidR="00722C58">
              <w:rPr>
                <w:rFonts w:ascii="PT Serif" w:hAnsi="PT Serif"/>
                <w:noProof/>
                <w:szCs w:val="24"/>
              </w:rPr>
              <w:t xml:space="preserve">3.1.3 Части </w:t>
            </w:r>
            <w:r>
              <w:rPr>
                <w:rFonts w:ascii="PT Serif" w:hAnsi="PT Serif"/>
                <w:noProof/>
                <w:szCs w:val="24"/>
                <w:lang w:val="en-US"/>
              </w:rPr>
              <w:t>I</w:t>
            </w:r>
            <w:r>
              <w:rPr>
                <w:rFonts w:ascii="PT Serif" w:hAnsi="PT Serif"/>
                <w:noProof/>
                <w:szCs w:val="24"/>
              </w:rPr>
              <w:t xml:space="preserve">. </w:t>
            </w:r>
            <w:r w:rsidR="00722C58">
              <w:rPr>
                <w:rFonts w:ascii="PT Serif" w:hAnsi="PT Serif"/>
                <w:noProof/>
                <w:szCs w:val="24"/>
              </w:rPr>
              <w:t>Общие условия проведения</w:t>
            </w:r>
            <w:r>
              <w:rPr>
                <w:rFonts w:ascii="PT Serif" w:hAnsi="PT Serif"/>
                <w:noProof/>
                <w:szCs w:val="24"/>
              </w:rPr>
              <w:t xml:space="preserve"> конкурса.</w:t>
            </w:r>
          </w:p>
          <w:p w:rsidR="00101FFA" w:rsidRDefault="00101FFA">
            <w:pPr>
              <w:widowControl/>
              <w:rPr>
                <w:rFonts w:ascii="Calibri" w:eastAsia="Calibri" w:hAnsi="Calibri"/>
              </w:rPr>
            </w:pPr>
            <w:r>
              <w:rPr>
                <w:rFonts w:ascii="PT Serif" w:hAnsi="PT Serif"/>
                <w:noProof/>
                <w:szCs w:val="24"/>
              </w:rPr>
              <w:lastRenderedPageBreak/>
              <w:t>Положения заявки на участие в открытом конкурсе в электронной форме, которые не соответствуют требованиям конкурсной документации: Первая часть заявки на участие в конкурсе.</w:t>
            </w:r>
          </w:p>
        </w:tc>
      </w:tr>
    </w:tbl>
    <w:p w:rsidR="00101FFA" w:rsidRDefault="00101FFA" w:rsidP="00101FFA">
      <w:pPr>
        <w:tabs>
          <w:tab w:val="left" w:pos="426"/>
          <w:tab w:val="left" w:pos="567"/>
        </w:tabs>
        <w:jc w:val="both"/>
        <w:rPr>
          <w:sz w:val="24"/>
          <w:szCs w:val="24"/>
        </w:rPr>
      </w:pPr>
    </w:p>
    <w:p w:rsidR="00101FFA" w:rsidRDefault="00043BDA" w:rsidP="00101FFA">
      <w:pPr>
        <w:tabs>
          <w:tab w:val="left" w:pos="426"/>
          <w:tab w:val="left" w:pos="567"/>
        </w:tabs>
        <w:jc w:val="both"/>
        <w:rPr>
          <w:rFonts w:ascii="PT Serif" w:hAnsi="PT Serif"/>
          <w:bCs/>
          <w:sz w:val="24"/>
          <w:szCs w:val="24"/>
        </w:rPr>
      </w:pPr>
      <w:r w:rsidRPr="00043BDA">
        <w:rPr>
          <w:rFonts w:ascii="PT Serif" w:hAnsi="PT Serif"/>
          <w:sz w:val="24"/>
          <w:szCs w:val="24"/>
        </w:rPr>
        <w:t>6</w:t>
      </w:r>
      <w:r w:rsidR="00101FFA" w:rsidRPr="00043BDA">
        <w:rPr>
          <w:rFonts w:ascii="PT Serif" w:hAnsi="PT Serif"/>
          <w:sz w:val="24"/>
          <w:szCs w:val="24"/>
        </w:rPr>
        <w:t xml:space="preserve">. </w:t>
      </w:r>
      <w:proofErr w:type="gramStart"/>
      <w:r w:rsidR="00101FFA" w:rsidRPr="00043BDA">
        <w:rPr>
          <w:rFonts w:ascii="PT Serif" w:hAnsi="PT Serif"/>
          <w:sz w:val="24"/>
          <w:szCs w:val="24"/>
        </w:rPr>
        <w:t>В</w:t>
      </w:r>
      <w:r w:rsidR="00101FFA" w:rsidRPr="00043BDA">
        <w:rPr>
          <w:rFonts w:ascii="PT Serif" w:hAnsi="PT Serif"/>
          <w:bCs/>
          <w:sz w:val="24"/>
          <w:szCs w:val="24"/>
        </w:rPr>
        <w:t xml:space="preserve"> соответствии с частью 8 статьи 54.5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открытый конкурс в электронной форме признан несостоявшимся (принято решение о признании  только одного участника закупки, подавшего заявку на участие в конкурсе, участником конкурса).</w:t>
      </w:r>
      <w:proofErr w:type="gramEnd"/>
    </w:p>
    <w:p w:rsidR="00101FFA" w:rsidRPr="00C203D1" w:rsidRDefault="00043BDA" w:rsidP="00101FFA">
      <w:pPr>
        <w:tabs>
          <w:tab w:val="left" w:pos="426"/>
          <w:tab w:val="left" w:pos="567"/>
        </w:tabs>
        <w:jc w:val="both"/>
        <w:rPr>
          <w:rFonts w:ascii="PT Serif" w:hAnsi="PT Serif"/>
          <w:bCs/>
          <w:sz w:val="24"/>
          <w:szCs w:val="24"/>
        </w:rPr>
      </w:pPr>
      <w:r w:rsidRPr="00C203D1">
        <w:rPr>
          <w:rFonts w:ascii="PT Serif" w:hAnsi="PT Serif"/>
          <w:bCs/>
          <w:sz w:val="24"/>
          <w:szCs w:val="24"/>
        </w:rPr>
        <w:t>7.</w:t>
      </w:r>
      <w:r w:rsidR="00101FFA" w:rsidRPr="00C203D1">
        <w:rPr>
          <w:rFonts w:ascii="PT Serif" w:hAnsi="PT Serif"/>
          <w:bCs/>
          <w:sz w:val="24"/>
          <w:szCs w:val="24"/>
        </w:rPr>
        <w:t xml:space="preserve"> </w:t>
      </w:r>
      <w:proofErr w:type="gramStart"/>
      <w:r w:rsidRPr="00C203D1">
        <w:rPr>
          <w:rFonts w:ascii="PT Serif" w:hAnsi="PT Serif"/>
          <w:bCs/>
          <w:sz w:val="24"/>
          <w:szCs w:val="24"/>
        </w:rPr>
        <w:t>Оценка заявок на участие в открытом конкурсе в электронной форме по критерию, предусмотренному</w:t>
      </w:r>
      <w:r w:rsidR="00101FFA" w:rsidRPr="00C203D1">
        <w:rPr>
          <w:rFonts w:ascii="PT Serif" w:hAnsi="PT Serif"/>
          <w:bCs/>
          <w:sz w:val="24"/>
          <w:szCs w:val="24"/>
        </w:rPr>
        <w:t xml:space="preserve">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r w:rsidRPr="00C203D1">
        <w:rPr>
          <w:rFonts w:ascii="PT Serif" w:hAnsi="PT Serif"/>
          <w:bCs/>
          <w:sz w:val="24"/>
          <w:szCs w:val="24"/>
        </w:rPr>
        <w:t xml:space="preserve"> (Закона)</w:t>
      </w:r>
      <w:r w:rsidR="00101FFA" w:rsidRPr="00C203D1">
        <w:rPr>
          <w:rFonts w:ascii="PT Serif" w:hAnsi="PT Serif"/>
          <w:bCs/>
          <w:sz w:val="24"/>
          <w:szCs w:val="24"/>
        </w:rPr>
        <w:t xml:space="preserve">, </w:t>
      </w:r>
      <w:r w:rsidRPr="00C203D1">
        <w:rPr>
          <w:rFonts w:ascii="PT Serif" w:hAnsi="PT Serif"/>
          <w:bCs/>
          <w:sz w:val="24"/>
          <w:szCs w:val="24"/>
        </w:rPr>
        <w:t>не осуществляется на основании ч.5 ст</w:t>
      </w:r>
      <w:r w:rsidR="00101FFA" w:rsidRPr="00C203D1">
        <w:rPr>
          <w:rFonts w:ascii="PT Serif" w:hAnsi="PT Serif"/>
          <w:bCs/>
          <w:sz w:val="24"/>
          <w:szCs w:val="24"/>
        </w:rPr>
        <w:t>.</w:t>
      </w:r>
      <w:r w:rsidRPr="00C203D1">
        <w:rPr>
          <w:rFonts w:ascii="PT Serif" w:hAnsi="PT Serif"/>
          <w:bCs/>
          <w:sz w:val="24"/>
          <w:szCs w:val="24"/>
        </w:rPr>
        <w:t>54.5 Закона.</w:t>
      </w:r>
      <w:proofErr w:type="gramEnd"/>
    </w:p>
    <w:p w:rsidR="00101FFA" w:rsidRPr="00C203D1" w:rsidRDefault="00043BDA" w:rsidP="00101FFA">
      <w:pPr>
        <w:tabs>
          <w:tab w:val="left" w:pos="426"/>
          <w:tab w:val="left" w:pos="567"/>
        </w:tabs>
        <w:jc w:val="both"/>
        <w:rPr>
          <w:rFonts w:ascii="PT Serif" w:hAnsi="PT Serif"/>
          <w:bCs/>
          <w:sz w:val="24"/>
          <w:szCs w:val="24"/>
        </w:rPr>
      </w:pPr>
      <w:r w:rsidRPr="00C203D1">
        <w:rPr>
          <w:rFonts w:ascii="PT Serif" w:hAnsi="PT Serif"/>
          <w:bCs/>
          <w:sz w:val="24"/>
          <w:szCs w:val="24"/>
        </w:rPr>
        <w:t>8</w:t>
      </w:r>
      <w:r w:rsidR="00101FFA" w:rsidRPr="00C203D1">
        <w:rPr>
          <w:rFonts w:ascii="PT Serif" w:hAnsi="PT Serif"/>
          <w:bCs/>
          <w:sz w:val="24"/>
          <w:szCs w:val="24"/>
        </w:rPr>
        <w:t xml:space="preserve">. Настоящий протокол подлежит размещению на сайте оператора электронной площадки </w:t>
      </w:r>
      <w:hyperlink r:id="rId7" w:history="1">
        <w:r w:rsidR="00101FFA" w:rsidRPr="00C203D1">
          <w:rPr>
            <w:rFonts w:ascii="PT Serif" w:hAnsi="PT Serif"/>
            <w:bCs/>
          </w:rPr>
          <w:t>http://www.sberbank-ast.ru</w:t>
        </w:r>
      </w:hyperlink>
      <w:r w:rsidR="00101FFA" w:rsidRPr="00C203D1">
        <w:rPr>
          <w:rFonts w:ascii="PT Serif" w:hAnsi="PT Serif"/>
          <w:bCs/>
          <w:sz w:val="24"/>
          <w:szCs w:val="24"/>
        </w:rPr>
        <w:t>.</w:t>
      </w:r>
    </w:p>
    <w:p w:rsidR="00101FFA" w:rsidRDefault="00101FFA" w:rsidP="00101FFA">
      <w:pPr>
        <w:jc w:val="center"/>
        <w:rPr>
          <w:noProof/>
          <w:sz w:val="24"/>
          <w:szCs w:val="24"/>
        </w:rPr>
      </w:pPr>
      <w:r>
        <w:rPr>
          <w:noProof/>
          <w:sz w:val="24"/>
          <w:szCs w:val="24"/>
        </w:rPr>
        <w:t>Сведения о решении</w:t>
      </w:r>
    </w:p>
    <w:p w:rsidR="00101FFA" w:rsidRDefault="00101FFA" w:rsidP="00101FFA">
      <w:pPr>
        <w:jc w:val="center"/>
        <w:rPr>
          <w:noProof/>
          <w:sz w:val="24"/>
          <w:szCs w:val="24"/>
        </w:rPr>
      </w:pPr>
      <w:r>
        <w:rPr>
          <w:noProof/>
          <w:sz w:val="24"/>
          <w:szCs w:val="24"/>
        </w:rPr>
        <w:t>членов комиссии о допуске участника закупки к участию в конкурсе</w:t>
      </w:r>
    </w:p>
    <w:p w:rsidR="00101FFA" w:rsidRDefault="00101FFA" w:rsidP="00101FFA">
      <w:pPr>
        <w:jc w:val="center"/>
        <w:rPr>
          <w:noProof/>
          <w:sz w:val="24"/>
          <w:szCs w:val="24"/>
        </w:rPr>
      </w:pPr>
      <w:r>
        <w:rPr>
          <w:noProof/>
          <w:sz w:val="24"/>
          <w:szCs w:val="24"/>
        </w:rPr>
        <w:t>или об отказе их  в допуске к участию в конкурсе</w:t>
      </w:r>
    </w:p>
    <w:p w:rsidR="001064DD" w:rsidRDefault="001064DD" w:rsidP="00101FFA">
      <w:pPr>
        <w:rPr>
          <w:rFonts w:ascii="PT Astra Serif" w:hAnsi="PT Astra Serif"/>
          <w:noProof/>
          <w:sz w:val="24"/>
          <w:szCs w:val="24"/>
        </w:rPr>
      </w:pPr>
      <w:r>
        <w:rPr>
          <w:rFonts w:ascii="PT Astra Serif" w:hAnsi="PT Astra Serif"/>
          <w:noProof/>
          <w:sz w:val="24"/>
          <w:szCs w:val="24"/>
        </w:rPr>
        <w:t xml:space="preserve"> </w:t>
      </w:r>
    </w:p>
    <w:tbl>
      <w:tblPr>
        <w:tblW w:w="10485" w:type="dxa"/>
        <w:tblInd w:w="534" w:type="dxa"/>
        <w:tblLayout w:type="fixed"/>
        <w:tblLook w:val="01E0" w:firstRow="1" w:lastRow="1" w:firstColumn="1" w:lastColumn="1" w:noHBand="0" w:noVBand="0"/>
      </w:tblPr>
      <w:tblGrid>
        <w:gridCol w:w="5102"/>
        <w:gridCol w:w="2125"/>
        <w:gridCol w:w="3258"/>
      </w:tblGrid>
      <w:tr w:rsidR="001064DD" w:rsidTr="00B54895">
        <w:tc>
          <w:tcPr>
            <w:tcW w:w="5102" w:type="dxa"/>
            <w:tcBorders>
              <w:top w:val="single" w:sz="4" w:space="0" w:color="auto"/>
              <w:left w:val="single" w:sz="4" w:space="0" w:color="auto"/>
              <w:bottom w:val="single" w:sz="4" w:space="0" w:color="auto"/>
              <w:right w:val="single" w:sz="4" w:space="0" w:color="auto"/>
            </w:tcBorders>
            <w:vAlign w:val="center"/>
            <w:hideMark/>
          </w:tcPr>
          <w:p w:rsidR="001064DD" w:rsidRDefault="001064DD">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1064DD" w:rsidRDefault="001064DD">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3258" w:type="dxa"/>
            <w:tcBorders>
              <w:top w:val="single" w:sz="4" w:space="0" w:color="auto"/>
              <w:left w:val="single" w:sz="4" w:space="0" w:color="auto"/>
              <w:bottom w:val="single" w:sz="4" w:space="0" w:color="auto"/>
              <w:right w:val="single" w:sz="4" w:space="0" w:color="auto"/>
            </w:tcBorders>
            <w:vAlign w:val="center"/>
            <w:hideMark/>
          </w:tcPr>
          <w:p w:rsidR="001064DD" w:rsidRDefault="001064DD">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1064DD" w:rsidTr="00B54895">
        <w:tc>
          <w:tcPr>
            <w:tcW w:w="5102" w:type="dxa"/>
            <w:tcBorders>
              <w:top w:val="single" w:sz="4" w:space="0" w:color="auto"/>
              <w:left w:val="single" w:sz="4" w:space="0" w:color="auto"/>
              <w:bottom w:val="single" w:sz="4" w:space="0" w:color="auto"/>
              <w:right w:val="single" w:sz="4" w:space="0" w:color="auto"/>
            </w:tcBorders>
            <w:vAlign w:val="center"/>
            <w:hideMark/>
          </w:tcPr>
          <w:p w:rsidR="001064DD" w:rsidRDefault="00101FFA">
            <w:pPr>
              <w:spacing w:line="276" w:lineRule="auto"/>
              <w:jc w:val="both"/>
              <w:rPr>
                <w:rFonts w:ascii="PT Serif" w:hAnsi="PT Serif"/>
                <w:noProof/>
                <w:sz w:val="16"/>
                <w:szCs w:val="16"/>
                <w:lang w:eastAsia="en-US"/>
              </w:rPr>
            </w:pPr>
            <w:r>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1064DD" w:rsidRDefault="001064DD">
            <w:pPr>
              <w:spacing w:after="60" w:line="276" w:lineRule="auto"/>
              <w:jc w:val="center"/>
              <w:rPr>
                <w:rFonts w:ascii="PT Serif" w:hAnsi="PT Serif"/>
                <w:noProof/>
                <w:lang w:eastAsia="en-US"/>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1064DD" w:rsidRDefault="001064DD">
            <w:pPr>
              <w:spacing w:after="200" w:line="276" w:lineRule="auto"/>
              <w:jc w:val="center"/>
              <w:rPr>
                <w:sz w:val="24"/>
                <w:szCs w:val="24"/>
                <w:lang w:eastAsia="en-US"/>
              </w:rPr>
            </w:pPr>
            <w:r>
              <w:rPr>
                <w:sz w:val="24"/>
                <w:lang w:eastAsia="en-US"/>
              </w:rPr>
              <w:t>С.Д. Голин</w:t>
            </w:r>
          </w:p>
        </w:tc>
      </w:tr>
      <w:tr w:rsidR="001064DD" w:rsidTr="00B54895">
        <w:tc>
          <w:tcPr>
            <w:tcW w:w="5102" w:type="dxa"/>
            <w:tcBorders>
              <w:top w:val="single" w:sz="4" w:space="0" w:color="auto"/>
              <w:left w:val="single" w:sz="4" w:space="0" w:color="auto"/>
              <w:bottom w:val="single" w:sz="4" w:space="0" w:color="auto"/>
              <w:right w:val="single" w:sz="4" w:space="0" w:color="auto"/>
            </w:tcBorders>
            <w:hideMark/>
          </w:tcPr>
          <w:p w:rsidR="001064DD" w:rsidRDefault="00101FFA">
            <w:pPr>
              <w:spacing w:line="276" w:lineRule="auto"/>
              <w:rPr>
                <w:rFonts w:ascii="PT Serif" w:hAnsi="PT Serif"/>
                <w:lang w:eastAsia="en-US"/>
              </w:rPr>
            </w:pPr>
            <w:r>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1064DD" w:rsidRDefault="001064DD">
            <w:pPr>
              <w:spacing w:after="60" w:line="276" w:lineRule="auto"/>
              <w:jc w:val="center"/>
              <w:rPr>
                <w:rFonts w:ascii="PT Serif" w:hAnsi="PT Serif"/>
                <w:noProof/>
                <w:lang w:eastAsia="en-US"/>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1064DD" w:rsidRDefault="001064DD">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101FFA" w:rsidTr="00B54895">
        <w:tc>
          <w:tcPr>
            <w:tcW w:w="5102" w:type="dxa"/>
            <w:tcBorders>
              <w:top w:val="single" w:sz="4" w:space="0" w:color="auto"/>
              <w:left w:val="single" w:sz="4" w:space="0" w:color="auto"/>
              <w:bottom w:val="single" w:sz="4" w:space="0" w:color="auto"/>
              <w:right w:val="single" w:sz="4" w:space="0" w:color="auto"/>
            </w:tcBorders>
            <w:hideMark/>
          </w:tcPr>
          <w:p w:rsidR="00101FFA" w:rsidRDefault="00101FFA">
            <w:r w:rsidRPr="00D6547F">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101FFA" w:rsidRDefault="00101FFA">
            <w:pPr>
              <w:spacing w:after="60" w:line="276" w:lineRule="auto"/>
              <w:jc w:val="center"/>
              <w:rPr>
                <w:rFonts w:ascii="PT Serif" w:hAnsi="PT Serif"/>
                <w:noProof/>
                <w:lang w:eastAsia="en-US"/>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101FFA" w:rsidRDefault="00101FFA">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01FFA" w:rsidTr="00B54895">
        <w:tc>
          <w:tcPr>
            <w:tcW w:w="5102" w:type="dxa"/>
            <w:tcBorders>
              <w:top w:val="single" w:sz="4" w:space="0" w:color="auto"/>
              <w:left w:val="single" w:sz="4" w:space="0" w:color="auto"/>
              <w:bottom w:val="single" w:sz="4" w:space="0" w:color="auto"/>
              <w:right w:val="single" w:sz="4" w:space="0" w:color="auto"/>
            </w:tcBorders>
            <w:hideMark/>
          </w:tcPr>
          <w:p w:rsidR="00101FFA" w:rsidRDefault="00101FFA">
            <w:r w:rsidRPr="00D6547F">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101FFA" w:rsidRDefault="00101FFA">
            <w:pPr>
              <w:spacing w:after="60" w:line="276" w:lineRule="auto"/>
              <w:jc w:val="center"/>
              <w:rPr>
                <w:rFonts w:ascii="PT Serif" w:hAnsi="PT Serif"/>
                <w:noProof/>
                <w:lang w:eastAsia="en-US"/>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101FFA" w:rsidRDefault="00101FFA">
            <w:pPr>
              <w:spacing w:after="200" w:line="276" w:lineRule="auto"/>
              <w:jc w:val="center"/>
              <w:rPr>
                <w:sz w:val="24"/>
                <w:szCs w:val="24"/>
                <w:lang w:eastAsia="en-US"/>
              </w:rPr>
            </w:pPr>
            <w:r>
              <w:rPr>
                <w:sz w:val="24"/>
                <w:lang w:eastAsia="en-US"/>
              </w:rPr>
              <w:t>Н.Б. Захарова</w:t>
            </w:r>
          </w:p>
        </w:tc>
      </w:tr>
    </w:tbl>
    <w:p w:rsidR="001064DD" w:rsidRDefault="001064DD" w:rsidP="001064DD">
      <w:pPr>
        <w:jc w:val="both"/>
        <w:rPr>
          <w:rFonts w:ascii="PT Serif" w:hAnsi="PT Serif"/>
          <w:b/>
          <w:color w:val="FF0000"/>
          <w:sz w:val="24"/>
          <w:szCs w:val="24"/>
        </w:rPr>
      </w:pPr>
    </w:p>
    <w:p w:rsidR="001064DD" w:rsidRDefault="001064DD" w:rsidP="001064DD">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1064DD" w:rsidRDefault="001064DD" w:rsidP="001064DD">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1064DD" w:rsidRDefault="001064DD" w:rsidP="00B54895">
      <w:pPr>
        <w:jc w:val="right"/>
        <w:rPr>
          <w:rFonts w:ascii="PT Astra Serif" w:hAnsi="PT Astra Serif"/>
          <w:sz w:val="24"/>
        </w:rPr>
      </w:pPr>
      <w:r>
        <w:rPr>
          <w:rFonts w:ascii="PT Astra Serif" w:hAnsi="PT Astra Serif"/>
          <w:sz w:val="24"/>
        </w:rPr>
        <w:t xml:space="preserve">                                                                _________________В.К.</w:t>
      </w:r>
      <w:r w:rsidR="00B54895">
        <w:rPr>
          <w:rFonts w:ascii="PT Astra Serif" w:hAnsi="PT Astra Serif"/>
          <w:sz w:val="24"/>
        </w:rPr>
        <w:t xml:space="preserve"> </w:t>
      </w:r>
      <w:proofErr w:type="spellStart"/>
      <w:r>
        <w:rPr>
          <w:rFonts w:ascii="PT Astra Serif" w:hAnsi="PT Astra Serif"/>
          <w:sz w:val="24"/>
        </w:rPr>
        <w:t>Бандурин</w:t>
      </w:r>
      <w:proofErr w:type="spellEnd"/>
    </w:p>
    <w:p w:rsidR="001064DD" w:rsidRDefault="001064DD" w:rsidP="00101FFA">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1064DD" w:rsidRDefault="001064DD" w:rsidP="001064DD">
      <w:pPr>
        <w:jc w:val="right"/>
        <w:rPr>
          <w:rFonts w:ascii="PT Astra Serif" w:hAnsi="PT Astra Serif"/>
          <w:sz w:val="24"/>
        </w:rPr>
      </w:pPr>
      <w:r>
        <w:rPr>
          <w:rFonts w:ascii="PT Astra Serif" w:hAnsi="PT Astra Serif"/>
          <w:sz w:val="24"/>
        </w:rPr>
        <w:t>___________________Н.Б. Захарова</w:t>
      </w:r>
    </w:p>
    <w:p w:rsidR="001064DD" w:rsidRPr="00B54895" w:rsidRDefault="001064DD" w:rsidP="00B54895">
      <w:pPr>
        <w:jc w:val="both"/>
        <w:rPr>
          <w:rFonts w:ascii="PT Serif" w:hAnsi="PT Serif"/>
          <w:sz w:val="24"/>
          <w:szCs w:val="24"/>
        </w:rPr>
      </w:pPr>
      <w:r>
        <w:rPr>
          <w:rFonts w:ascii="PT Astra Serif" w:hAnsi="PT Astra Serif"/>
          <w:sz w:val="24"/>
          <w:szCs w:val="24"/>
          <w:highlight w:val="yellow"/>
        </w:rPr>
        <w:t xml:space="preserve">                                                             </w:t>
      </w:r>
    </w:p>
    <w:p w:rsidR="009C3A10" w:rsidRDefault="001064DD" w:rsidP="001064DD">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pPr>
        <w:rPr>
          <w:rFonts w:ascii="PT Serif" w:hAnsi="PT Serif"/>
          <w:sz w:val="24"/>
        </w:rPr>
      </w:pPr>
    </w:p>
    <w:p w:rsidR="006474D9" w:rsidRDefault="006474D9" w:rsidP="006474D9">
      <w:pPr>
        <w:ind w:right="18" w:hanging="426"/>
        <w:jc w:val="right"/>
        <w:rPr>
          <w:sz w:val="14"/>
          <w:szCs w:val="14"/>
        </w:rPr>
      </w:pPr>
      <w:r>
        <w:rPr>
          <w:sz w:val="14"/>
          <w:szCs w:val="14"/>
        </w:rPr>
        <w:t xml:space="preserve">                                                                                                                                                     </w:t>
      </w: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sz w:val="14"/>
          <w:szCs w:val="14"/>
        </w:rPr>
      </w:pPr>
    </w:p>
    <w:p w:rsidR="006474D9" w:rsidRDefault="006474D9" w:rsidP="006474D9">
      <w:pPr>
        <w:ind w:right="18" w:hanging="426"/>
        <w:jc w:val="right"/>
        <w:rPr>
          <w:color w:val="000000"/>
          <w:sz w:val="16"/>
          <w:szCs w:val="16"/>
        </w:rPr>
      </w:pPr>
      <w:r>
        <w:rPr>
          <w:sz w:val="14"/>
          <w:szCs w:val="14"/>
        </w:rPr>
        <w:lastRenderedPageBreak/>
        <w:t xml:space="preserve">       </w:t>
      </w:r>
      <w:r>
        <w:rPr>
          <w:color w:val="000000"/>
          <w:sz w:val="16"/>
          <w:szCs w:val="16"/>
        </w:rPr>
        <w:t xml:space="preserve">Приложение 1                                           </w:t>
      </w:r>
    </w:p>
    <w:p w:rsidR="006474D9" w:rsidRDefault="006474D9" w:rsidP="006474D9">
      <w:pPr>
        <w:ind w:right="18" w:hanging="426"/>
        <w:jc w:val="right"/>
        <w:rPr>
          <w:color w:val="000000"/>
          <w:sz w:val="16"/>
          <w:szCs w:val="16"/>
        </w:rPr>
      </w:pPr>
      <w:r>
        <w:rPr>
          <w:color w:val="000000"/>
          <w:sz w:val="16"/>
          <w:szCs w:val="16"/>
        </w:rPr>
        <w:t xml:space="preserve">                                                                                               к протоколу рассмотрения и оценки первых частей заявок</w:t>
      </w:r>
    </w:p>
    <w:p w:rsidR="006474D9" w:rsidRDefault="006474D9" w:rsidP="006474D9">
      <w:pPr>
        <w:ind w:right="18"/>
        <w:jc w:val="right"/>
        <w:rPr>
          <w:color w:val="000000"/>
          <w:sz w:val="16"/>
          <w:szCs w:val="16"/>
        </w:rPr>
      </w:pPr>
      <w:r>
        <w:rPr>
          <w:color w:val="000000"/>
          <w:sz w:val="16"/>
          <w:szCs w:val="16"/>
        </w:rPr>
        <w:t xml:space="preserve">                                                                                          на участие в </w:t>
      </w:r>
      <w:r>
        <w:rPr>
          <w:sz w:val="16"/>
          <w:szCs w:val="16"/>
        </w:rPr>
        <w:t>открытом конкурсе в электронной форме</w:t>
      </w:r>
      <w:r>
        <w:rPr>
          <w:color w:val="000000"/>
          <w:sz w:val="16"/>
          <w:szCs w:val="16"/>
        </w:rPr>
        <w:t xml:space="preserve">    </w:t>
      </w:r>
    </w:p>
    <w:p w:rsidR="006474D9" w:rsidRDefault="006474D9" w:rsidP="006474D9">
      <w:pPr>
        <w:ind w:right="23"/>
        <w:jc w:val="right"/>
        <w:rPr>
          <w:color w:val="000000"/>
          <w:sz w:val="16"/>
          <w:szCs w:val="16"/>
        </w:rPr>
      </w:pPr>
      <w:r>
        <w:rPr>
          <w:color w:val="000000"/>
          <w:sz w:val="16"/>
          <w:szCs w:val="16"/>
        </w:rPr>
        <w:t xml:space="preserve">        от   «30» декабря  2020 г. № №  01873000058</w:t>
      </w:r>
      <w:r w:rsidR="00023E4A">
        <w:rPr>
          <w:color w:val="000000"/>
          <w:sz w:val="16"/>
          <w:szCs w:val="16"/>
        </w:rPr>
        <w:t>20</w:t>
      </w:r>
      <w:bookmarkStart w:id="0" w:name="_GoBack"/>
      <w:bookmarkEnd w:id="0"/>
      <w:r>
        <w:rPr>
          <w:color w:val="000000"/>
          <w:sz w:val="16"/>
          <w:szCs w:val="16"/>
        </w:rPr>
        <w:t>000412 -1</w:t>
      </w:r>
    </w:p>
    <w:p w:rsidR="006474D9" w:rsidRDefault="006474D9" w:rsidP="006474D9">
      <w:pPr>
        <w:jc w:val="center"/>
        <w:rPr>
          <w:sz w:val="22"/>
          <w:szCs w:val="22"/>
        </w:rPr>
      </w:pPr>
      <w:r>
        <w:rPr>
          <w:color w:val="000000"/>
          <w:sz w:val="22"/>
          <w:szCs w:val="22"/>
        </w:rPr>
        <w:t>Таблица рассмотрения и оценки первых частей заявок</w:t>
      </w:r>
      <w:r>
        <w:rPr>
          <w:sz w:val="22"/>
          <w:szCs w:val="22"/>
        </w:rPr>
        <w:t xml:space="preserve"> </w:t>
      </w:r>
    </w:p>
    <w:p w:rsidR="006474D9" w:rsidRDefault="006474D9" w:rsidP="006474D9">
      <w:pPr>
        <w:ind w:right="283" w:hanging="142"/>
        <w:jc w:val="center"/>
        <w:rPr>
          <w:bCs/>
          <w:sz w:val="22"/>
          <w:szCs w:val="22"/>
        </w:rPr>
      </w:pPr>
      <w:proofErr w:type="gramStart"/>
      <w:r>
        <w:rPr>
          <w:sz w:val="22"/>
          <w:szCs w:val="22"/>
        </w:rPr>
        <w:t>на участие в открытом конкурсе в электрон</w:t>
      </w:r>
      <w:r>
        <w:rPr>
          <w:color w:val="000000"/>
          <w:sz w:val="22"/>
          <w:szCs w:val="22"/>
        </w:rPr>
        <w:t xml:space="preserve">ной форме </w:t>
      </w:r>
      <w:r>
        <w:rPr>
          <w:sz w:val="22"/>
          <w:szCs w:val="22"/>
        </w:rPr>
        <w:t xml:space="preserve">среди субъектов малого предпринимательства и социально ориентированных некоммерческих организаций  в электронной форме на право заключения муниципального  контракта на выполнение работ на оказание услуг по проведению экспертизы выполненных работ  и планирования работ  по содержанию городских дорог и </w:t>
      </w:r>
      <w:r>
        <w:rPr>
          <w:bCs/>
          <w:sz w:val="22"/>
          <w:szCs w:val="22"/>
        </w:rPr>
        <w:t xml:space="preserve">объектов городского хозяйства города </w:t>
      </w:r>
      <w:proofErr w:type="spellStart"/>
      <w:r>
        <w:rPr>
          <w:bCs/>
          <w:sz w:val="22"/>
          <w:szCs w:val="22"/>
        </w:rPr>
        <w:t>Югорска</w:t>
      </w:r>
      <w:proofErr w:type="spellEnd"/>
      <w:r>
        <w:rPr>
          <w:bCs/>
          <w:sz w:val="22"/>
          <w:szCs w:val="22"/>
        </w:rPr>
        <w:t xml:space="preserve"> в 2021 году</w:t>
      </w:r>
      <w:proofErr w:type="gramEnd"/>
    </w:p>
    <w:p w:rsidR="006474D9" w:rsidRDefault="006474D9" w:rsidP="006474D9">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2113"/>
        <w:gridCol w:w="2126"/>
        <w:gridCol w:w="2278"/>
      </w:tblGrid>
      <w:tr w:rsidR="006474D9" w:rsidTr="006474D9">
        <w:trPr>
          <w:trHeight w:val="330"/>
        </w:trPr>
        <w:tc>
          <w:tcPr>
            <w:tcW w:w="1956" w:type="pct"/>
            <w:tcBorders>
              <w:top w:val="single" w:sz="4" w:space="0" w:color="auto"/>
              <w:left w:val="single" w:sz="4" w:space="0" w:color="auto"/>
              <w:bottom w:val="single" w:sz="4" w:space="0" w:color="auto"/>
              <w:right w:val="single" w:sz="4" w:space="0" w:color="auto"/>
            </w:tcBorders>
            <w:vAlign w:val="center"/>
            <w:hideMark/>
          </w:tcPr>
          <w:p w:rsidR="006474D9" w:rsidRDefault="006474D9">
            <w:pPr>
              <w:suppressAutoHyphens/>
              <w:jc w:val="center"/>
              <w:rPr>
                <w:b/>
                <w:color w:val="000000"/>
                <w:kern w:val="2"/>
                <w:lang w:eastAsia="en-US"/>
              </w:rPr>
            </w:pPr>
            <w:r>
              <w:rPr>
                <w:b/>
                <w:color w:val="000000"/>
              </w:rPr>
              <w:t>Показатель</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jc w:val="center"/>
              <w:rPr>
                <w:b/>
                <w:kern w:val="2"/>
                <w:lang w:eastAsia="en-US"/>
              </w:rPr>
            </w:pPr>
            <w:r>
              <w:rPr>
                <w:b/>
              </w:rPr>
              <w:t>Обязательные требования</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rsidR="006474D9" w:rsidRDefault="006474D9">
            <w:pPr>
              <w:snapToGrid w:val="0"/>
              <w:jc w:val="center"/>
              <w:rPr>
                <w:color w:val="000000"/>
                <w:kern w:val="2"/>
                <w:lang w:eastAsia="ar-SA"/>
              </w:rPr>
            </w:pPr>
            <w:r>
              <w:rPr>
                <w:color w:val="000000"/>
              </w:rPr>
              <w:t>Идентификационный номер заявки №154</w:t>
            </w:r>
          </w:p>
          <w:p w:rsidR="006474D9" w:rsidRDefault="006474D9">
            <w:pPr>
              <w:suppressAutoHyphens/>
              <w:snapToGrid w:val="0"/>
              <w:jc w:val="center"/>
              <w:rPr>
                <w:color w:val="000000"/>
                <w:kern w:val="2"/>
                <w:lang w:eastAsia="ar-SA"/>
              </w:rPr>
            </w:pPr>
          </w:p>
        </w:tc>
        <w:tc>
          <w:tcPr>
            <w:tcW w:w="1064" w:type="pct"/>
            <w:tcBorders>
              <w:top w:val="single" w:sz="4" w:space="0" w:color="auto"/>
              <w:left w:val="single" w:sz="4" w:space="0" w:color="auto"/>
              <w:bottom w:val="single" w:sz="4" w:space="0" w:color="auto"/>
              <w:right w:val="single" w:sz="4" w:space="0" w:color="auto"/>
            </w:tcBorders>
            <w:shd w:val="clear" w:color="auto" w:fill="FFFFFF"/>
          </w:tcPr>
          <w:p w:rsidR="006474D9" w:rsidRDefault="006474D9">
            <w:pPr>
              <w:snapToGrid w:val="0"/>
              <w:jc w:val="center"/>
              <w:rPr>
                <w:color w:val="000000"/>
                <w:kern w:val="2"/>
                <w:lang w:eastAsia="ar-SA"/>
              </w:rPr>
            </w:pPr>
            <w:r>
              <w:rPr>
                <w:color w:val="000000"/>
              </w:rPr>
              <w:t>Идентификационный номер заявки №45</w:t>
            </w:r>
          </w:p>
          <w:p w:rsidR="006474D9" w:rsidRDefault="006474D9">
            <w:pPr>
              <w:suppressAutoHyphens/>
              <w:snapToGrid w:val="0"/>
              <w:jc w:val="center"/>
              <w:rPr>
                <w:color w:val="000000"/>
                <w:kern w:val="2"/>
                <w:lang w:eastAsia="ar-SA"/>
              </w:rPr>
            </w:pPr>
          </w:p>
        </w:tc>
      </w:tr>
      <w:tr w:rsidR="006474D9" w:rsidTr="006474D9">
        <w:trPr>
          <w:trHeight w:val="330"/>
        </w:trPr>
        <w:tc>
          <w:tcPr>
            <w:tcW w:w="1956" w:type="pct"/>
            <w:tcBorders>
              <w:top w:val="single" w:sz="4" w:space="0" w:color="auto"/>
              <w:left w:val="single" w:sz="4" w:space="0" w:color="auto"/>
              <w:bottom w:val="single" w:sz="4" w:space="0" w:color="auto"/>
              <w:right w:val="single" w:sz="4" w:space="0" w:color="auto"/>
            </w:tcBorders>
            <w:vAlign w:val="center"/>
            <w:hideMark/>
          </w:tcPr>
          <w:p w:rsidR="006474D9" w:rsidRDefault="006474D9">
            <w:pPr>
              <w:autoSpaceDE w:val="0"/>
              <w:autoSpaceDN w:val="0"/>
              <w:adjustRightInd w:val="0"/>
              <w:jc w:val="both"/>
              <w:rPr>
                <w:iCs/>
                <w:kern w:val="2"/>
                <w:lang w:eastAsia="ar-SA"/>
              </w:rPr>
            </w:pPr>
            <w:r>
              <w:rPr>
                <w:b/>
                <w:color w:val="000000"/>
              </w:rPr>
              <w:t xml:space="preserve">Первая часть заявки на участие в электронном аукционе должна содержать следующие сведения: </w:t>
            </w:r>
          </w:p>
          <w:p w:rsidR="006474D9" w:rsidRDefault="006474D9" w:rsidP="006474D9">
            <w:pPr>
              <w:widowControl/>
              <w:numPr>
                <w:ilvl w:val="0"/>
                <w:numId w:val="2"/>
              </w:numPr>
              <w:autoSpaceDE w:val="0"/>
              <w:autoSpaceDN w:val="0"/>
              <w:adjustRightInd w:val="0"/>
              <w:ind w:left="0" w:firstLine="0"/>
              <w:jc w:val="both"/>
              <w:rPr>
                <w:color w:val="000000"/>
                <w:kern w:val="2"/>
                <w:lang w:eastAsia="ar-SA"/>
              </w:rPr>
            </w:pPr>
            <w:r>
              <w:rPr>
                <w:iCs/>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jc w:val="center"/>
              <w:rPr>
                <w:color w:val="000000"/>
                <w:kern w:val="2"/>
                <w:lang w:eastAsia="ar-SA"/>
              </w:rPr>
            </w:pPr>
            <w:r>
              <w:rPr>
                <w:color w:val="000000"/>
              </w:rPr>
              <w:t>согласие</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spacing w:line="276" w:lineRule="auto"/>
              <w:jc w:val="center"/>
              <w:rPr>
                <w:kern w:val="2"/>
                <w:lang w:eastAsia="ar-SA"/>
              </w:rPr>
            </w:pPr>
            <w:r>
              <w:t>соответствует</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spacing w:line="276" w:lineRule="auto"/>
              <w:jc w:val="center"/>
              <w:rPr>
                <w:kern w:val="2"/>
                <w:lang w:eastAsia="ar-SA"/>
              </w:rPr>
            </w:pPr>
            <w:r>
              <w:t>соответствует</w:t>
            </w:r>
          </w:p>
        </w:tc>
      </w:tr>
      <w:tr w:rsidR="006474D9" w:rsidTr="006474D9">
        <w:trPr>
          <w:trHeight w:val="330"/>
        </w:trPr>
        <w:tc>
          <w:tcPr>
            <w:tcW w:w="1956" w:type="pct"/>
            <w:tcBorders>
              <w:top w:val="single" w:sz="4" w:space="0" w:color="auto"/>
              <w:left w:val="single" w:sz="4" w:space="0" w:color="auto"/>
              <w:bottom w:val="single" w:sz="4" w:space="0" w:color="auto"/>
              <w:right w:val="single" w:sz="4" w:space="0" w:color="auto"/>
            </w:tcBorders>
            <w:vAlign w:val="center"/>
            <w:hideMark/>
          </w:tcPr>
          <w:p w:rsidR="006474D9" w:rsidRDefault="006474D9" w:rsidP="006474D9">
            <w:pPr>
              <w:widowControl/>
              <w:numPr>
                <w:ilvl w:val="0"/>
                <w:numId w:val="2"/>
              </w:numPr>
              <w:autoSpaceDE w:val="0"/>
              <w:autoSpaceDN w:val="0"/>
              <w:adjustRightInd w:val="0"/>
              <w:ind w:left="34" w:firstLine="0"/>
              <w:jc w:val="both"/>
              <w:rPr>
                <w:b/>
                <w:color w:val="000000"/>
                <w:kern w:val="2"/>
                <w:lang w:eastAsia="ar-SA"/>
              </w:rPr>
            </w:pPr>
            <w:proofErr w:type="gramStart"/>
            <w:r>
              <w:rPr>
                <w:iCs/>
              </w:rPr>
              <w:t>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Закона о контрактной системе.</w:t>
            </w:r>
            <w:proofErr w:type="gramEnd"/>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jc w:val="center"/>
              <w:rPr>
                <w:color w:val="000000"/>
                <w:kern w:val="2"/>
                <w:lang w:eastAsia="ar-SA"/>
              </w:rPr>
            </w:pPr>
            <w:r>
              <w:rPr>
                <w:color w:val="000000"/>
              </w:rPr>
              <w:t>предоставление</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spacing w:line="276" w:lineRule="auto"/>
              <w:jc w:val="center"/>
              <w:rPr>
                <w:kern w:val="2"/>
                <w:lang w:eastAsia="ar-SA"/>
              </w:rPr>
            </w:pPr>
            <w:r>
              <w:t>предоставлено</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spacing w:line="276" w:lineRule="auto"/>
              <w:jc w:val="center"/>
              <w:rPr>
                <w:kern w:val="2"/>
                <w:lang w:eastAsia="ar-SA"/>
              </w:rPr>
            </w:pPr>
            <w:r>
              <w:t>не предоставлено</w:t>
            </w:r>
          </w:p>
        </w:tc>
      </w:tr>
      <w:tr w:rsidR="006474D9" w:rsidTr="006474D9">
        <w:trPr>
          <w:trHeight w:val="330"/>
        </w:trPr>
        <w:tc>
          <w:tcPr>
            <w:tcW w:w="1956" w:type="pct"/>
            <w:tcBorders>
              <w:top w:val="single" w:sz="4" w:space="0" w:color="auto"/>
              <w:left w:val="single" w:sz="4" w:space="0" w:color="auto"/>
              <w:bottom w:val="single" w:sz="4" w:space="0" w:color="auto"/>
              <w:right w:val="single" w:sz="4" w:space="0" w:color="auto"/>
            </w:tcBorders>
            <w:vAlign w:val="center"/>
            <w:hideMark/>
          </w:tcPr>
          <w:p w:rsidR="006474D9" w:rsidRDefault="006474D9">
            <w:pPr>
              <w:autoSpaceDE w:val="0"/>
              <w:autoSpaceDN w:val="0"/>
              <w:adjustRightInd w:val="0"/>
              <w:jc w:val="both"/>
              <w:rPr>
                <w:iCs/>
                <w:kern w:val="2"/>
                <w:lang w:eastAsia="ar-SA"/>
              </w:rPr>
            </w:pPr>
            <w: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rsidR="006474D9" w:rsidRDefault="006474D9">
            <w:pPr>
              <w:suppressAutoHyphens/>
              <w:snapToGrid w:val="0"/>
              <w:jc w:val="center"/>
              <w:rPr>
                <w:color w:val="000000"/>
                <w:kern w:val="2"/>
                <w:lang w:eastAsia="ar-SA"/>
              </w:rPr>
            </w:pP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uppressAutoHyphens/>
              <w:snapToGrid w:val="0"/>
              <w:spacing w:line="276" w:lineRule="auto"/>
              <w:jc w:val="center"/>
              <w:rPr>
                <w:kern w:val="2"/>
                <w:lang w:eastAsia="ar-SA"/>
              </w:rPr>
            </w:pPr>
            <w:r>
              <w:t>соответствует</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4D9" w:rsidRDefault="006474D9">
            <w:pPr>
              <w:snapToGrid w:val="0"/>
              <w:jc w:val="center"/>
              <w:rPr>
                <w:kern w:val="2"/>
                <w:lang w:eastAsia="ar-SA"/>
              </w:rPr>
            </w:pPr>
            <w:r>
              <w:t>не соответствует</w:t>
            </w:r>
          </w:p>
          <w:p w:rsidR="006474D9" w:rsidRDefault="006474D9">
            <w:pPr>
              <w:suppressAutoHyphens/>
              <w:snapToGrid w:val="0"/>
              <w:jc w:val="center"/>
              <w:rPr>
                <w:kern w:val="2"/>
                <w:lang w:eastAsia="ar-SA"/>
              </w:rPr>
            </w:pPr>
            <w:proofErr w:type="gramStart"/>
            <w:r>
              <w:t>(в первой части заявки в разделе  «</w:t>
            </w:r>
            <w:r>
              <w:rPr>
                <w:color w:val="000000"/>
              </w:rPr>
              <w:t xml:space="preserve">Дополнительные документы, предоставляемые в составе первой части заявки»  предоставлен </w:t>
            </w:r>
            <w:r>
              <w:t xml:space="preserve">файл «заявка 1 часть </w:t>
            </w:r>
            <w:r>
              <w:rPr>
                <w:b/>
              </w:rPr>
              <w:t>АНДЭКСПРО</w:t>
            </w:r>
            <w:r>
              <w:t>»</w:t>
            </w:r>
            <w:proofErr w:type="gramEnd"/>
          </w:p>
        </w:tc>
      </w:tr>
    </w:tbl>
    <w:p w:rsidR="00500F63" w:rsidRDefault="00500F63" w:rsidP="001064DD">
      <w:pPr>
        <w:rPr>
          <w:rFonts w:ascii="PT Serif" w:hAnsi="PT Serif"/>
          <w:sz w:val="24"/>
        </w:rPr>
      </w:pPr>
    </w:p>
    <w:p w:rsidR="00500F63" w:rsidRDefault="00500F63" w:rsidP="001064DD">
      <w:pPr>
        <w:rPr>
          <w:rFonts w:ascii="PT Serif" w:hAnsi="PT Serif"/>
          <w:sz w:val="24"/>
        </w:rPr>
      </w:pPr>
    </w:p>
    <w:p w:rsidR="00500F63" w:rsidRDefault="00500F63" w:rsidP="001064DD"/>
    <w:sectPr w:rsidR="00500F63" w:rsidSect="006474D9">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BF55FD7"/>
    <w:multiLevelType w:val="hybridMultilevel"/>
    <w:tmpl w:val="B0C878B2"/>
    <w:lvl w:ilvl="0" w:tplc="A97A458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BB"/>
    <w:rsid w:val="00023E4A"/>
    <w:rsid w:val="00043BDA"/>
    <w:rsid w:val="000C465F"/>
    <w:rsid w:val="00101FFA"/>
    <w:rsid w:val="001064DD"/>
    <w:rsid w:val="001230BB"/>
    <w:rsid w:val="003B3FFD"/>
    <w:rsid w:val="00500F63"/>
    <w:rsid w:val="006474D9"/>
    <w:rsid w:val="00722C58"/>
    <w:rsid w:val="009C3A10"/>
    <w:rsid w:val="00B54895"/>
    <w:rsid w:val="00C203D1"/>
    <w:rsid w:val="00DF6B99"/>
    <w:rsid w:val="00E96E33"/>
    <w:rsid w:val="00F72E66"/>
    <w:rsid w:val="00F7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D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64DD"/>
    <w:rPr>
      <w:rFonts w:ascii="Times New Roman" w:hAnsi="Times New Roman" w:cs="Times New Roman" w:hint="default"/>
      <w:color w:val="0000FF"/>
      <w:u w:val="single"/>
    </w:rPr>
  </w:style>
  <w:style w:type="character" w:customStyle="1" w:styleId="a4">
    <w:name w:val="Абзац списка Знак"/>
    <w:link w:val="a5"/>
    <w:uiPriority w:val="34"/>
    <w:locked/>
    <w:rsid w:val="001064DD"/>
    <w:rPr>
      <w:rFonts w:ascii="Times New Roman" w:eastAsia="Times New Roman" w:hAnsi="Times New Roman" w:cs="Times New Roman"/>
      <w:sz w:val="24"/>
      <w:szCs w:val="24"/>
    </w:rPr>
  </w:style>
  <w:style w:type="paragraph" w:styleId="a5">
    <w:name w:val="List Paragraph"/>
    <w:basedOn w:val="a"/>
    <w:link w:val="a4"/>
    <w:uiPriority w:val="34"/>
    <w:qFormat/>
    <w:rsid w:val="001064DD"/>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01FFA"/>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01FF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01F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72E66"/>
    <w:rPr>
      <w:rFonts w:ascii="Tahoma" w:hAnsi="Tahoma" w:cs="Tahoma"/>
      <w:sz w:val="16"/>
      <w:szCs w:val="16"/>
    </w:rPr>
  </w:style>
  <w:style w:type="character" w:customStyle="1" w:styleId="a9">
    <w:name w:val="Текст выноски Знак"/>
    <w:basedOn w:val="a0"/>
    <w:link w:val="a8"/>
    <w:uiPriority w:val="99"/>
    <w:semiHidden/>
    <w:rsid w:val="00F72E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D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64DD"/>
    <w:rPr>
      <w:rFonts w:ascii="Times New Roman" w:hAnsi="Times New Roman" w:cs="Times New Roman" w:hint="default"/>
      <w:color w:val="0000FF"/>
      <w:u w:val="single"/>
    </w:rPr>
  </w:style>
  <w:style w:type="character" w:customStyle="1" w:styleId="a4">
    <w:name w:val="Абзац списка Знак"/>
    <w:link w:val="a5"/>
    <w:uiPriority w:val="34"/>
    <w:locked/>
    <w:rsid w:val="001064DD"/>
    <w:rPr>
      <w:rFonts w:ascii="Times New Roman" w:eastAsia="Times New Roman" w:hAnsi="Times New Roman" w:cs="Times New Roman"/>
      <w:sz w:val="24"/>
      <w:szCs w:val="24"/>
    </w:rPr>
  </w:style>
  <w:style w:type="paragraph" w:styleId="a5">
    <w:name w:val="List Paragraph"/>
    <w:basedOn w:val="a"/>
    <w:link w:val="a4"/>
    <w:uiPriority w:val="34"/>
    <w:qFormat/>
    <w:rsid w:val="001064DD"/>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01FFA"/>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01FF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01F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72E66"/>
    <w:rPr>
      <w:rFonts w:ascii="Tahoma" w:hAnsi="Tahoma" w:cs="Tahoma"/>
      <w:sz w:val="16"/>
      <w:szCs w:val="16"/>
    </w:rPr>
  </w:style>
  <w:style w:type="character" w:customStyle="1" w:styleId="a9">
    <w:name w:val="Текст выноски Знак"/>
    <w:basedOn w:val="a0"/>
    <w:link w:val="a8"/>
    <w:uiPriority w:val="99"/>
    <w:semiHidden/>
    <w:rsid w:val="00F72E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11">
      <w:bodyDiv w:val="1"/>
      <w:marLeft w:val="0"/>
      <w:marRight w:val="0"/>
      <w:marTop w:val="0"/>
      <w:marBottom w:val="0"/>
      <w:divBdr>
        <w:top w:val="none" w:sz="0" w:space="0" w:color="auto"/>
        <w:left w:val="none" w:sz="0" w:space="0" w:color="auto"/>
        <w:bottom w:val="none" w:sz="0" w:space="0" w:color="auto"/>
        <w:right w:val="none" w:sz="0" w:space="0" w:color="auto"/>
      </w:divBdr>
    </w:div>
    <w:div w:id="182791613">
      <w:bodyDiv w:val="1"/>
      <w:marLeft w:val="0"/>
      <w:marRight w:val="0"/>
      <w:marTop w:val="0"/>
      <w:marBottom w:val="0"/>
      <w:divBdr>
        <w:top w:val="none" w:sz="0" w:space="0" w:color="auto"/>
        <w:left w:val="none" w:sz="0" w:space="0" w:color="auto"/>
        <w:bottom w:val="none" w:sz="0" w:space="0" w:color="auto"/>
        <w:right w:val="none" w:sz="0" w:space="0" w:color="auto"/>
      </w:divBdr>
    </w:div>
    <w:div w:id="432240653">
      <w:bodyDiv w:val="1"/>
      <w:marLeft w:val="0"/>
      <w:marRight w:val="0"/>
      <w:marTop w:val="0"/>
      <w:marBottom w:val="0"/>
      <w:divBdr>
        <w:top w:val="none" w:sz="0" w:space="0" w:color="auto"/>
        <w:left w:val="none" w:sz="0" w:space="0" w:color="auto"/>
        <w:bottom w:val="none" w:sz="0" w:space="0" w:color="auto"/>
        <w:right w:val="none" w:sz="0" w:space="0" w:color="auto"/>
      </w:divBdr>
    </w:div>
    <w:div w:id="1303189661">
      <w:bodyDiv w:val="1"/>
      <w:marLeft w:val="0"/>
      <w:marRight w:val="0"/>
      <w:marTop w:val="0"/>
      <w:marBottom w:val="0"/>
      <w:divBdr>
        <w:top w:val="none" w:sz="0" w:space="0" w:color="auto"/>
        <w:left w:val="none" w:sz="0" w:space="0" w:color="auto"/>
        <w:bottom w:val="none" w:sz="0" w:space="0" w:color="auto"/>
        <w:right w:val="none" w:sz="0" w:space="0" w:color="auto"/>
      </w:divBdr>
    </w:div>
    <w:div w:id="18908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2020-12-29T10:38:00Z</cp:lastPrinted>
  <dcterms:created xsi:type="dcterms:W3CDTF">2020-12-22T06:15:00Z</dcterms:created>
  <dcterms:modified xsi:type="dcterms:W3CDTF">2020-12-30T05:49:00Z</dcterms:modified>
</cp:coreProperties>
</file>